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C4E" w:rsidRPr="00AA7C4E" w:rsidRDefault="00AA7C4E" w:rsidP="000A4D78">
      <w:pPr>
        <w:widowControl/>
        <w:spacing w:line="480" w:lineRule="auto"/>
        <w:jc w:val="center"/>
        <w:rPr>
          <w:rFonts w:ascii="Times New Roman" w:hAnsi="Times New Roman"/>
          <w:b/>
          <w:szCs w:val="24"/>
        </w:rPr>
      </w:pPr>
      <w:r w:rsidRPr="00AA7C4E">
        <w:rPr>
          <w:rFonts w:ascii="Times New Roman" w:hAnsi="Times New Roman"/>
          <w:b/>
          <w:szCs w:val="24"/>
        </w:rPr>
        <w:t>ADDENDUM A</w:t>
      </w:r>
      <w:r w:rsidR="005B2908">
        <w:rPr>
          <w:rFonts w:ascii="Times New Roman" w:hAnsi="Times New Roman"/>
          <w:b/>
          <w:szCs w:val="24"/>
        </w:rPr>
        <w:t xml:space="preserve">:  </w:t>
      </w:r>
      <w:r w:rsidR="00683FEC" w:rsidRPr="00103315">
        <w:rPr>
          <w:rFonts w:ascii="Times New (W1)" w:hAnsi="Times New (W1)"/>
          <w:b/>
          <w:caps/>
          <w:szCs w:val="24"/>
        </w:rPr>
        <w:t>Explanation and U</w:t>
      </w:r>
      <w:r w:rsidRPr="00103315">
        <w:rPr>
          <w:rFonts w:ascii="Times New (W1)" w:hAnsi="Times New (W1)"/>
          <w:b/>
          <w:caps/>
          <w:szCs w:val="24"/>
        </w:rPr>
        <w:t>se of Addend</w:t>
      </w:r>
      <w:r w:rsidR="00C84C54">
        <w:rPr>
          <w:rFonts w:ascii="Times New (W1)" w:hAnsi="Times New (W1)"/>
          <w:b/>
          <w:caps/>
          <w:szCs w:val="24"/>
        </w:rPr>
        <w:t>UM</w:t>
      </w:r>
      <w:r w:rsidR="00683FEC" w:rsidRPr="00103315">
        <w:rPr>
          <w:rFonts w:ascii="Times New (W1)" w:hAnsi="Times New (W1)"/>
          <w:b/>
          <w:caps/>
          <w:szCs w:val="24"/>
        </w:rPr>
        <w:t xml:space="preserve"> </w:t>
      </w:r>
      <w:r w:rsidRPr="00103315">
        <w:rPr>
          <w:rFonts w:ascii="Times New (W1)" w:hAnsi="Times New (W1)"/>
          <w:b/>
          <w:caps/>
          <w:szCs w:val="24"/>
        </w:rPr>
        <w:t>B</w:t>
      </w:r>
    </w:p>
    <w:p w:rsidR="00683FEC" w:rsidRPr="00AA7C4E" w:rsidRDefault="00683FEC" w:rsidP="00683FEC">
      <w:pPr>
        <w:spacing w:line="480" w:lineRule="auto"/>
        <w:ind w:firstLine="720"/>
        <w:rPr>
          <w:rFonts w:ascii="Times New Roman" w:hAnsi="Times New Roman"/>
          <w:szCs w:val="24"/>
        </w:rPr>
      </w:pPr>
      <w:r w:rsidRPr="00AA7C4E">
        <w:rPr>
          <w:rFonts w:ascii="Times New Roman" w:hAnsi="Times New Roman"/>
          <w:szCs w:val="24"/>
        </w:rPr>
        <w:t>Addendum</w:t>
      </w:r>
      <w:r>
        <w:rPr>
          <w:rFonts w:ascii="Times New Roman" w:hAnsi="Times New Roman"/>
          <w:szCs w:val="24"/>
        </w:rPr>
        <w:t> </w:t>
      </w:r>
      <w:r w:rsidRPr="00AA7C4E">
        <w:rPr>
          <w:rFonts w:ascii="Times New Roman" w:hAnsi="Times New Roman"/>
          <w:szCs w:val="24"/>
        </w:rPr>
        <w:t xml:space="preserve">B contains the following information for each </w:t>
      </w:r>
      <w:smartTag w:uri="urn:schemas-microsoft-com:office:smarttags" w:element="stockticker">
        <w:r w:rsidRPr="00AA7C4E">
          <w:rPr>
            <w:rFonts w:ascii="Times New Roman" w:hAnsi="Times New Roman"/>
            <w:szCs w:val="24"/>
          </w:rPr>
          <w:t>CPT</w:t>
        </w:r>
      </w:smartTag>
      <w:r w:rsidRPr="00AA7C4E">
        <w:rPr>
          <w:rFonts w:ascii="Times New Roman" w:hAnsi="Times New Roman"/>
          <w:szCs w:val="24"/>
        </w:rPr>
        <w:t xml:space="preserve"> code and alpha</w:t>
      </w:r>
      <w:r>
        <w:rPr>
          <w:rFonts w:ascii="Times New Roman" w:hAnsi="Times New Roman"/>
          <w:szCs w:val="24"/>
        </w:rPr>
        <w:noBreakHyphen/>
      </w:r>
      <w:r w:rsidRPr="00AA7C4E">
        <w:rPr>
          <w:rFonts w:ascii="Times New Roman" w:hAnsi="Times New Roman"/>
          <w:szCs w:val="24"/>
        </w:rPr>
        <w:t>numeric HCPCS code, except for:  alpha-numeric codes beginning with B (</w:t>
      </w:r>
      <w:proofErr w:type="spellStart"/>
      <w:r w:rsidRPr="00AA7C4E">
        <w:rPr>
          <w:rFonts w:ascii="Times New Roman" w:hAnsi="Times New Roman"/>
          <w:szCs w:val="24"/>
        </w:rPr>
        <w:t>enteral</w:t>
      </w:r>
      <w:proofErr w:type="spellEnd"/>
      <w:r w:rsidRPr="00AA7C4E">
        <w:rPr>
          <w:rFonts w:ascii="Times New Roman" w:hAnsi="Times New Roman"/>
          <w:szCs w:val="24"/>
        </w:rPr>
        <w:t xml:space="preserve"> and </w:t>
      </w:r>
      <w:proofErr w:type="spellStart"/>
      <w:r w:rsidRPr="00AA7C4E">
        <w:rPr>
          <w:rFonts w:ascii="Times New Roman" w:hAnsi="Times New Roman"/>
          <w:szCs w:val="24"/>
        </w:rPr>
        <w:t>parenteral</w:t>
      </w:r>
      <w:proofErr w:type="spellEnd"/>
      <w:r w:rsidRPr="00AA7C4E">
        <w:rPr>
          <w:rFonts w:ascii="Times New Roman" w:hAnsi="Times New Roman"/>
          <w:szCs w:val="24"/>
        </w:rPr>
        <w:t xml:space="preserve"> therapy); E (durable medical equipment); K (temporary codes for nonphysicians</w:t>
      </w:r>
      <w:r w:rsidR="00D47CF5">
        <w:rPr>
          <w:rFonts w:ascii="Times New Roman" w:hAnsi="Times New Roman"/>
          <w:szCs w:val="24"/>
        </w:rPr>
        <w:t>'</w:t>
      </w:r>
      <w:r w:rsidRPr="00AA7C4E">
        <w:rPr>
          <w:rFonts w:ascii="Times New Roman" w:hAnsi="Times New Roman"/>
          <w:szCs w:val="24"/>
        </w:rPr>
        <w:t xml:space="preserve"> services or items); or L (orthotics); and codes for anesthesiology.  Please also note the following: </w:t>
      </w:r>
    </w:p>
    <w:p w:rsidR="00683FEC" w:rsidRPr="00AA7C4E" w:rsidRDefault="00683FEC" w:rsidP="00683FEC">
      <w:pPr>
        <w:spacing w:line="480" w:lineRule="auto"/>
        <w:rPr>
          <w:rFonts w:ascii="Times New Roman" w:hAnsi="Times New Roman"/>
          <w:szCs w:val="24"/>
        </w:rPr>
      </w:pPr>
      <w:r w:rsidRPr="00AA7C4E">
        <w:rPr>
          <w:rFonts w:ascii="Times New Roman" w:hAnsi="Times New Roman"/>
          <w:b/>
          <w:color w:val="000000"/>
          <w:szCs w:val="24"/>
        </w:rPr>
        <w:tab/>
      </w:r>
      <w:r w:rsidRPr="00AA7C4E">
        <w:rPr>
          <w:rFonts w:ascii="Times New Roman" w:hAnsi="Times New Roman"/>
          <w:color w:val="000000"/>
          <w:szCs w:val="24"/>
        </w:rPr>
        <w:sym w:font="Symbol" w:char="F0B7"/>
      </w:r>
      <w:r w:rsidRPr="00AA7C4E">
        <w:rPr>
          <w:rFonts w:ascii="Times New Roman" w:hAnsi="Times New Roman"/>
          <w:color w:val="000000"/>
          <w:szCs w:val="24"/>
        </w:rPr>
        <w:t xml:space="preserve">  </w:t>
      </w:r>
      <w:r w:rsidRPr="00AA7C4E">
        <w:rPr>
          <w:rFonts w:ascii="Times New Roman" w:hAnsi="Times New Roman"/>
          <w:szCs w:val="24"/>
        </w:rPr>
        <w:t xml:space="preserve">An </w:t>
      </w:r>
      <w:r w:rsidR="00D47CF5">
        <w:rPr>
          <w:rFonts w:ascii="Times New Roman" w:hAnsi="Times New Roman"/>
          <w:szCs w:val="24"/>
        </w:rPr>
        <w:t>"</w:t>
      </w:r>
      <w:r w:rsidRPr="00AA7C4E">
        <w:rPr>
          <w:rFonts w:ascii="Times New Roman" w:hAnsi="Times New Roman"/>
          <w:szCs w:val="24"/>
        </w:rPr>
        <w:t>NA</w:t>
      </w:r>
      <w:r w:rsidR="00D47CF5">
        <w:rPr>
          <w:rFonts w:ascii="Times New Roman" w:hAnsi="Times New Roman"/>
          <w:szCs w:val="24"/>
        </w:rPr>
        <w:t>"</w:t>
      </w:r>
      <w:r w:rsidRPr="00AA7C4E">
        <w:rPr>
          <w:rFonts w:ascii="Times New Roman" w:hAnsi="Times New Roman"/>
          <w:szCs w:val="24"/>
        </w:rPr>
        <w:t xml:space="preserve"> in the </w:t>
      </w:r>
      <w:r w:rsidR="00D47CF5">
        <w:rPr>
          <w:rFonts w:ascii="Times New Roman" w:hAnsi="Times New Roman"/>
          <w:szCs w:val="24"/>
        </w:rPr>
        <w:t>"</w:t>
      </w:r>
      <w:r w:rsidRPr="00AA7C4E">
        <w:rPr>
          <w:rFonts w:ascii="Times New Roman" w:hAnsi="Times New Roman"/>
          <w:szCs w:val="24"/>
        </w:rPr>
        <w:t>Nonfacility PE RVUs</w:t>
      </w:r>
      <w:r w:rsidR="00D47CF5">
        <w:rPr>
          <w:rFonts w:ascii="Times New Roman" w:hAnsi="Times New Roman"/>
          <w:szCs w:val="24"/>
        </w:rPr>
        <w:t>"</w:t>
      </w:r>
      <w:r w:rsidRPr="00AA7C4E">
        <w:rPr>
          <w:rFonts w:ascii="Times New Roman" w:hAnsi="Times New Roman"/>
          <w:szCs w:val="24"/>
        </w:rPr>
        <w:t xml:space="preserve"> column of Addendum</w:t>
      </w:r>
      <w:r>
        <w:rPr>
          <w:rFonts w:ascii="Times New Roman" w:hAnsi="Times New Roman"/>
          <w:szCs w:val="24"/>
        </w:rPr>
        <w:t> </w:t>
      </w:r>
      <w:r w:rsidRPr="00AA7C4E">
        <w:rPr>
          <w:rFonts w:ascii="Times New Roman" w:hAnsi="Times New Roman"/>
          <w:szCs w:val="24"/>
        </w:rPr>
        <w:t xml:space="preserve">B means that </w:t>
      </w:r>
      <w:r w:rsidR="00995C8B">
        <w:rPr>
          <w:rFonts w:ascii="Times New Roman" w:hAnsi="Times New Roman"/>
          <w:szCs w:val="24"/>
        </w:rPr>
        <w:t xml:space="preserve">we have </w:t>
      </w:r>
      <w:r w:rsidRPr="00AA7C4E">
        <w:rPr>
          <w:rFonts w:ascii="Times New Roman" w:hAnsi="Times New Roman"/>
          <w:szCs w:val="24"/>
        </w:rPr>
        <w:t>not developed a PE RVU in the nonfacility setting for the service because it is typically performed in the hospital (for example, an open heart surgery is generally performed in the hospital setting and not a physician</w:t>
      </w:r>
      <w:r w:rsidR="00D47CF5">
        <w:rPr>
          <w:rFonts w:ascii="Times New Roman" w:hAnsi="Times New Roman"/>
          <w:szCs w:val="24"/>
        </w:rPr>
        <w:t>'</w:t>
      </w:r>
      <w:r w:rsidRPr="00AA7C4E">
        <w:rPr>
          <w:rFonts w:ascii="Times New Roman" w:hAnsi="Times New Roman"/>
          <w:szCs w:val="24"/>
        </w:rPr>
        <w:t xml:space="preserve">s office).  If there is an </w:t>
      </w:r>
      <w:r w:rsidR="00D47CF5">
        <w:rPr>
          <w:rFonts w:ascii="Times New Roman" w:hAnsi="Times New Roman"/>
          <w:szCs w:val="24"/>
        </w:rPr>
        <w:t>"</w:t>
      </w:r>
      <w:r w:rsidRPr="00AA7C4E">
        <w:rPr>
          <w:rFonts w:ascii="Times New Roman" w:hAnsi="Times New Roman"/>
          <w:szCs w:val="24"/>
        </w:rPr>
        <w:t>NA</w:t>
      </w:r>
      <w:r w:rsidR="00D47CF5">
        <w:rPr>
          <w:rFonts w:ascii="Times New Roman" w:hAnsi="Times New Roman"/>
          <w:szCs w:val="24"/>
        </w:rPr>
        <w:t>"</w:t>
      </w:r>
      <w:r w:rsidRPr="00AA7C4E">
        <w:rPr>
          <w:rFonts w:ascii="Times New Roman" w:hAnsi="Times New Roman"/>
          <w:szCs w:val="24"/>
        </w:rPr>
        <w:t xml:space="preserve"> in the nonfacility PE RVU column, and the contractor determines that this service can be performed in the nonfacility setting, the service will be paid at the facility PE RVU rate. </w:t>
      </w:r>
    </w:p>
    <w:p w:rsidR="00683FEC" w:rsidRPr="00AA7C4E" w:rsidRDefault="00683FEC" w:rsidP="00683FEC">
      <w:pPr>
        <w:spacing w:line="480" w:lineRule="auto"/>
        <w:rPr>
          <w:rFonts w:ascii="Times New Roman" w:hAnsi="Times New Roman"/>
          <w:szCs w:val="24"/>
        </w:rPr>
      </w:pPr>
      <w:r w:rsidRPr="00AA7C4E">
        <w:rPr>
          <w:rFonts w:ascii="Times New Roman" w:hAnsi="Times New Roman"/>
          <w:b/>
          <w:color w:val="000000"/>
          <w:szCs w:val="24"/>
        </w:rPr>
        <w:tab/>
      </w:r>
      <w:r w:rsidRPr="00AA7C4E">
        <w:rPr>
          <w:rFonts w:ascii="Times New Roman" w:hAnsi="Times New Roman"/>
          <w:color w:val="000000"/>
          <w:szCs w:val="24"/>
        </w:rPr>
        <w:sym w:font="Symbol" w:char="F0B7"/>
      </w:r>
      <w:r w:rsidRPr="00AA7C4E">
        <w:rPr>
          <w:rFonts w:ascii="Times New Roman" w:hAnsi="Times New Roman"/>
          <w:color w:val="000000"/>
          <w:szCs w:val="24"/>
        </w:rPr>
        <w:t xml:space="preserve">  </w:t>
      </w:r>
      <w:r w:rsidRPr="00AA7C4E">
        <w:rPr>
          <w:rFonts w:ascii="Times New Roman" w:hAnsi="Times New Roman"/>
          <w:szCs w:val="24"/>
        </w:rPr>
        <w:t xml:space="preserve">Services that have an </w:t>
      </w:r>
      <w:r w:rsidR="00D47CF5">
        <w:rPr>
          <w:rFonts w:ascii="Times New Roman" w:hAnsi="Times New Roman"/>
          <w:szCs w:val="24"/>
        </w:rPr>
        <w:t>"</w:t>
      </w:r>
      <w:r w:rsidRPr="00AA7C4E">
        <w:rPr>
          <w:rFonts w:ascii="Times New Roman" w:hAnsi="Times New Roman"/>
          <w:szCs w:val="24"/>
        </w:rPr>
        <w:t>NA</w:t>
      </w:r>
      <w:r w:rsidR="00D47CF5">
        <w:rPr>
          <w:rFonts w:ascii="Times New Roman" w:hAnsi="Times New Roman"/>
          <w:szCs w:val="24"/>
        </w:rPr>
        <w:t>"</w:t>
      </w:r>
      <w:r w:rsidRPr="00AA7C4E">
        <w:rPr>
          <w:rFonts w:ascii="Times New Roman" w:hAnsi="Times New Roman"/>
          <w:szCs w:val="24"/>
        </w:rPr>
        <w:t xml:space="preserve"> in the </w:t>
      </w:r>
      <w:r w:rsidR="00D47CF5">
        <w:rPr>
          <w:rFonts w:ascii="Times New Roman" w:hAnsi="Times New Roman"/>
          <w:szCs w:val="24"/>
        </w:rPr>
        <w:t>"</w:t>
      </w:r>
      <w:r w:rsidRPr="00AA7C4E">
        <w:rPr>
          <w:rFonts w:ascii="Times New Roman" w:hAnsi="Times New Roman"/>
          <w:szCs w:val="24"/>
        </w:rPr>
        <w:t>Facility PE RVUs</w:t>
      </w:r>
      <w:r w:rsidR="00D47CF5">
        <w:rPr>
          <w:rFonts w:ascii="Times New Roman" w:hAnsi="Times New Roman"/>
          <w:szCs w:val="24"/>
        </w:rPr>
        <w:t>"</w:t>
      </w:r>
      <w:r w:rsidRPr="00AA7C4E">
        <w:rPr>
          <w:rFonts w:ascii="Times New Roman" w:hAnsi="Times New Roman"/>
          <w:szCs w:val="24"/>
        </w:rPr>
        <w:t xml:space="preserve"> column of Addendum</w:t>
      </w:r>
      <w:r>
        <w:rPr>
          <w:rFonts w:ascii="Times New Roman" w:hAnsi="Times New Roman"/>
          <w:szCs w:val="24"/>
        </w:rPr>
        <w:t> </w:t>
      </w:r>
      <w:r w:rsidRPr="00AA7C4E">
        <w:rPr>
          <w:rFonts w:ascii="Times New Roman" w:hAnsi="Times New Roman"/>
          <w:szCs w:val="24"/>
        </w:rPr>
        <w:t xml:space="preserve">B are typically not paid under the PFS when provided in a facility setting.  These services (which include </w:t>
      </w:r>
      <w:r w:rsidR="00D47CF5">
        <w:rPr>
          <w:rFonts w:ascii="Times New Roman" w:hAnsi="Times New Roman"/>
          <w:szCs w:val="24"/>
        </w:rPr>
        <w:t>"</w:t>
      </w:r>
      <w:r w:rsidRPr="00AA7C4E">
        <w:rPr>
          <w:rFonts w:ascii="Times New Roman" w:hAnsi="Times New Roman"/>
          <w:szCs w:val="24"/>
        </w:rPr>
        <w:t>incident to</w:t>
      </w:r>
      <w:r w:rsidR="00D47CF5">
        <w:rPr>
          <w:rFonts w:ascii="Times New Roman" w:hAnsi="Times New Roman"/>
          <w:szCs w:val="24"/>
        </w:rPr>
        <w:t>"</w:t>
      </w:r>
      <w:r w:rsidRPr="00AA7C4E">
        <w:rPr>
          <w:rFonts w:ascii="Times New Roman" w:hAnsi="Times New Roman"/>
          <w:szCs w:val="24"/>
        </w:rPr>
        <w:t xml:space="preserve"> services and the technical portion of diagnostic tests) are generally paid under either the hospital outpatient prospective payment system or bundled into the hospital inpatient prospective payment system payment.  In some cases, these services may be paid in a facility setting at the PFS rate (for example, therapy services), but there would be no payment made to the practitioner under the PFS in these situations.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t xml:space="preserve">1.  </w:t>
      </w:r>
      <w:smartTag w:uri="urn:schemas-microsoft-com:office:smarttags" w:element="stockticker">
        <w:r w:rsidRPr="00AA7C4E">
          <w:rPr>
            <w:rFonts w:ascii="Times New Roman" w:hAnsi="Times New Roman"/>
            <w:i/>
            <w:iCs/>
            <w:szCs w:val="24"/>
          </w:rPr>
          <w:t>CPT</w:t>
        </w:r>
      </w:smartTag>
      <w:r w:rsidRPr="00AA7C4E">
        <w:rPr>
          <w:rFonts w:ascii="Times New Roman" w:hAnsi="Times New Roman"/>
          <w:i/>
          <w:iCs/>
          <w:szCs w:val="24"/>
        </w:rPr>
        <w:t>/HCPCS code</w:t>
      </w:r>
      <w:r w:rsidRPr="00AA7C4E">
        <w:rPr>
          <w:rFonts w:ascii="Times New Roman" w:hAnsi="Times New Roman"/>
          <w:szCs w:val="24"/>
        </w:rPr>
        <w:t xml:space="preserve">.  This is the </w:t>
      </w:r>
      <w:smartTag w:uri="urn:schemas-microsoft-com:office:smarttags" w:element="stockticker">
        <w:r w:rsidRPr="00AA7C4E">
          <w:rPr>
            <w:rFonts w:ascii="Times New Roman" w:hAnsi="Times New Roman"/>
            <w:szCs w:val="24"/>
          </w:rPr>
          <w:t>CPT</w:t>
        </w:r>
      </w:smartTag>
      <w:r w:rsidRPr="00AA7C4E">
        <w:rPr>
          <w:rFonts w:ascii="Times New Roman" w:hAnsi="Times New Roman"/>
          <w:szCs w:val="24"/>
        </w:rPr>
        <w:t xml:space="preserve"> or alpha</w:t>
      </w:r>
      <w:r>
        <w:rPr>
          <w:rFonts w:ascii="Times New Roman" w:hAnsi="Times New Roman"/>
          <w:szCs w:val="24"/>
        </w:rPr>
        <w:noBreakHyphen/>
      </w:r>
      <w:r w:rsidRPr="00AA7C4E">
        <w:rPr>
          <w:rFonts w:ascii="Times New Roman" w:hAnsi="Times New Roman"/>
          <w:szCs w:val="24"/>
        </w:rPr>
        <w:t xml:space="preserve">numeric HCPCS number for the service.  Alpha-numeric HCPCS codes are included at the end of this Addendum.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t xml:space="preserve">2.  </w:t>
      </w:r>
      <w:r w:rsidRPr="00AA7C4E">
        <w:rPr>
          <w:rFonts w:ascii="Times New Roman" w:hAnsi="Times New Roman"/>
          <w:i/>
          <w:iCs/>
          <w:szCs w:val="24"/>
        </w:rPr>
        <w:t>Modifier</w:t>
      </w:r>
      <w:r w:rsidRPr="00AA7C4E">
        <w:rPr>
          <w:rFonts w:ascii="Times New Roman" w:hAnsi="Times New Roman"/>
          <w:szCs w:val="24"/>
        </w:rPr>
        <w:t xml:space="preserve">.  A modifier is shown if there is a technical component (modifier TC) </w:t>
      </w:r>
      <w:r w:rsidRPr="00AA7C4E">
        <w:rPr>
          <w:rFonts w:ascii="Times New Roman" w:hAnsi="Times New Roman"/>
          <w:szCs w:val="24"/>
        </w:rPr>
        <w:lastRenderedPageBreak/>
        <w:t>and a professional component (PC) (modifier</w:t>
      </w:r>
      <w:r>
        <w:rPr>
          <w:rFonts w:ascii="Times New Roman" w:hAnsi="Times New Roman"/>
          <w:szCs w:val="24"/>
        </w:rPr>
        <w:noBreakHyphen/>
      </w:r>
      <w:r w:rsidRPr="00AA7C4E">
        <w:rPr>
          <w:rFonts w:ascii="Times New Roman" w:hAnsi="Times New Roman"/>
          <w:szCs w:val="24"/>
        </w:rPr>
        <w:t>26) for the service.  If there is a PC and a TC for the service, Addendum</w:t>
      </w:r>
      <w:r>
        <w:rPr>
          <w:rFonts w:ascii="Times New Roman" w:hAnsi="Times New Roman"/>
          <w:szCs w:val="24"/>
        </w:rPr>
        <w:t> </w:t>
      </w:r>
      <w:r w:rsidRPr="00AA7C4E">
        <w:rPr>
          <w:rFonts w:ascii="Times New Roman" w:hAnsi="Times New Roman"/>
          <w:szCs w:val="24"/>
        </w:rPr>
        <w:t>B contains three entries for the code.</w:t>
      </w:r>
      <w:r>
        <w:rPr>
          <w:rFonts w:ascii="Times New Roman" w:hAnsi="Times New Roman"/>
          <w:szCs w:val="24"/>
        </w:rPr>
        <w:t xml:space="preserve"> </w:t>
      </w:r>
      <w:r w:rsidRPr="00AA7C4E">
        <w:rPr>
          <w:rFonts w:ascii="Times New Roman" w:hAnsi="Times New Roman"/>
          <w:szCs w:val="24"/>
        </w:rPr>
        <w:t xml:space="preserve"> A code for:  the global values (both professional and technical); modifier</w:t>
      </w:r>
      <w:r>
        <w:rPr>
          <w:rFonts w:ascii="Times New Roman" w:hAnsi="Times New Roman"/>
          <w:szCs w:val="24"/>
        </w:rPr>
        <w:noBreakHyphen/>
      </w:r>
      <w:r w:rsidRPr="00AA7C4E">
        <w:rPr>
          <w:rFonts w:ascii="Times New Roman" w:hAnsi="Times New Roman"/>
          <w:szCs w:val="24"/>
        </w:rPr>
        <w:t>26 (PC); and modifier TC.  The global service is not designated by a modifier, and physicians must bill using the code without a modifier if the physician furnishes both the PC and the TC of the service.  Modifier</w:t>
      </w:r>
      <w:r>
        <w:rPr>
          <w:rFonts w:ascii="Times New Roman" w:hAnsi="Times New Roman"/>
          <w:szCs w:val="24"/>
        </w:rPr>
        <w:noBreakHyphen/>
      </w:r>
      <w:r w:rsidRPr="00AA7C4E">
        <w:rPr>
          <w:rFonts w:ascii="Times New Roman" w:hAnsi="Times New Roman"/>
          <w:szCs w:val="24"/>
        </w:rPr>
        <w:t>53 is shown for a discontinued procedure, for example</w:t>
      </w:r>
      <w:r>
        <w:rPr>
          <w:rFonts w:ascii="Times New Roman" w:hAnsi="Times New Roman"/>
          <w:szCs w:val="24"/>
        </w:rPr>
        <w:t>,</w:t>
      </w:r>
      <w:r w:rsidRPr="00AA7C4E">
        <w:rPr>
          <w:rFonts w:ascii="Times New Roman" w:hAnsi="Times New Roman"/>
          <w:szCs w:val="24"/>
        </w:rPr>
        <w:t xml:space="preserve"> a colonoscopy that is not completed.  There will be RVUs for a code with this modifier.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t xml:space="preserve">3.  </w:t>
      </w:r>
      <w:r w:rsidRPr="00AA7C4E">
        <w:rPr>
          <w:rFonts w:ascii="Times New Roman" w:hAnsi="Times New Roman"/>
          <w:i/>
          <w:iCs/>
          <w:szCs w:val="24"/>
        </w:rPr>
        <w:t>Status indicator</w:t>
      </w:r>
      <w:r w:rsidRPr="00AA7C4E">
        <w:rPr>
          <w:rFonts w:ascii="Times New Roman" w:hAnsi="Times New Roman"/>
          <w:szCs w:val="24"/>
        </w:rPr>
        <w:t xml:space="preserve">.  This indicator shows whether the </w:t>
      </w:r>
      <w:smartTag w:uri="urn:schemas-microsoft-com:office:smarttags" w:element="stockticker">
        <w:r w:rsidRPr="00AA7C4E">
          <w:rPr>
            <w:rFonts w:ascii="Times New Roman" w:hAnsi="Times New Roman"/>
            <w:szCs w:val="24"/>
          </w:rPr>
          <w:t>CPT</w:t>
        </w:r>
      </w:smartTag>
      <w:r w:rsidRPr="00AA7C4E">
        <w:rPr>
          <w:rFonts w:ascii="Times New Roman" w:hAnsi="Times New Roman"/>
          <w:szCs w:val="24"/>
        </w:rPr>
        <w:t xml:space="preserve">/HCPCS code is included in the PFS and whether it is separately payable if the service is covered. </w:t>
      </w:r>
      <w:r>
        <w:rPr>
          <w:rFonts w:ascii="Times New Roman" w:hAnsi="Times New Roman"/>
          <w:szCs w:val="24"/>
        </w:rPr>
        <w:t xml:space="preserve"> An explanation of types of status indicators follows:</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t xml:space="preserve">A = Active code.  </w:t>
      </w:r>
      <w:r w:rsidRPr="00AA7C4E">
        <w:rPr>
          <w:rFonts w:ascii="Times New Roman" w:hAnsi="Times New Roman"/>
          <w:szCs w:val="24"/>
        </w:rPr>
        <w:t xml:space="preserve">These codes are separately payable under the PFS if covered.  There will be RVUs for codes with this status. </w:t>
      </w:r>
      <w:r>
        <w:rPr>
          <w:rFonts w:ascii="Times New Roman" w:hAnsi="Times New Roman"/>
          <w:szCs w:val="24"/>
        </w:rPr>
        <w:t xml:space="preserve"> </w:t>
      </w:r>
      <w:r w:rsidRPr="00AA7C4E">
        <w:rPr>
          <w:rFonts w:ascii="Times New Roman" w:hAnsi="Times New Roman"/>
          <w:szCs w:val="24"/>
        </w:rPr>
        <w:t xml:space="preserve">The presence of an </w:t>
      </w:r>
      <w:r w:rsidR="00D47CF5">
        <w:rPr>
          <w:rFonts w:ascii="Times New Roman" w:hAnsi="Times New Roman"/>
          <w:szCs w:val="24"/>
        </w:rPr>
        <w:t>"</w:t>
      </w:r>
      <w:proofErr w:type="gramStart"/>
      <w:r w:rsidRPr="00AA7C4E">
        <w:rPr>
          <w:rFonts w:ascii="Times New Roman" w:hAnsi="Times New Roman"/>
          <w:szCs w:val="24"/>
        </w:rPr>
        <w:t>A</w:t>
      </w:r>
      <w:proofErr w:type="gramEnd"/>
      <w:r w:rsidR="00D47CF5">
        <w:rPr>
          <w:rFonts w:ascii="Times New Roman" w:hAnsi="Times New Roman"/>
          <w:szCs w:val="24"/>
        </w:rPr>
        <w:t>"</w:t>
      </w:r>
      <w:r w:rsidRPr="00AA7C4E">
        <w:rPr>
          <w:rFonts w:ascii="Times New Roman" w:hAnsi="Times New Roman"/>
          <w:szCs w:val="24"/>
        </w:rPr>
        <w:t xml:space="preserve"> indicator does not mean that Medicare has made a national coverage determination regarding the service. </w:t>
      </w:r>
      <w:r>
        <w:rPr>
          <w:rFonts w:ascii="Times New Roman" w:hAnsi="Times New Roman"/>
          <w:szCs w:val="24"/>
        </w:rPr>
        <w:t xml:space="preserve"> </w:t>
      </w:r>
      <w:r w:rsidRPr="00AA7C4E">
        <w:rPr>
          <w:rFonts w:ascii="Times New Roman" w:hAnsi="Times New Roman"/>
          <w:szCs w:val="24"/>
        </w:rPr>
        <w:t xml:space="preserve">Contractors remain responsible for coverage decisions in the absence of a national Medicare policy.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B = Bundled code</w:t>
      </w:r>
      <w:r w:rsidRPr="00AA7C4E">
        <w:rPr>
          <w:rFonts w:ascii="Times New Roman" w:hAnsi="Times New Roman"/>
          <w:szCs w:val="24"/>
        </w:rPr>
        <w:t>.  Payments for covered services are always bundled into payment for other services not specified.  If RVUs are shown, they are not used for Medicare payment.  If these services are covered, payment for them is subsumed by the payment for the services to which they are incident (</w:t>
      </w:r>
      <w:r>
        <w:rPr>
          <w:rFonts w:ascii="Times New Roman" w:hAnsi="Times New Roman"/>
          <w:szCs w:val="24"/>
        </w:rPr>
        <w:t>for</w:t>
      </w:r>
      <w:r w:rsidRPr="00AA7C4E">
        <w:rPr>
          <w:rFonts w:ascii="Times New Roman" w:hAnsi="Times New Roman"/>
          <w:szCs w:val="24"/>
        </w:rPr>
        <w:t xml:space="preserve"> example</w:t>
      </w:r>
      <w:r>
        <w:rPr>
          <w:rFonts w:ascii="Times New Roman" w:hAnsi="Times New Roman"/>
          <w:szCs w:val="24"/>
        </w:rPr>
        <w:t xml:space="preserve">, </w:t>
      </w:r>
      <w:r w:rsidRPr="00AA7C4E">
        <w:rPr>
          <w:rFonts w:ascii="Times New Roman" w:hAnsi="Times New Roman"/>
          <w:szCs w:val="24"/>
        </w:rPr>
        <w:t xml:space="preserve">a telephone call from a hospital nurse regarding care of a patient).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C = Contractors price the code</w:t>
      </w:r>
      <w:r w:rsidRPr="00AA7C4E">
        <w:rPr>
          <w:rFonts w:ascii="Times New Roman" w:hAnsi="Times New Roman"/>
          <w:szCs w:val="24"/>
        </w:rPr>
        <w:t xml:space="preserve">.  Contractors establish RVUs and payment amounts for these services, generally on an individual case basis following review of documentation, such as an operative report.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lastRenderedPageBreak/>
        <w:tab/>
      </w:r>
      <w:r w:rsidRPr="00AA7C4E">
        <w:rPr>
          <w:rFonts w:ascii="Times New Roman" w:hAnsi="Times New Roman"/>
          <w:i/>
          <w:szCs w:val="24"/>
        </w:rPr>
        <w:t>E = Excluded from the PFS by regulation</w:t>
      </w:r>
      <w:r w:rsidRPr="00AA7C4E">
        <w:rPr>
          <w:rFonts w:ascii="Times New Roman" w:hAnsi="Times New Roman"/>
          <w:szCs w:val="24"/>
        </w:rPr>
        <w:t xml:space="preserve">.  These codes are for items and services that </w:t>
      </w:r>
      <w:smartTag w:uri="urn:schemas-microsoft-com:office:smarttags" w:element="stockticker">
        <w:r w:rsidRPr="00AA7C4E">
          <w:rPr>
            <w:rFonts w:ascii="Times New Roman" w:hAnsi="Times New Roman"/>
            <w:szCs w:val="24"/>
          </w:rPr>
          <w:t>CMS</w:t>
        </w:r>
      </w:smartTag>
      <w:r w:rsidRPr="00AA7C4E">
        <w:rPr>
          <w:rFonts w:ascii="Times New Roman" w:hAnsi="Times New Roman"/>
          <w:szCs w:val="24"/>
        </w:rPr>
        <w:t xml:space="preserve"> chose to exclude from the PFS by regulation.  No RVUs are shown, and no payment may be made under the PFS for these codes.  Payment for them, when covered, continues under reasonable charge procedures.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I = Not valid for Medicare purposes</w:t>
      </w:r>
      <w:r w:rsidRPr="00AA7C4E">
        <w:rPr>
          <w:rFonts w:ascii="Times New Roman" w:hAnsi="Times New Roman"/>
          <w:szCs w:val="24"/>
        </w:rPr>
        <w:t xml:space="preserve">.  Medicare uses another code for the reporting of, and the payment for these services. </w:t>
      </w:r>
      <w:proofErr w:type="gramStart"/>
      <w:r w:rsidRPr="00AA7C4E">
        <w:rPr>
          <w:rFonts w:ascii="Times New Roman" w:hAnsi="Times New Roman"/>
          <w:szCs w:val="24"/>
        </w:rPr>
        <w:t>(Codes not subject to a 90</w:t>
      </w:r>
      <w:r>
        <w:rPr>
          <w:rFonts w:ascii="Times New Roman" w:hAnsi="Times New Roman"/>
          <w:szCs w:val="24"/>
        </w:rPr>
        <w:t> </w:t>
      </w:r>
      <w:r w:rsidRPr="00AA7C4E">
        <w:rPr>
          <w:rFonts w:ascii="Times New Roman" w:hAnsi="Times New Roman"/>
          <w:szCs w:val="24"/>
        </w:rPr>
        <w:t>day grace period.)</w:t>
      </w:r>
      <w:proofErr w:type="gramEnd"/>
      <w:r w:rsidRPr="00AA7C4E">
        <w:rPr>
          <w:rFonts w:ascii="Times New Roman" w:hAnsi="Times New Roman"/>
          <w:szCs w:val="24"/>
        </w:rPr>
        <w:t xml:space="preserve">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M = Measurement codes, used for reporting purposes only</w:t>
      </w:r>
      <w:r w:rsidRPr="00AA7C4E">
        <w:rPr>
          <w:rFonts w:ascii="Times New Roman" w:hAnsi="Times New Roman"/>
          <w:szCs w:val="24"/>
        </w:rPr>
        <w:t xml:space="preserve">. </w:t>
      </w:r>
      <w:r>
        <w:rPr>
          <w:rFonts w:ascii="Times New Roman" w:hAnsi="Times New Roman"/>
          <w:szCs w:val="24"/>
        </w:rPr>
        <w:t xml:space="preserve"> </w:t>
      </w:r>
      <w:r w:rsidRPr="00AA7C4E">
        <w:rPr>
          <w:rFonts w:ascii="Times New Roman" w:hAnsi="Times New Roman"/>
          <w:szCs w:val="24"/>
        </w:rPr>
        <w:t xml:space="preserve">There are no RVUs and no payment amounts for these codes. </w:t>
      </w:r>
      <w:r>
        <w:rPr>
          <w:rFonts w:ascii="Times New Roman" w:hAnsi="Times New Roman"/>
          <w:szCs w:val="24"/>
        </w:rPr>
        <w:t xml:space="preserve"> </w:t>
      </w:r>
      <w:smartTag w:uri="urn:schemas-microsoft-com:office:smarttags" w:element="stockticker">
        <w:r w:rsidRPr="00AA7C4E">
          <w:rPr>
            <w:rFonts w:ascii="Times New Roman" w:hAnsi="Times New Roman"/>
            <w:szCs w:val="24"/>
          </w:rPr>
          <w:t>CMS</w:t>
        </w:r>
      </w:smartTag>
      <w:r w:rsidRPr="00AA7C4E">
        <w:rPr>
          <w:rFonts w:ascii="Times New Roman" w:hAnsi="Times New Roman"/>
          <w:szCs w:val="24"/>
        </w:rPr>
        <w:t xml:space="preserve"> uses them to aid with performance measurement.  No separate payment is made.  These codes should be billed with a zero (($0.00) charge and are denied) on the MPFSDB.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N = Non-covered service</w:t>
      </w:r>
      <w:r w:rsidRPr="00AA7C4E">
        <w:rPr>
          <w:rFonts w:ascii="Times New Roman" w:hAnsi="Times New Roman"/>
          <w:szCs w:val="24"/>
        </w:rPr>
        <w:t xml:space="preserve">.  These codes are </w:t>
      </w:r>
      <w:proofErr w:type="spellStart"/>
      <w:r w:rsidRPr="00AA7C4E">
        <w:rPr>
          <w:rFonts w:ascii="Times New Roman" w:hAnsi="Times New Roman"/>
          <w:szCs w:val="24"/>
        </w:rPr>
        <w:t>noncovered</w:t>
      </w:r>
      <w:proofErr w:type="spellEnd"/>
      <w:r w:rsidRPr="00AA7C4E">
        <w:rPr>
          <w:rFonts w:ascii="Times New Roman" w:hAnsi="Times New Roman"/>
          <w:szCs w:val="24"/>
        </w:rPr>
        <w:t xml:space="preserve"> services.  Medicare payment may not be made for these codes.</w:t>
      </w:r>
      <w:r>
        <w:rPr>
          <w:rFonts w:ascii="Times New Roman" w:hAnsi="Times New Roman"/>
          <w:szCs w:val="24"/>
        </w:rPr>
        <w:t xml:space="preserve"> </w:t>
      </w:r>
      <w:r w:rsidRPr="00AA7C4E">
        <w:rPr>
          <w:rFonts w:ascii="Times New Roman" w:hAnsi="Times New Roman"/>
          <w:szCs w:val="24"/>
        </w:rPr>
        <w:t xml:space="preserve"> If RVUs are shown, they are not used for Medicare payment.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R = Restricted coverage</w:t>
      </w:r>
      <w:r w:rsidRPr="00AA7C4E">
        <w:rPr>
          <w:rFonts w:ascii="Times New Roman" w:hAnsi="Times New Roman"/>
          <w:szCs w:val="24"/>
        </w:rPr>
        <w:t xml:space="preserve">.  Special coverage instructions apply.  If the service is covered and no RVUs are shown, it is </w:t>
      </w:r>
      <w:proofErr w:type="spellStart"/>
      <w:r w:rsidRPr="00AA7C4E">
        <w:rPr>
          <w:rFonts w:ascii="Times New Roman" w:hAnsi="Times New Roman"/>
          <w:szCs w:val="24"/>
        </w:rPr>
        <w:t>contractor</w:t>
      </w:r>
      <w:r>
        <w:rPr>
          <w:rFonts w:ascii="Times New Roman" w:hAnsi="Times New Roman"/>
          <w:szCs w:val="24"/>
        </w:rPr>
        <w:noBreakHyphen/>
      </w:r>
      <w:r w:rsidRPr="00AA7C4E">
        <w:rPr>
          <w:rFonts w:ascii="Times New Roman" w:hAnsi="Times New Roman"/>
          <w:szCs w:val="24"/>
        </w:rPr>
        <w:t>priced</w:t>
      </w:r>
      <w:proofErr w:type="spellEnd"/>
      <w:r w:rsidRPr="00AA7C4E">
        <w:rPr>
          <w:rFonts w:ascii="Times New Roman" w:hAnsi="Times New Roman"/>
          <w:szCs w:val="24"/>
        </w:rPr>
        <w:t xml:space="preserve">.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T = There are RVUs for these services, but they are only paid if there are no other services payable under the PFS billed on the same date by the same provider</w:t>
      </w:r>
      <w:r w:rsidRPr="00AA7C4E">
        <w:rPr>
          <w:rFonts w:ascii="Times New Roman" w:hAnsi="Times New Roman"/>
          <w:szCs w:val="24"/>
        </w:rPr>
        <w:t xml:space="preserve">.  If any other services payable under the PFS are billed on the same date by the same provider, these services are bundled into the service(s) for which payment is made. </w:t>
      </w:r>
    </w:p>
    <w:p w:rsidR="00683FEC" w:rsidRPr="00AA7C4E" w:rsidRDefault="00683FEC" w:rsidP="00683FEC">
      <w:pPr>
        <w:spacing w:line="480" w:lineRule="auto"/>
        <w:rPr>
          <w:rFonts w:ascii="Times New Roman" w:hAnsi="Times New Roman"/>
          <w:szCs w:val="24"/>
        </w:rPr>
      </w:pPr>
      <w:r>
        <w:rPr>
          <w:rFonts w:ascii="Times New Roman" w:hAnsi="Times New Roman"/>
          <w:i/>
          <w:szCs w:val="24"/>
        </w:rPr>
        <w:tab/>
      </w:r>
      <w:r w:rsidRPr="00AA7C4E">
        <w:rPr>
          <w:rFonts w:ascii="Times New Roman" w:hAnsi="Times New Roman"/>
          <w:i/>
          <w:szCs w:val="24"/>
        </w:rPr>
        <w:t>X = Statutory exclusion</w:t>
      </w:r>
      <w:r w:rsidRPr="00AA7C4E">
        <w:rPr>
          <w:rFonts w:ascii="Times New Roman" w:hAnsi="Times New Roman"/>
          <w:szCs w:val="24"/>
        </w:rPr>
        <w:t xml:space="preserve">.  These codes represent an item or service that is not within the statutory definition of </w:t>
      </w:r>
      <w:r w:rsidR="00D47CF5">
        <w:rPr>
          <w:rFonts w:ascii="Times New Roman" w:hAnsi="Times New Roman"/>
          <w:szCs w:val="24"/>
        </w:rPr>
        <w:t>"</w:t>
      </w:r>
      <w:r w:rsidRPr="00AA7C4E">
        <w:rPr>
          <w:rFonts w:ascii="Times New Roman" w:hAnsi="Times New Roman"/>
          <w:szCs w:val="24"/>
        </w:rPr>
        <w:t>physicians</w:t>
      </w:r>
      <w:r w:rsidR="00D47CF5">
        <w:rPr>
          <w:rFonts w:ascii="Times New Roman" w:hAnsi="Times New Roman"/>
          <w:szCs w:val="24"/>
        </w:rPr>
        <w:t>'</w:t>
      </w:r>
      <w:r w:rsidRPr="00AA7C4E">
        <w:rPr>
          <w:rFonts w:ascii="Times New Roman" w:hAnsi="Times New Roman"/>
          <w:szCs w:val="24"/>
        </w:rPr>
        <w:t xml:space="preserve"> services</w:t>
      </w:r>
      <w:r w:rsidR="00D47CF5">
        <w:rPr>
          <w:rFonts w:ascii="Times New Roman" w:hAnsi="Times New Roman"/>
          <w:szCs w:val="24"/>
        </w:rPr>
        <w:t>"</w:t>
      </w:r>
      <w:r w:rsidRPr="00AA7C4E">
        <w:rPr>
          <w:rFonts w:ascii="Times New Roman" w:hAnsi="Times New Roman"/>
          <w:szCs w:val="24"/>
        </w:rPr>
        <w:t xml:space="preserve"> for PFS payment purposes.  No RVUs are shown for these codes, and no payment may be made under the PFS</w:t>
      </w:r>
      <w:r>
        <w:rPr>
          <w:rFonts w:ascii="Times New Roman" w:hAnsi="Times New Roman"/>
          <w:szCs w:val="24"/>
        </w:rPr>
        <w:t>,</w:t>
      </w:r>
      <w:r w:rsidRPr="00AA7C4E">
        <w:rPr>
          <w:rFonts w:ascii="Times New Roman" w:hAnsi="Times New Roman"/>
          <w:szCs w:val="24"/>
        </w:rPr>
        <w:t xml:space="preserve"> (</w:t>
      </w:r>
      <w:r>
        <w:rPr>
          <w:rFonts w:ascii="Times New Roman" w:hAnsi="Times New Roman"/>
          <w:szCs w:val="24"/>
        </w:rPr>
        <w:t xml:space="preserve">for </w:t>
      </w:r>
      <w:r>
        <w:rPr>
          <w:rFonts w:ascii="Times New Roman" w:hAnsi="Times New Roman"/>
          <w:szCs w:val="24"/>
        </w:rPr>
        <w:lastRenderedPageBreak/>
        <w:t>example,</w:t>
      </w:r>
      <w:r w:rsidRPr="00AA7C4E">
        <w:rPr>
          <w:rFonts w:ascii="Times New Roman" w:hAnsi="Times New Roman"/>
          <w:szCs w:val="24"/>
        </w:rPr>
        <w:t xml:space="preserve"> ambulance services and clinical diagnostic laboratory services.)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4.  Description of code</w:t>
      </w:r>
      <w:r w:rsidRPr="00AA7C4E">
        <w:rPr>
          <w:rFonts w:ascii="Times New Roman" w:hAnsi="Times New Roman"/>
          <w:szCs w:val="24"/>
        </w:rPr>
        <w:t xml:space="preserve">.  This is </w:t>
      </w:r>
      <w:r>
        <w:rPr>
          <w:rFonts w:ascii="Times New Roman" w:hAnsi="Times New Roman"/>
          <w:szCs w:val="24"/>
        </w:rPr>
        <w:t>the code</w:t>
      </w:r>
      <w:r w:rsidR="00D47CF5">
        <w:rPr>
          <w:rFonts w:ascii="Times New Roman" w:hAnsi="Times New Roman"/>
          <w:szCs w:val="24"/>
        </w:rPr>
        <w:t>'</w:t>
      </w:r>
      <w:r>
        <w:rPr>
          <w:rFonts w:ascii="Times New Roman" w:hAnsi="Times New Roman"/>
          <w:szCs w:val="24"/>
        </w:rPr>
        <w:t xml:space="preserve">s short descriptor, which is </w:t>
      </w:r>
      <w:r w:rsidRPr="00AA7C4E">
        <w:rPr>
          <w:rFonts w:ascii="Times New Roman" w:hAnsi="Times New Roman"/>
          <w:szCs w:val="24"/>
        </w:rPr>
        <w:t xml:space="preserve">an abbreviated version of the narrative description of the code.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5.  Physician work RVUs</w:t>
      </w:r>
      <w:r w:rsidRPr="00AA7C4E">
        <w:rPr>
          <w:rFonts w:ascii="Times New Roman" w:hAnsi="Times New Roman"/>
          <w:szCs w:val="24"/>
        </w:rPr>
        <w:t>.  These are the RVUs for the physician work in CY</w:t>
      </w:r>
      <w:r>
        <w:rPr>
          <w:rFonts w:ascii="Times New Roman" w:hAnsi="Times New Roman"/>
          <w:szCs w:val="24"/>
        </w:rPr>
        <w:t> </w:t>
      </w:r>
      <w:r w:rsidRPr="00AA7C4E">
        <w:rPr>
          <w:rFonts w:ascii="Times New Roman" w:hAnsi="Times New Roman"/>
          <w:szCs w:val="24"/>
        </w:rPr>
        <w:t>201</w:t>
      </w:r>
      <w:r w:rsidR="004F7C4B">
        <w:rPr>
          <w:rFonts w:ascii="Times New Roman" w:hAnsi="Times New Roman"/>
          <w:szCs w:val="24"/>
        </w:rPr>
        <w:t>2</w:t>
      </w:r>
      <w:r w:rsidRPr="00AA7C4E">
        <w:rPr>
          <w:rFonts w:ascii="Times New Roman" w:hAnsi="Times New Roman"/>
          <w:szCs w:val="24"/>
        </w:rPr>
        <w:t xml:space="preserve">.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6.  Fully implemented nonfacility PE RVUs</w:t>
      </w:r>
      <w:r w:rsidRPr="00AA7C4E">
        <w:rPr>
          <w:rFonts w:ascii="Times New Roman" w:hAnsi="Times New Roman"/>
          <w:szCs w:val="24"/>
        </w:rPr>
        <w:t xml:space="preserve">.  These are the fully implemented resource-based PE RVUs for nonfacility settings.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7.  CY 201</w:t>
      </w:r>
      <w:r w:rsidR="004F7C4B">
        <w:rPr>
          <w:rFonts w:ascii="Times New Roman" w:hAnsi="Times New Roman"/>
          <w:i/>
          <w:iCs/>
          <w:szCs w:val="24"/>
        </w:rPr>
        <w:t>2</w:t>
      </w:r>
      <w:r w:rsidRPr="00AA7C4E">
        <w:rPr>
          <w:rFonts w:ascii="Times New Roman" w:hAnsi="Times New Roman"/>
          <w:i/>
          <w:iCs/>
          <w:szCs w:val="24"/>
        </w:rPr>
        <w:t xml:space="preserve"> transitional nonfacility PE RVUs</w:t>
      </w:r>
      <w:r w:rsidRPr="00AA7C4E">
        <w:rPr>
          <w:rFonts w:ascii="Times New Roman" w:hAnsi="Times New Roman"/>
          <w:szCs w:val="24"/>
        </w:rPr>
        <w:t xml:space="preserve">.  </w:t>
      </w:r>
      <w:r>
        <w:rPr>
          <w:rFonts w:ascii="Times New Roman" w:hAnsi="Times New Roman"/>
          <w:szCs w:val="24"/>
        </w:rPr>
        <w:t xml:space="preserve">These </w:t>
      </w:r>
      <w:r w:rsidRPr="00AA7C4E">
        <w:rPr>
          <w:rFonts w:ascii="Times New Roman" w:hAnsi="Times New Roman"/>
          <w:szCs w:val="24"/>
        </w:rPr>
        <w:t>are the CY</w:t>
      </w:r>
      <w:r>
        <w:rPr>
          <w:rFonts w:ascii="Times New Roman" w:hAnsi="Times New Roman"/>
          <w:szCs w:val="24"/>
        </w:rPr>
        <w:t> </w:t>
      </w:r>
      <w:r w:rsidRPr="00AA7C4E">
        <w:rPr>
          <w:rFonts w:ascii="Times New Roman" w:hAnsi="Times New Roman"/>
          <w:szCs w:val="24"/>
        </w:rPr>
        <w:t>201</w:t>
      </w:r>
      <w:r w:rsidR="004F7C4B">
        <w:rPr>
          <w:rFonts w:ascii="Times New Roman" w:hAnsi="Times New Roman"/>
          <w:szCs w:val="24"/>
        </w:rPr>
        <w:t>2</w:t>
      </w:r>
      <w:r w:rsidRPr="00AA7C4E">
        <w:rPr>
          <w:rFonts w:ascii="Times New Roman" w:hAnsi="Times New Roman"/>
          <w:szCs w:val="24"/>
        </w:rPr>
        <w:t xml:space="preserve"> </w:t>
      </w:r>
      <w:proofErr w:type="spellStart"/>
      <w:r w:rsidRPr="00AA7C4E">
        <w:rPr>
          <w:rFonts w:ascii="Times New Roman" w:hAnsi="Times New Roman"/>
          <w:szCs w:val="24"/>
        </w:rPr>
        <w:t>resource</w:t>
      </w:r>
      <w:r>
        <w:rPr>
          <w:rFonts w:ascii="Times New Roman" w:hAnsi="Times New Roman"/>
          <w:szCs w:val="24"/>
        </w:rPr>
        <w:noBreakHyphen/>
      </w:r>
      <w:r w:rsidRPr="00AA7C4E">
        <w:rPr>
          <w:rFonts w:ascii="Times New Roman" w:hAnsi="Times New Roman"/>
          <w:szCs w:val="24"/>
        </w:rPr>
        <w:t>based</w:t>
      </w:r>
      <w:proofErr w:type="spellEnd"/>
      <w:r w:rsidRPr="00AA7C4E">
        <w:rPr>
          <w:rFonts w:ascii="Times New Roman" w:hAnsi="Times New Roman"/>
          <w:szCs w:val="24"/>
        </w:rPr>
        <w:t xml:space="preserve"> PE RVUs for nonfacility settings.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8.  Fully implemented facility PE RVUs</w:t>
      </w:r>
      <w:r w:rsidRPr="00AA7C4E">
        <w:rPr>
          <w:rFonts w:ascii="Times New Roman" w:hAnsi="Times New Roman"/>
          <w:szCs w:val="24"/>
        </w:rPr>
        <w:t xml:space="preserve">.  These are the fully implemented </w:t>
      </w:r>
      <w:proofErr w:type="spellStart"/>
      <w:r w:rsidRPr="00AA7C4E">
        <w:rPr>
          <w:rFonts w:ascii="Times New Roman" w:hAnsi="Times New Roman"/>
          <w:szCs w:val="24"/>
        </w:rPr>
        <w:t>resource</w:t>
      </w:r>
      <w:r>
        <w:rPr>
          <w:rFonts w:ascii="Times New Roman" w:hAnsi="Times New Roman"/>
          <w:szCs w:val="24"/>
        </w:rPr>
        <w:noBreakHyphen/>
      </w:r>
      <w:r w:rsidRPr="00AA7C4E">
        <w:rPr>
          <w:rFonts w:ascii="Times New Roman" w:hAnsi="Times New Roman"/>
          <w:szCs w:val="24"/>
        </w:rPr>
        <w:t>based</w:t>
      </w:r>
      <w:proofErr w:type="spellEnd"/>
      <w:r w:rsidRPr="00AA7C4E">
        <w:rPr>
          <w:rFonts w:ascii="Times New Roman" w:hAnsi="Times New Roman"/>
          <w:szCs w:val="24"/>
        </w:rPr>
        <w:t xml:space="preserve"> PE RVUs for facility settings.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9.  CY 201</w:t>
      </w:r>
      <w:r w:rsidR="004F7C4B">
        <w:rPr>
          <w:rFonts w:ascii="Times New Roman" w:hAnsi="Times New Roman"/>
          <w:i/>
          <w:iCs/>
          <w:szCs w:val="24"/>
        </w:rPr>
        <w:t>2</w:t>
      </w:r>
      <w:r w:rsidRPr="00AA7C4E">
        <w:rPr>
          <w:rFonts w:ascii="Times New Roman" w:hAnsi="Times New Roman"/>
          <w:i/>
          <w:iCs/>
          <w:szCs w:val="24"/>
        </w:rPr>
        <w:t xml:space="preserve"> Transitional facility PE RVUs</w:t>
      </w:r>
      <w:r w:rsidRPr="00AA7C4E">
        <w:rPr>
          <w:rFonts w:ascii="Times New Roman" w:hAnsi="Times New Roman"/>
          <w:szCs w:val="24"/>
        </w:rPr>
        <w:t>.  These are the CY</w:t>
      </w:r>
      <w:r>
        <w:rPr>
          <w:rFonts w:ascii="Times New Roman" w:hAnsi="Times New Roman"/>
          <w:szCs w:val="24"/>
        </w:rPr>
        <w:t> </w:t>
      </w:r>
      <w:r w:rsidRPr="00AA7C4E">
        <w:rPr>
          <w:rFonts w:ascii="Times New Roman" w:hAnsi="Times New Roman"/>
          <w:szCs w:val="24"/>
        </w:rPr>
        <w:t>201</w:t>
      </w:r>
      <w:r w:rsidR="004F7C4B">
        <w:rPr>
          <w:rFonts w:ascii="Times New Roman" w:hAnsi="Times New Roman"/>
          <w:szCs w:val="24"/>
        </w:rPr>
        <w:t>2</w:t>
      </w:r>
      <w:r w:rsidRPr="00AA7C4E">
        <w:rPr>
          <w:rFonts w:ascii="Times New Roman" w:hAnsi="Times New Roman"/>
          <w:szCs w:val="24"/>
        </w:rPr>
        <w:t xml:space="preserve"> </w:t>
      </w:r>
      <w:proofErr w:type="spellStart"/>
      <w:r w:rsidRPr="00AA7C4E">
        <w:rPr>
          <w:rFonts w:ascii="Times New Roman" w:hAnsi="Times New Roman"/>
          <w:szCs w:val="24"/>
        </w:rPr>
        <w:t>resource</w:t>
      </w:r>
      <w:r>
        <w:rPr>
          <w:rFonts w:ascii="Times New Roman" w:hAnsi="Times New Roman"/>
          <w:szCs w:val="24"/>
        </w:rPr>
        <w:noBreakHyphen/>
      </w:r>
      <w:r w:rsidRPr="00AA7C4E">
        <w:rPr>
          <w:rFonts w:ascii="Times New Roman" w:hAnsi="Times New Roman"/>
          <w:szCs w:val="24"/>
        </w:rPr>
        <w:t>based</w:t>
      </w:r>
      <w:proofErr w:type="spellEnd"/>
      <w:r w:rsidRPr="00AA7C4E">
        <w:rPr>
          <w:rFonts w:ascii="Times New Roman" w:hAnsi="Times New Roman"/>
          <w:szCs w:val="24"/>
        </w:rPr>
        <w:t xml:space="preserve"> PE RVUs for facility settings. </w:t>
      </w:r>
    </w:p>
    <w:p w:rsidR="00683FEC" w:rsidRPr="00AA7C4E" w:rsidRDefault="00683FEC" w:rsidP="00683FEC">
      <w:pPr>
        <w:spacing w:line="480" w:lineRule="auto"/>
        <w:rPr>
          <w:rFonts w:ascii="Times New Roman" w:hAnsi="Times New Roman"/>
          <w:szCs w:val="24"/>
        </w:rPr>
      </w:pPr>
      <w:r>
        <w:rPr>
          <w:rFonts w:ascii="Times New Roman" w:hAnsi="Times New Roman"/>
          <w:i/>
          <w:iCs/>
          <w:szCs w:val="24"/>
        </w:rPr>
        <w:tab/>
      </w:r>
      <w:r w:rsidRPr="00AA7C4E">
        <w:rPr>
          <w:rFonts w:ascii="Times New Roman" w:hAnsi="Times New Roman"/>
          <w:i/>
          <w:iCs/>
          <w:szCs w:val="24"/>
        </w:rPr>
        <w:t>10.  Malpractice expense RVUs</w:t>
      </w:r>
      <w:r w:rsidRPr="00AA7C4E">
        <w:rPr>
          <w:rFonts w:ascii="Times New Roman" w:hAnsi="Times New Roman"/>
          <w:szCs w:val="24"/>
        </w:rPr>
        <w:t>.  These are the RVUs for the malpractice expense for CY</w:t>
      </w:r>
      <w:r>
        <w:rPr>
          <w:rFonts w:ascii="Times New Roman" w:hAnsi="Times New Roman"/>
          <w:szCs w:val="24"/>
        </w:rPr>
        <w:t> </w:t>
      </w:r>
      <w:r w:rsidRPr="00AA7C4E">
        <w:rPr>
          <w:rFonts w:ascii="Times New Roman" w:hAnsi="Times New Roman"/>
          <w:szCs w:val="24"/>
        </w:rPr>
        <w:t>201</w:t>
      </w:r>
      <w:r w:rsidR="004F7C4B">
        <w:rPr>
          <w:rFonts w:ascii="Times New Roman" w:hAnsi="Times New Roman"/>
          <w:szCs w:val="24"/>
        </w:rPr>
        <w:t>2</w:t>
      </w:r>
      <w:r w:rsidRPr="00AA7C4E">
        <w:rPr>
          <w:rFonts w:ascii="Times New Roman" w:hAnsi="Times New Roman"/>
          <w:szCs w:val="24"/>
        </w:rPr>
        <w:t xml:space="preserve">. </w:t>
      </w:r>
    </w:p>
    <w:p w:rsidR="00683FEC" w:rsidRPr="00AA7C4E" w:rsidRDefault="00683FEC" w:rsidP="00683FEC">
      <w:pPr>
        <w:tabs>
          <w:tab w:val="left" w:pos="3430"/>
        </w:tabs>
        <w:spacing w:line="480" w:lineRule="auto"/>
        <w:rPr>
          <w:rFonts w:ascii="Times New Roman" w:hAnsi="Times New Roman"/>
          <w:szCs w:val="24"/>
        </w:rPr>
      </w:pPr>
      <w:r w:rsidRPr="003F5F29">
        <w:rPr>
          <w:rFonts w:ascii="Times New Roman" w:hAnsi="Times New Roman"/>
          <w:bCs/>
          <w:szCs w:val="24"/>
        </w:rPr>
        <w:t>Note:</w:t>
      </w:r>
      <w:r w:rsidRPr="00AA7C4E">
        <w:rPr>
          <w:rFonts w:ascii="Times New Roman" w:hAnsi="Times New Roman"/>
          <w:b/>
          <w:bCs/>
          <w:szCs w:val="24"/>
        </w:rPr>
        <w:t xml:space="preserve">  </w:t>
      </w:r>
      <w:r w:rsidRPr="00AA7C4E">
        <w:rPr>
          <w:rFonts w:ascii="Times New Roman" w:hAnsi="Times New Roman"/>
          <w:szCs w:val="24"/>
        </w:rPr>
        <w:t xml:space="preserve">The BN reduction resulting from the chiropractic demonstration is </w:t>
      </w:r>
      <w:r w:rsidRPr="003F5F29">
        <w:rPr>
          <w:rFonts w:ascii="Times New Roman" w:hAnsi="Times New Roman"/>
          <w:iCs/>
          <w:szCs w:val="24"/>
        </w:rPr>
        <w:t>not</w:t>
      </w:r>
      <w:r w:rsidRPr="00AA7C4E">
        <w:rPr>
          <w:rFonts w:ascii="Times New Roman" w:hAnsi="Times New Roman"/>
          <w:i/>
          <w:iCs/>
          <w:szCs w:val="24"/>
        </w:rPr>
        <w:t xml:space="preserve"> </w:t>
      </w:r>
      <w:r w:rsidRPr="00AA7C4E">
        <w:rPr>
          <w:rFonts w:ascii="Times New Roman" w:hAnsi="Times New Roman"/>
          <w:szCs w:val="24"/>
        </w:rPr>
        <w:t xml:space="preserve">reflected in the RVUs for </w:t>
      </w:r>
      <w:smartTag w:uri="urn:schemas-microsoft-com:office:smarttags" w:element="stockticker">
        <w:r w:rsidRPr="00AA7C4E">
          <w:rPr>
            <w:rFonts w:ascii="Times New Roman" w:hAnsi="Times New Roman"/>
            <w:szCs w:val="24"/>
          </w:rPr>
          <w:t>CPT</w:t>
        </w:r>
      </w:smartTag>
      <w:r w:rsidRPr="00AA7C4E">
        <w:rPr>
          <w:rFonts w:ascii="Times New Roman" w:hAnsi="Times New Roman"/>
          <w:szCs w:val="24"/>
        </w:rPr>
        <w:t xml:space="preserve"> codes 98940, 98941</w:t>
      </w:r>
      <w:r>
        <w:rPr>
          <w:rFonts w:ascii="Times New Roman" w:hAnsi="Times New Roman"/>
          <w:szCs w:val="24"/>
        </w:rPr>
        <w:t>,</w:t>
      </w:r>
      <w:r w:rsidRPr="00AA7C4E">
        <w:rPr>
          <w:rFonts w:ascii="Times New Roman" w:hAnsi="Times New Roman"/>
          <w:szCs w:val="24"/>
        </w:rPr>
        <w:t xml:space="preserve"> and 98942.  The required reduction will only be reflected in the files used for Medicare payment. </w:t>
      </w:r>
    </w:p>
    <w:p w:rsidR="00683FEC" w:rsidRPr="00AA7C4E" w:rsidRDefault="00683FEC" w:rsidP="00683FEC">
      <w:pPr>
        <w:spacing w:line="480" w:lineRule="auto"/>
        <w:rPr>
          <w:rFonts w:ascii="Times New Roman" w:hAnsi="Times New Roman"/>
          <w:szCs w:val="24"/>
        </w:rPr>
      </w:pPr>
      <w:r>
        <w:rPr>
          <w:rFonts w:ascii="Times New Roman" w:hAnsi="Times New Roman"/>
          <w:szCs w:val="24"/>
        </w:rPr>
        <w:tab/>
      </w:r>
      <w:r w:rsidRPr="00AA7C4E">
        <w:rPr>
          <w:rFonts w:ascii="Times New Roman" w:hAnsi="Times New Roman"/>
          <w:szCs w:val="24"/>
        </w:rPr>
        <w:t xml:space="preserve">11.  </w:t>
      </w:r>
      <w:r w:rsidRPr="00AA7C4E">
        <w:rPr>
          <w:rFonts w:ascii="Times New Roman" w:hAnsi="Times New Roman"/>
          <w:i/>
          <w:iCs/>
          <w:szCs w:val="24"/>
        </w:rPr>
        <w:t>Global period</w:t>
      </w:r>
      <w:r w:rsidRPr="00AA7C4E">
        <w:rPr>
          <w:rFonts w:ascii="Times New Roman" w:hAnsi="Times New Roman"/>
          <w:szCs w:val="24"/>
        </w:rPr>
        <w:t xml:space="preserve">.  This indicator shows the number of days in the global period for the code (0, 10, or 90 days).  An explanation of the alpha codes follows: </w:t>
      </w:r>
    </w:p>
    <w:p w:rsidR="00683FEC" w:rsidRPr="00AA7C4E" w:rsidRDefault="00683FEC" w:rsidP="00683FEC">
      <w:pPr>
        <w:spacing w:line="480" w:lineRule="auto"/>
        <w:rPr>
          <w:rFonts w:ascii="Times New Roman" w:hAnsi="Times New Roman"/>
          <w:szCs w:val="24"/>
        </w:rPr>
      </w:pPr>
      <w:r>
        <w:rPr>
          <w:rFonts w:ascii="Times New Roman" w:hAnsi="Times New Roman"/>
          <w:szCs w:val="24"/>
        </w:rPr>
        <w:tab/>
      </w:r>
      <w:smartTag w:uri="urn:schemas-microsoft-com:office:smarttags" w:element="stockticker">
        <w:r w:rsidRPr="00AA7C4E">
          <w:rPr>
            <w:rFonts w:ascii="Times New Roman" w:hAnsi="Times New Roman"/>
            <w:szCs w:val="24"/>
          </w:rPr>
          <w:t>MMM</w:t>
        </w:r>
      </w:smartTag>
      <w:r w:rsidRPr="00AA7C4E">
        <w:rPr>
          <w:rFonts w:ascii="Times New Roman" w:hAnsi="Times New Roman"/>
          <w:szCs w:val="24"/>
        </w:rPr>
        <w:t xml:space="preserve"> </w:t>
      </w:r>
      <w:proofErr w:type="gramStart"/>
      <w:r w:rsidRPr="00AA7C4E">
        <w:rPr>
          <w:rFonts w:ascii="Times New Roman" w:hAnsi="Times New Roman"/>
          <w:szCs w:val="24"/>
        </w:rPr>
        <w:t xml:space="preserve">= </w:t>
      </w:r>
      <w:r>
        <w:rPr>
          <w:rFonts w:ascii="Times New Roman" w:hAnsi="Times New Roman"/>
          <w:szCs w:val="24"/>
        </w:rPr>
        <w:t xml:space="preserve"> </w:t>
      </w:r>
      <w:r w:rsidRPr="00AA7C4E">
        <w:rPr>
          <w:rFonts w:ascii="Times New Roman" w:hAnsi="Times New Roman"/>
          <w:szCs w:val="24"/>
        </w:rPr>
        <w:t>Code</w:t>
      </w:r>
      <w:proofErr w:type="gramEnd"/>
      <w:r w:rsidRPr="00AA7C4E">
        <w:rPr>
          <w:rFonts w:ascii="Times New Roman" w:hAnsi="Times New Roman"/>
          <w:szCs w:val="24"/>
        </w:rPr>
        <w:t xml:space="preserve"> describes a service furnished in uncomplicated maternity cases, including ante partum care, delivery, and postpartum care.  The usual global surgical concept does not apply.  See the Physicians</w:t>
      </w:r>
      <w:r w:rsidR="00D47CF5">
        <w:rPr>
          <w:rFonts w:ascii="Times New Roman" w:hAnsi="Times New Roman"/>
          <w:szCs w:val="24"/>
        </w:rPr>
        <w:t>'</w:t>
      </w:r>
      <w:r w:rsidRPr="00AA7C4E">
        <w:rPr>
          <w:rFonts w:ascii="Times New Roman" w:hAnsi="Times New Roman"/>
          <w:szCs w:val="24"/>
        </w:rPr>
        <w:t xml:space="preserve"> Current Procedural Terminology for specific </w:t>
      </w:r>
      <w:r w:rsidRPr="00AA7C4E">
        <w:rPr>
          <w:rFonts w:ascii="Times New Roman" w:hAnsi="Times New Roman"/>
          <w:szCs w:val="24"/>
        </w:rPr>
        <w:lastRenderedPageBreak/>
        <w:t xml:space="preserve">definitions. </w:t>
      </w:r>
    </w:p>
    <w:p w:rsidR="00683FEC" w:rsidRPr="00AA7C4E" w:rsidRDefault="00683FEC" w:rsidP="00683FEC">
      <w:pPr>
        <w:spacing w:line="480" w:lineRule="auto"/>
        <w:rPr>
          <w:rFonts w:ascii="Times New Roman" w:hAnsi="Times New Roman"/>
          <w:szCs w:val="24"/>
        </w:rPr>
      </w:pPr>
      <w:r>
        <w:rPr>
          <w:rFonts w:ascii="Times New Roman" w:hAnsi="Times New Roman"/>
          <w:szCs w:val="24"/>
        </w:rPr>
        <w:tab/>
        <w:t>XXX</w:t>
      </w:r>
      <w:r w:rsidRPr="00AA7C4E">
        <w:rPr>
          <w:rFonts w:ascii="Times New Roman" w:hAnsi="Times New Roman"/>
          <w:szCs w:val="24"/>
        </w:rPr>
        <w:t xml:space="preserve"> </w:t>
      </w:r>
      <w:proofErr w:type="gramStart"/>
      <w:r w:rsidRPr="00AA7C4E">
        <w:rPr>
          <w:rFonts w:ascii="Times New Roman" w:hAnsi="Times New Roman"/>
          <w:szCs w:val="24"/>
        </w:rPr>
        <w:t xml:space="preserve">= </w:t>
      </w:r>
      <w:r>
        <w:rPr>
          <w:rFonts w:ascii="Times New Roman" w:hAnsi="Times New Roman"/>
          <w:szCs w:val="24"/>
        </w:rPr>
        <w:t xml:space="preserve"> </w:t>
      </w:r>
      <w:r w:rsidRPr="00AA7C4E">
        <w:rPr>
          <w:rFonts w:ascii="Times New Roman" w:hAnsi="Times New Roman"/>
          <w:szCs w:val="24"/>
        </w:rPr>
        <w:t>The</w:t>
      </w:r>
      <w:proofErr w:type="gramEnd"/>
      <w:r w:rsidRPr="00AA7C4E">
        <w:rPr>
          <w:rFonts w:ascii="Times New Roman" w:hAnsi="Times New Roman"/>
          <w:szCs w:val="24"/>
        </w:rPr>
        <w:t xml:space="preserve"> global concept does not apply. </w:t>
      </w:r>
    </w:p>
    <w:p w:rsidR="00683FEC" w:rsidRPr="00AA7C4E" w:rsidRDefault="00683FEC" w:rsidP="00683FEC">
      <w:pPr>
        <w:spacing w:line="480" w:lineRule="auto"/>
        <w:rPr>
          <w:rFonts w:ascii="Times New Roman" w:hAnsi="Times New Roman"/>
          <w:szCs w:val="24"/>
        </w:rPr>
      </w:pPr>
      <w:r>
        <w:rPr>
          <w:rFonts w:ascii="Times New Roman" w:hAnsi="Times New Roman"/>
          <w:szCs w:val="24"/>
        </w:rPr>
        <w:tab/>
        <w:t>YYY</w:t>
      </w:r>
      <w:r w:rsidRPr="00AA7C4E">
        <w:rPr>
          <w:rFonts w:ascii="Times New Roman" w:hAnsi="Times New Roman"/>
          <w:szCs w:val="24"/>
        </w:rPr>
        <w:t xml:space="preserve"> </w:t>
      </w:r>
      <w:proofErr w:type="gramStart"/>
      <w:r w:rsidRPr="00AA7C4E">
        <w:rPr>
          <w:rFonts w:ascii="Times New Roman" w:hAnsi="Times New Roman"/>
          <w:szCs w:val="24"/>
        </w:rPr>
        <w:t xml:space="preserve">= </w:t>
      </w:r>
      <w:r>
        <w:rPr>
          <w:rFonts w:ascii="Times New Roman" w:hAnsi="Times New Roman"/>
          <w:szCs w:val="24"/>
        </w:rPr>
        <w:t xml:space="preserve"> </w:t>
      </w:r>
      <w:r w:rsidRPr="00AA7C4E">
        <w:rPr>
          <w:rFonts w:ascii="Times New Roman" w:hAnsi="Times New Roman"/>
          <w:szCs w:val="24"/>
        </w:rPr>
        <w:t>The</w:t>
      </w:r>
      <w:proofErr w:type="gramEnd"/>
      <w:r w:rsidRPr="00AA7C4E">
        <w:rPr>
          <w:rFonts w:ascii="Times New Roman" w:hAnsi="Times New Roman"/>
          <w:szCs w:val="24"/>
        </w:rPr>
        <w:t xml:space="preserve"> global period is to be set by the contractor (for example, unlisted surgery codes). </w:t>
      </w:r>
    </w:p>
    <w:p w:rsidR="00683FEC" w:rsidRDefault="00683FEC" w:rsidP="00683FEC">
      <w:pPr>
        <w:spacing w:line="480" w:lineRule="auto"/>
        <w:rPr>
          <w:rFonts w:ascii="Times New Roman" w:hAnsi="Times New Roman"/>
          <w:szCs w:val="24"/>
        </w:rPr>
      </w:pPr>
      <w:r>
        <w:rPr>
          <w:rFonts w:ascii="Times New Roman" w:hAnsi="Times New Roman"/>
          <w:szCs w:val="24"/>
        </w:rPr>
        <w:tab/>
        <w:t>ZZZ</w:t>
      </w:r>
      <w:r w:rsidRPr="00AA7C4E">
        <w:rPr>
          <w:rFonts w:ascii="Times New Roman" w:hAnsi="Times New Roman"/>
          <w:szCs w:val="24"/>
        </w:rPr>
        <w:t xml:space="preserve"> </w:t>
      </w:r>
      <w:proofErr w:type="gramStart"/>
      <w:r w:rsidRPr="00AA7C4E">
        <w:rPr>
          <w:rFonts w:ascii="Times New Roman" w:hAnsi="Times New Roman"/>
          <w:szCs w:val="24"/>
        </w:rPr>
        <w:t xml:space="preserve">= </w:t>
      </w:r>
      <w:r>
        <w:rPr>
          <w:rFonts w:ascii="Times New Roman" w:hAnsi="Times New Roman"/>
          <w:szCs w:val="24"/>
        </w:rPr>
        <w:t xml:space="preserve"> </w:t>
      </w:r>
      <w:r w:rsidRPr="00AA7C4E">
        <w:rPr>
          <w:rFonts w:ascii="Times New Roman" w:hAnsi="Times New Roman"/>
          <w:szCs w:val="24"/>
        </w:rPr>
        <w:t>Code</w:t>
      </w:r>
      <w:proofErr w:type="gramEnd"/>
      <w:r w:rsidRPr="00AA7C4E">
        <w:rPr>
          <w:rFonts w:ascii="Times New Roman" w:hAnsi="Times New Roman"/>
          <w:szCs w:val="24"/>
        </w:rPr>
        <w:t xml:space="preserve"> related to another service that is always included in the global period of the other service.  (Note: Physician work and PE are associated with </w:t>
      </w:r>
      <w:proofErr w:type="spellStart"/>
      <w:r w:rsidRPr="00AA7C4E">
        <w:rPr>
          <w:rFonts w:ascii="Times New Roman" w:hAnsi="Times New Roman"/>
          <w:szCs w:val="24"/>
        </w:rPr>
        <w:t>intra</w:t>
      </w:r>
      <w:r>
        <w:rPr>
          <w:rFonts w:ascii="Times New Roman" w:hAnsi="Times New Roman"/>
          <w:szCs w:val="24"/>
        </w:rPr>
        <w:noBreakHyphen/>
      </w:r>
      <w:r w:rsidRPr="00AA7C4E">
        <w:rPr>
          <w:rFonts w:ascii="Times New Roman" w:hAnsi="Times New Roman"/>
          <w:szCs w:val="24"/>
        </w:rPr>
        <w:t>service</w:t>
      </w:r>
      <w:proofErr w:type="spellEnd"/>
      <w:r w:rsidRPr="00AA7C4E">
        <w:rPr>
          <w:rFonts w:ascii="Times New Roman" w:hAnsi="Times New Roman"/>
          <w:szCs w:val="24"/>
        </w:rPr>
        <w:t xml:space="preserve"> time and, in some instances, with the </w:t>
      </w:r>
      <w:proofErr w:type="spellStart"/>
      <w:r w:rsidRPr="00AA7C4E">
        <w:rPr>
          <w:rFonts w:ascii="Times New Roman" w:hAnsi="Times New Roman"/>
          <w:szCs w:val="24"/>
        </w:rPr>
        <w:t>post</w:t>
      </w:r>
      <w:r>
        <w:rPr>
          <w:rFonts w:ascii="Times New Roman" w:hAnsi="Times New Roman"/>
          <w:szCs w:val="24"/>
        </w:rPr>
        <w:noBreakHyphen/>
      </w:r>
      <w:r w:rsidRPr="00AA7C4E">
        <w:rPr>
          <w:rFonts w:ascii="Times New Roman" w:hAnsi="Times New Roman"/>
          <w:szCs w:val="24"/>
        </w:rPr>
        <w:t>service</w:t>
      </w:r>
      <w:proofErr w:type="spellEnd"/>
      <w:r w:rsidRPr="00AA7C4E">
        <w:rPr>
          <w:rFonts w:ascii="Times New Roman" w:hAnsi="Times New Roman"/>
          <w:szCs w:val="24"/>
        </w:rPr>
        <w:t xml:space="preserve"> time.) </w:t>
      </w:r>
    </w:p>
    <w:p w:rsidR="00F57541" w:rsidRPr="00CE3D3E" w:rsidRDefault="00F57541" w:rsidP="00CE3D3E">
      <w:pPr>
        <w:rPr>
          <w:rFonts w:ascii="Times New Roman" w:hAnsi="Times New Roman"/>
          <w:sz w:val="20"/>
        </w:rPr>
      </w:pPr>
    </w:p>
    <w:sectPr w:rsidR="00F57541" w:rsidRPr="00CE3D3E" w:rsidSect="00624645">
      <w:headerReference w:type="default" r:id="rId8"/>
      <w:pgSz w:w="12240" w:h="15840"/>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DE2" w:rsidRDefault="00A45DE2" w:rsidP="00AA7C4E">
      <w:r>
        <w:separator/>
      </w:r>
    </w:p>
  </w:endnote>
  <w:endnote w:type="continuationSeparator" w:id="0">
    <w:p w:rsidR="00A45DE2" w:rsidRDefault="00A45DE2" w:rsidP="00AA7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1)">
    <w:panose1 w:val="02070309020205020404"/>
    <w:charset w:val="00"/>
    <w:family w:val="modern"/>
    <w:notTrueType/>
    <w:pitch w:val="fixed"/>
    <w:sig w:usb0="00000003" w:usb1="00000000" w:usb2="00000000" w:usb3="00000000" w:csb0="00000001" w:csb1="00000000"/>
  </w:font>
  <w:font w:name="Arial (W1)">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New (W1)">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DE2" w:rsidRDefault="00A45DE2" w:rsidP="00AA7C4E">
      <w:r>
        <w:separator/>
      </w:r>
    </w:p>
  </w:footnote>
  <w:footnote w:type="continuationSeparator" w:id="0">
    <w:p w:rsidR="00A45DE2" w:rsidRDefault="00A45DE2" w:rsidP="00AA7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516" w:rsidRPr="009B7E4D" w:rsidRDefault="000A4D78" w:rsidP="000A4D78">
    <w:pPr>
      <w:pStyle w:val="Header"/>
      <w:tabs>
        <w:tab w:val="clear" w:pos="9360"/>
        <w:tab w:val="left" w:pos="2160"/>
        <w:tab w:val="left" w:pos="7200"/>
        <w:tab w:val="left" w:pos="7560"/>
        <w:tab w:val="right" w:pos="7920"/>
      </w:tabs>
      <w:jc w:val="right"/>
      <w:rPr>
        <w:rFonts w:ascii="Times New Roman" w:hAnsi="Times New Roman"/>
      </w:rPr>
    </w:pPr>
    <w:r>
      <w:rPr>
        <w:rFonts w:ascii="Times New Roman" w:hAnsi="Times New Roman"/>
      </w:rPr>
      <w:tab/>
    </w:r>
    <w:r>
      <w:rPr>
        <w:rFonts w:ascii="Times New Roman" w:hAnsi="Times New Roman"/>
      </w:rPr>
      <w:tab/>
    </w:r>
    <w:r w:rsidR="00F636BB">
      <w:rPr>
        <w:rFonts w:ascii="Times New Roman" w:hAnsi="Times New Roman"/>
      </w:rPr>
      <w:t xml:space="preserve"> CY 2012 </w:t>
    </w:r>
    <w:r w:rsidR="00040516" w:rsidRPr="009B7E4D">
      <w:rPr>
        <w:rFonts w:ascii="Times New Roman" w:hAnsi="Times New Roman"/>
      </w:rPr>
      <w:t>Addend</w:t>
    </w:r>
    <w:r>
      <w:rPr>
        <w:rFonts w:ascii="Times New Roman" w:hAnsi="Times New Roman"/>
      </w:rPr>
      <w:t>um A</w:t>
    </w:r>
    <w:r w:rsidR="00F636BB">
      <w:rPr>
        <w:rFonts w:ascii="Times New Roman" w:hAnsi="Times New Roman"/>
      </w:rPr>
      <w:t xml:space="preserve"> -</w:t>
    </w:r>
    <w:r w:rsidR="00040516" w:rsidRPr="009B7E4D">
      <w:rPr>
        <w:rFonts w:ascii="Times New Roman" w:hAnsi="Times New Roman"/>
      </w:rPr>
      <w:t xml:space="preserve"> </w:t>
    </w:r>
    <w:r w:rsidR="00CE6DB1" w:rsidRPr="009B7E4D">
      <w:rPr>
        <w:rFonts w:ascii="Times New Roman" w:hAnsi="Times New Roman"/>
      </w:rPr>
      <w:fldChar w:fldCharType="begin"/>
    </w:r>
    <w:r w:rsidR="00040516" w:rsidRPr="009B7E4D">
      <w:rPr>
        <w:rFonts w:ascii="Times New Roman" w:hAnsi="Times New Roman"/>
      </w:rPr>
      <w:instrText xml:space="preserve"> PAGE   \* MERGEFORMAT </w:instrText>
    </w:r>
    <w:r w:rsidR="00CE6DB1" w:rsidRPr="009B7E4D">
      <w:rPr>
        <w:rFonts w:ascii="Times New Roman" w:hAnsi="Times New Roman"/>
      </w:rPr>
      <w:fldChar w:fldCharType="separate"/>
    </w:r>
    <w:r w:rsidR="00BB05EB">
      <w:rPr>
        <w:rFonts w:ascii="Times New Roman" w:hAnsi="Times New Roman"/>
        <w:noProof/>
      </w:rPr>
      <w:t>5</w:t>
    </w:r>
    <w:r w:rsidR="00CE6DB1" w:rsidRPr="009B7E4D">
      <w:rPr>
        <w:rFonts w:ascii="Times New Roman" w:hAnsi="Times New Roman"/>
      </w:rPr>
      <w:fldChar w:fldCharType="end"/>
    </w:r>
  </w:p>
  <w:p w:rsidR="00040516" w:rsidRPr="004940A0" w:rsidRDefault="00040516" w:rsidP="004940A0">
    <w:pPr>
      <w:pStyle w:val="Header"/>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FA9D5E"/>
    <w:lvl w:ilvl="0">
      <w:start w:val="1"/>
      <w:numFmt w:val="bullet"/>
      <w:pStyle w:val="xl25"/>
      <w:lvlText w:val=""/>
      <w:lvlJc w:val="left"/>
      <w:pPr>
        <w:tabs>
          <w:tab w:val="num" w:pos="720"/>
        </w:tabs>
        <w:ind w:left="720" w:hanging="360"/>
      </w:pPr>
      <w:rPr>
        <w:rFonts w:ascii="Symbol" w:hAnsi="Symbol" w:hint="default"/>
      </w:rPr>
    </w:lvl>
  </w:abstractNum>
  <w:abstractNum w:abstractNumId="1">
    <w:nsid w:val="03980836"/>
    <w:multiLevelType w:val="hybridMultilevel"/>
    <w:tmpl w:val="A9C2EC74"/>
    <w:lvl w:ilvl="0" w:tplc="7D7EA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DF34E1"/>
    <w:multiLevelType w:val="hybridMultilevel"/>
    <w:tmpl w:val="A37E9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F44AC"/>
    <w:multiLevelType w:val="hybridMultilevel"/>
    <w:tmpl w:val="68225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51122"/>
    <w:multiLevelType w:val="hybridMultilevel"/>
    <w:tmpl w:val="942AA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C4E00"/>
    <w:multiLevelType w:val="hybridMultilevel"/>
    <w:tmpl w:val="D5B88546"/>
    <w:lvl w:ilvl="0" w:tplc="6F1CEBB4">
      <w:start w:val="3"/>
      <w:numFmt w:val="bullet"/>
      <w:lvlText w:val=""/>
      <w:lvlJc w:val="left"/>
      <w:pPr>
        <w:tabs>
          <w:tab w:val="num" w:pos="480"/>
        </w:tabs>
        <w:ind w:left="480" w:hanging="360"/>
      </w:pPr>
      <w:rPr>
        <w:rFonts w:ascii="Symbol" w:eastAsia="Times New Roman" w:hAnsi="Symbol"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6">
    <w:nsid w:val="20E8919C"/>
    <w:multiLevelType w:val="hybridMultilevel"/>
    <w:tmpl w:val="6EDA2BB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F41934"/>
    <w:multiLevelType w:val="hybridMultilevel"/>
    <w:tmpl w:val="29CCE8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287680"/>
    <w:multiLevelType w:val="hybridMultilevel"/>
    <w:tmpl w:val="F6B06F70"/>
    <w:lvl w:ilvl="0" w:tplc="FFFFFFFF">
      <w:start w:val="1"/>
      <w:numFmt w:val="bullet"/>
      <w:pStyle w:val="Heading6"/>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349E58D1"/>
    <w:multiLevelType w:val="hybridMultilevel"/>
    <w:tmpl w:val="3984C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9DE3336"/>
    <w:multiLevelType w:val="singleLevel"/>
    <w:tmpl w:val="F3A22EC6"/>
    <w:lvl w:ilvl="0">
      <w:start w:val="1"/>
      <w:numFmt w:val="upperLetter"/>
      <w:pStyle w:val="Heading4"/>
      <w:lvlText w:val="%1."/>
      <w:lvlJc w:val="left"/>
      <w:pPr>
        <w:tabs>
          <w:tab w:val="num" w:pos="360"/>
        </w:tabs>
        <w:ind w:left="360" w:hanging="360"/>
      </w:pPr>
      <w:rPr>
        <w:rFonts w:hint="default"/>
        <w:u w:val="single"/>
      </w:rPr>
    </w:lvl>
  </w:abstractNum>
  <w:abstractNum w:abstractNumId="11">
    <w:nsid w:val="43D87288"/>
    <w:multiLevelType w:val="hybridMultilevel"/>
    <w:tmpl w:val="93E435FA"/>
    <w:lvl w:ilvl="0" w:tplc="FFFFFFFF">
      <w:start w:val="1"/>
      <w:numFmt w:val="bullet"/>
      <w:lvlText w:val=""/>
      <w:lvlJc w:val="left"/>
      <w:pPr>
        <w:tabs>
          <w:tab w:val="num" w:pos="1350"/>
        </w:tabs>
        <w:ind w:left="1350" w:hanging="360"/>
      </w:pPr>
      <w:rPr>
        <w:rFonts w:ascii="Symbol" w:hAnsi="Symbol" w:hint="default"/>
      </w:rPr>
    </w:lvl>
    <w:lvl w:ilvl="1" w:tplc="FFFFFFFF" w:tentative="1">
      <w:start w:val="1"/>
      <w:numFmt w:val="bullet"/>
      <w:lvlText w:val="o"/>
      <w:lvlJc w:val="left"/>
      <w:pPr>
        <w:tabs>
          <w:tab w:val="num" w:pos="2070"/>
        </w:tabs>
        <w:ind w:left="2070" w:hanging="360"/>
      </w:pPr>
      <w:rPr>
        <w:rFonts w:ascii="Courier New" w:hAnsi="Courier New" w:cs="Symbol" w:hint="default"/>
      </w:rPr>
    </w:lvl>
    <w:lvl w:ilvl="2" w:tplc="FFFFFFFF" w:tentative="1">
      <w:start w:val="1"/>
      <w:numFmt w:val="bullet"/>
      <w:lvlText w:val=""/>
      <w:lvlJc w:val="left"/>
      <w:pPr>
        <w:tabs>
          <w:tab w:val="num" w:pos="2790"/>
        </w:tabs>
        <w:ind w:left="2790" w:hanging="360"/>
      </w:pPr>
      <w:rPr>
        <w:rFonts w:ascii="Wingdings" w:hAnsi="Wingdings" w:hint="default"/>
      </w:rPr>
    </w:lvl>
    <w:lvl w:ilvl="3" w:tplc="FFFFFFFF" w:tentative="1">
      <w:start w:val="1"/>
      <w:numFmt w:val="bullet"/>
      <w:lvlText w:val=""/>
      <w:lvlJc w:val="left"/>
      <w:pPr>
        <w:tabs>
          <w:tab w:val="num" w:pos="3510"/>
        </w:tabs>
        <w:ind w:left="3510" w:hanging="360"/>
      </w:pPr>
      <w:rPr>
        <w:rFonts w:ascii="Symbol" w:hAnsi="Symbol" w:hint="default"/>
      </w:rPr>
    </w:lvl>
    <w:lvl w:ilvl="4" w:tplc="FFFFFFFF" w:tentative="1">
      <w:start w:val="1"/>
      <w:numFmt w:val="bullet"/>
      <w:lvlText w:val="o"/>
      <w:lvlJc w:val="left"/>
      <w:pPr>
        <w:tabs>
          <w:tab w:val="num" w:pos="4230"/>
        </w:tabs>
        <w:ind w:left="4230" w:hanging="360"/>
      </w:pPr>
      <w:rPr>
        <w:rFonts w:ascii="Courier New" w:hAnsi="Courier New" w:cs="Symbol" w:hint="default"/>
      </w:rPr>
    </w:lvl>
    <w:lvl w:ilvl="5" w:tplc="FFFFFFFF" w:tentative="1">
      <w:start w:val="1"/>
      <w:numFmt w:val="bullet"/>
      <w:lvlText w:val=""/>
      <w:lvlJc w:val="left"/>
      <w:pPr>
        <w:tabs>
          <w:tab w:val="num" w:pos="4950"/>
        </w:tabs>
        <w:ind w:left="4950" w:hanging="360"/>
      </w:pPr>
      <w:rPr>
        <w:rFonts w:ascii="Wingdings" w:hAnsi="Wingdings" w:hint="default"/>
      </w:rPr>
    </w:lvl>
    <w:lvl w:ilvl="6" w:tplc="FFFFFFFF" w:tentative="1">
      <w:start w:val="1"/>
      <w:numFmt w:val="bullet"/>
      <w:lvlText w:val=""/>
      <w:lvlJc w:val="left"/>
      <w:pPr>
        <w:tabs>
          <w:tab w:val="num" w:pos="5670"/>
        </w:tabs>
        <w:ind w:left="5670" w:hanging="360"/>
      </w:pPr>
      <w:rPr>
        <w:rFonts w:ascii="Symbol" w:hAnsi="Symbol" w:hint="default"/>
      </w:rPr>
    </w:lvl>
    <w:lvl w:ilvl="7" w:tplc="FFFFFFFF" w:tentative="1">
      <w:start w:val="1"/>
      <w:numFmt w:val="bullet"/>
      <w:lvlText w:val="o"/>
      <w:lvlJc w:val="left"/>
      <w:pPr>
        <w:tabs>
          <w:tab w:val="num" w:pos="6390"/>
        </w:tabs>
        <w:ind w:left="6390" w:hanging="360"/>
      </w:pPr>
      <w:rPr>
        <w:rFonts w:ascii="Courier New" w:hAnsi="Courier New" w:cs="Symbol" w:hint="default"/>
      </w:rPr>
    </w:lvl>
    <w:lvl w:ilvl="8" w:tplc="FFFFFFFF" w:tentative="1">
      <w:start w:val="1"/>
      <w:numFmt w:val="bullet"/>
      <w:lvlText w:val=""/>
      <w:lvlJc w:val="left"/>
      <w:pPr>
        <w:tabs>
          <w:tab w:val="num" w:pos="7110"/>
        </w:tabs>
        <w:ind w:left="7110" w:hanging="360"/>
      </w:pPr>
      <w:rPr>
        <w:rFonts w:ascii="Wingdings" w:hAnsi="Wingdings" w:hint="default"/>
      </w:rPr>
    </w:lvl>
  </w:abstractNum>
  <w:abstractNum w:abstractNumId="12">
    <w:nsid w:val="4E2A5693"/>
    <w:multiLevelType w:val="hybridMultilevel"/>
    <w:tmpl w:val="30D4B27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Symbol"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Symbol"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545A3C94"/>
    <w:multiLevelType w:val="hybridMultilevel"/>
    <w:tmpl w:val="4FD29BEE"/>
    <w:lvl w:ilvl="0" w:tplc="A0F2E996">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1E38EC"/>
    <w:multiLevelType w:val="hybridMultilevel"/>
    <w:tmpl w:val="68B0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897EAE"/>
    <w:multiLevelType w:val="singleLevel"/>
    <w:tmpl w:val="6A72EF10"/>
    <w:lvl w:ilvl="0">
      <w:start w:val="1"/>
      <w:numFmt w:val="bullet"/>
      <w:lvlText w:val=""/>
      <w:lvlJc w:val="left"/>
      <w:pPr>
        <w:tabs>
          <w:tab w:val="num" w:pos="360"/>
        </w:tabs>
        <w:ind w:left="0" w:firstLine="0"/>
      </w:pPr>
      <w:rPr>
        <w:rFonts w:ascii="Symbol" w:hAnsi="Symbol" w:hint="default"/>
      </w:rPr>
    </w:lvl>
  </w:abstractNum>
  <w:abstractNum w:abstractNumId="16">
    <w:nsid w:val="5B6466AD"/>
    <w:multiLevelType w:val="hybridMultilevel"/>
    <w:tmpl w:val="A22E503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2E11773"/>
    <w:multiLevelType w:val="hybridMultilevel"/>
    <w:tmpl w:val="47669AE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18">
    <w:nsid w:val="6D8F668F"/>
    <w:multiLevelType w:val="hybridMultilevel"/>
    <w:tmpl w:val="BD52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7426DB"/>
    <w:multiLevelType w:val="singleLevel"/>
    <w:tmpl w:val="A03EF6D0"/>
    <w:lvl w:ilvl="0">
      <w:start w:val="1"/>
      <w:numFmt w:val="upperLetter"/>
      <w:pStyle w:val="Heading9"/>
      <w:lvlText w:val="%1."/>
      <w:lvlJc w:val="left"/>
      <w:pPr>
        <w:tabs>
          <w:tab w:val="num" w:pos="1440"/>
        </w:tabs>
        <w:ind w:left="1440" w:hanging="720"/>
      </w:pPr>
      <w:rPr>
        <w:rFonts w:hint="default"/>
      </w:rPr>
    </w:lvl>
  </w:abstractNum>
  <w:abstractNum w:abstractNumId="20">
    <w:nsid w:val="76450489"/>
    <w:multiLevelType w:val="hybridMultilevel"/>
    <w:tmpl w:val="81FAC664"/>
    <w:lvl w:ilvl="0" w:tplc="F07C7FD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76FF605D"/>
    <w:multiLevelType w:val="hybridMultilevel"/>
    <w:tmpl w:val="4698BD70"/>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2">
    <w:nsid w:val="77012366"/>
    <w:multiLevelType w:val="hybridMultilevel"/>
    <w:tmpl w:val="EF6220CC"/>
    <w:lvl w:ilvl="0" w:tplc="0810A51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AB318B"/>
    <w:multiLevelType w:val="hybridMultilevel"/>
    <w:tmpl w:val="2506D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25525E"/>
    <w:multiLevelType w:val="singleLevel"/>
    <w:tmpl w:val="6A72EF10"/>
    <w:lvl w:ilvl="0">
      <w:start w:val="1"/>
      <w:numFmt w:val="bullet"/>
      <w:lvlText w:val=""/>
      <w:lvlJc w:val="left"/>
      <w:pPr>
        <w:tabs>
          <w:tab w:val="num" w:pos="360"/>
        </w:tabs>
        <w:ind w:left="0" w:firstLine="0"/>
      </w:pPr>
      <w:rPr>
        <w:rFonts w:ascii="Symbol" w:hAnsi="Symbol" w:hint="default"/>
      </w:rPr>
    </w:lvl>
  </w:abstractNum>
  <w:abstractNum w:abstractNumId="25">
    <w:nsid w:val="7FAB0D72"/>
    <w:multiLevelType w:val="hybridMultilevel"/>
    <w:tmpl w:val="746E2B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1"/>
  </w:num>
  <w:num w:numId="3">
    <w:abstractNumId w:val="12"/>
  </w:num>
  <w:num w:numId="4">
    <w:abstractNumId w:val="10"/>
  </w:num>
  <w:num w:numId="5">
    <w:abstractNumId w:val="19"/>
  </w:num>
  <w:num w:numId="6">
    <w:abstractNumId w:val="0"/>
  </w:num>
  <w:num w:numId="7">
    <w:abstractNumId w:val="24"/>
  </w:num>
  <w:num w:numId="8">
    <w:abstractNumId w:val="15"/>
  </w:num>
  <w:num w:numId="9">
    <w:abstractNumId w:val="2"/>
  </w:num>
  <w:num w:numId="10">
    <w:abstractNumId w:val="4"/>
  </w:num>
  <w:num w:numId="11">
    <w:abstractNumId w:val="23"/>
  </w:num>
  <w:num w:numId="12">
    <w:abstractNumId w:val="25"/>
  </w:num>
  <w:num w:numId="13">
    <w:abstractNumId w:val="5"/>
  </w:num>
  <w:num w:numId="14">
    <w:abstractNumId w:val="9"/>
  </w:num>
  <w:num w:numId="15">
    <w:abstractNumId w:val="21"/>
  </w:num>
  <w:num w:numId="16">
    <w:abstractNumId w:val="20"/>
  </w:num>
  <w:num w:numId="17">
    <w:abstractNumId w:val="6"/>
  </w:num>
  <w:num w:numId="18">
    <w:abstractNumId w:val="16"/>
  </w:num>
  <w:num w:numId="19">
    <w:abstractNumId w:val="3"/>
  </w:num>
  <w:num w:numId="20">
    <w:abstractNumId w:val="7"/>
  </w:num>
  <w:num w:numId="21">
    <w:abstractNumId w:val="18"/>
  </w:num>
  <w:num w:numId="22">
    <w:abstractNumId w:val="22"/>
  </w:num>
  <w:num w:numId="23">
    <w:abstractNumId w:val="13"/>
  </w:num>
  <w:num w:numId="24">
    <w:abstractNumId w:val="17"/>
  </w:num>
  <w:num w:numId="25">
    <w:abstractNumId w:val="14"/>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A7C4E"/>
    <w:rsid w:val="0002476E"/>
    <w:rsid w:val="00040516"/>
    <w:rsid w:val="000936D1"/>
    <w:rsid w:val="000A4D78"/>
    <w:rsid w:val="000D5D71"/>
    <w:rsid w:val="00103315"/>
    <w:rsid w:val="00130CEF"/>
    <w:rsid w:val="00146F9F"/>
    <w:rsid w:val="00161D80"/>
    <w:rsid w:val="00165B38"/>
    <w:rsid w:val="00183B7B"/>
    <w:rsid w:val="001B275C"/>
    <w:rsid w:val="002170E8"/>
    <w:rsid w:val="0022239A"/>
    <w:rsid w:val="00251975"/>
    <w:rsid w:val="002546B8"/>
    <w:rsid w:val="00255EF4"/>
    <w:rsid w:val="002E0BCE"/>
    <w:rsid w:val="002E5BAB"/>
    <w:rsid w:val="002E6E7C"/>
    <w:rsid w:val="0039726B"/>
    <w:rsid w:val="003B1357"/>
    <w:rsid w:val="003C4235"/>
    <w:rsid w:val="003F5706"/>
    <w:rsid w:val="003F5F29"/>
    <w:rsid w:val="00404859"/>
    <w:rsid w:val="00404E10"/>
    <w:rsid w:val="00414646"/>
    <w:rsid w:val="00480EC4"/>
    <w:rsid w:val="004940A0"/>
    <w:rsid w:val="004A12CD"/>
    <w:rsid w:val="004B05A9"/>
    <w:rsid w:val="004F7C4B"/>
    <w:rsid w:val="0053481A"/>
    <w:rsid w:val="005400A2"/>
    <w:rsid w:val="00580CC7"/>
    <w:rsid w:val="005B2908"/>
    <w:rsid w:val="005B74E7"/>
    <w:rsid w:val="005E1E3C"/>
    <w:rsid w:val="00621ACD"/>
    <w:rsid w:val="00622111"/>
    <w:rsid w:val="00624645"/>
    <w:rsid w:val="0065726D"/>
    <w:rsid w:val="00672659"/>
    <w:rsid w:val="00674CC1"/>
    <w:rsid w:val="00676088"/>
    <w:rsid w:val="006809A0"/>
    <w:rsid w:val="00680F3A"/>
    <w:rsid w:val="00683FEC"/>
    <w:rsid w:val="007012E2"/>
    <w:rsid w:val="0072360D"/>
    <w:rsid w:val="00725E57"/>
    <w:rsid w:val="00746270"/>
    <w:rsid w:val="00766295"/>
    <w:rsid w:val="007722B5"/>
    <w:rsid w:val="00775B77"/>
    <w:rsid w:val="0078603B"/>
    <w:rsid w:val="007C1B4A"/>
    <w:rsid w:val="007D249D"/>
    <w:rsid w:val="00857506"/>
    <w:rsid w:val="0089260D"/>
    <w:rsid w:val="00895F40"/>
    <w:rsid w:val="008C1608"/>
    <w:rsid w:val="008C1BEF"/>
    <w:rsid w:val="008E4AE4"/>
    <w:rsid w:val="008E5F24"/>
    <w:rsid w:val="00954CFE"/>
    <w:rsid w:val="00977A4B"/>
    <w:rsid w:val="00995C8B"/>
    <w:rsid w:val="009B7E4D"/>
    <w:rsid w:val="009E3AED"/>
    <w:rsid w:val="00A3632D"/>
    <w:rsid w:val="00A45DE2"/>
    <w:rsid w:val="00A63DCD"/>
    <w:rsid w:val="00A73A56"/>
    <w:rsid w:val="00AA080C"/>
    <w:rsid w:val="00AA7C4E"/>
    <w:rsid w:val="00AC42E7"/>
    <w:rsid w:val="00B744C4"/>
    <w:rsid w:val="00B74D34"/>
    <w:rsid w:val="00B8492D"/>
    <w:rsid w:val="00BA2A37"/>
    <w:rsid w:val="00BB05EB"/>
    <w:rsid w:val="00BB520E"/>
    <w:rsid w:val="00BB673C"/>
    <w:rsid w:val="00BE5C0E"/>
    <w:rsid w:val="00C34975"/>
    <w:rsid w:val="00C507E1"/>
    <w:rsid w:val="00C84C54"/>
    <w:rsid w:val="00C95A3E"/>
    <w:rsid w:val="00CE05C5"/>
    <w:rsid w:val="00CE3D3E"/>
    <w:rsid w:val="00CE6DB1"/>
    <w:rsid w:val="00D0292D"/>
    <w:rsid w:val="00D068AF"/>
    <w:rsid w:val="00D06F38"/>
    <w:rsid w:val="00D460CD"/>
    <w:rsid w:val="00D47CF5"/>
    <w:rsid w:val="00D56648"/>
    <w:rsid w:val="00D81A28"/>
    <w:rsid w:val="00D96A97"/>
    <w:rsid w:val="00DA1DBE"/>
    <w:rsid w:val="00ED10EF"/>
    <w:rsid w:val="00F017AF"/>
    <w:rsid w:val="00F30144"/>
    <w:rsid w:val="00F5536C"/>
    <w:rsid w:val="00F56E2D"/>
    <w:rsid w:val="00F57541"/>
    <w:rsid w:val="00F636BB"/>
    <w:rsid w:val="00F64F06"/>
    <w:rsid w:val="00F765F3"/>
    <w:rsid w:val="00F86FC3"/>
    <w:rsid w:val="00F91B4A"/>
    <w:rsid w:val="00FC0DEB"/>
    <w:rsid w:val="00FD2F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Closing" w:uiPriority="0"/>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C4E"/>
    <w:pPr>
      <w:widowControl w:val="0"/>
    </w:pPr>
    <w:rPr>
      <w:rFonts w:ascii="Courier" w:eastAsia="Times New Roman" w:hAnsi="Courier"/>
      <w:snapToGrid w:val="0"/>
      <w:sz w:val="24"/>
    </w:rPr>
  </w:style>
  <w:style w:type="paragraph" w:styleId="Heading1">
    <w:name w:val="heading 1"/>
    <w:basedOn w:val="Normal"/>
    <w:next w:val="Normal"/>
    <w:link w:val="Heading1Char"/>
    <w:qFormat/>
    <w:rsid w:val="00857506"/>
    <w:pPr>
      <w:keepNext/>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hanging="720"/>
      <w:outlineLvl w:val="0"/>
    </w:pPr>
    <w:rPr>
      <w:b/>
    </w:rPr>
  </w:style>
  <w:style w:type="paragraph" w:styleId="Heading2">
    <w:name w:val="heading 2"/>
    <w:basedOn w:val="Normal"/>
    <w:next w:val="Normal"/>
    <w:link w:val="Heading2Char"/>
    <w:qFormat/>
    <w:rsid w:val="00857506"/>
    <w:pPr>
      <w:keepNext/>
      <w:widowControl/>
      <w:autoSpaceDE w:val="0"/>
      <w:autoSpaceDN w:val="0"/>
      <w:adjustRightInd w:val="0"/>
      <w:outlineLvl w:val="1"/>
    </w:pPr>
    <w:rPr>
      <w:rFonts w:ascii="Courier New" w:hAnsi="Courier New" w:cs="Courier New"/>
      <w:snapToGrid/>
      <w:szCs w:val="17"/>
      <w:u w:val="single"/>
    </w:rPr>
  </w:style>
  <w:style w:type="paragraph" w:styleId="Heading3">
    <w:name w:val="heading 3"/>
    <w:basedOn w:val="Normal"/>
    <w:next w:val="Normal"/>
    <w:link w:val="Heading3Char"/>
    <w:qFormat/>
    <w:rsid w:val="00857506"/>
    <w:pPr>
      <w:keepNext/>
      <w:widowControl/>
      <w:outlineLvl w:val="2"/>
    </w:pPr>
    <w:rPr>
      <w:rFonts w:ascii="Times New Roman" w:hAnsi="Times New Roman"/>
      <w:b/>
      <w:snapToGrid/>
    </w:rPr>
  </w:style>
  <w:style w:type="paragraph" w:styleId="Heading4">
    <w:name w:val="heading 4"/>
    <w:basedOn w:val="Normal"/>
    <w:next w:val="Normal"/>
    <w:link w:val="Heading4Char"/>
    <w:qFormat/>
    <w:rsid w:val="00857506"/>
    <w:pPr>
      <w:keepNext/>
      <w:widowControl/>
      <w:numPr>
        <w:numId w:val="4"/>
      </w:numPr>
      <w:spacing w:line="480" w:lineRule="auto"/>
      <w:outlineLvl w:val="3"/>
    </w:pPr>
    <w:rPr>
      <w:rFonts w:ascii="Courier New" w:hAnsi="Courier New"/>
      <w:u w:val="single"/>
    </w:rPr>
  </w:style>
  <w:style w:type="paragraph" w:styleId="Heading5">
    <w:name w:val="heading 5"/>
    <w:basedOn w:val="Normal"/>
    <w:next w:val="Normal"/>
    <w:link w:val="Heading5Char"/>
    <w:qFormat/>
    <w:rsid w:val="00857506"/>
    <w:pPr>
      <w:keepNext/>
      <w:widowControl/>
      <w:tabs>
        <w:tab w:val="center" w:pos="4500"/>
        <w:tab w:val="left" w:pos="4680"/>
        <w:tab w:val="left" w:pos="5400"/>
        <w:tab w:val="left" w:pos="6120"/>
        <w:tab w:val="left" w:pos="6840"/>
        <w:tab w:val="left" w:pos="7560"/>
        <w:tab w:val="left" w:pos="8280"/>
        <w:tab w:val="left" w:pos="9000"/>
      </w:tabs>
      <w:jc w:val="center"/>
      <w:outlineLvl w:val="4"/>
    </w:pPr>
    <w:rPr>
      <w:rFonts w:ascii="Courier New" w:hAnsi="Courier New"/>
      <w:b/>
    </w:rPr>
  </w:style>
  <w:style w:type="paragraph" w:styleId="Heading6">
    <w:name w:val="heading 6"/>
    <w:basedOn w:val="Normal"/>
    <w:next w:val="Normal"/>
    <w:link w:val="Heading6Char"/>
    <w:qFormat/>
    <w:rsid w:val="00857506"/>
    <w:pPr>
      <w:keepNext/>
      <w:numPr>
        <w:numId w:val="1"/>
      </w:numPr>
      <w:spacing w:line="480" w:lineRule="auto"/>
      <w:ind w:left="720"/>
      <w:outlineLvl w:val="5"/>
    </w:pPr>
    <w:rPr>
      <w:rFonts w:ascii="Courier New" w:hAnsi="Courier New"/>
      <w:u w:val="single"/>
    </w:rPr>
  </w:style>
  <w:style w:type="paragraph" w:styleId="Heading7">
    <w:name w:val="heading 7"/>
    <w:basedOn w:val="Normal"/>
    <w:next w:val="Normal"/>
    <w:link w:val="Heading7Char"/>
    <w:qFormat/>
    <w:rsid w:val="00857506"/>
    <w:pPr>
      <w:keepNext/>
      <w:widowControl/>
      <w:outlineLvl w:val="6"/>
    </w:pPr>
    <w:rPr>
      <w:rFonts w:ascii="Times New Roman" w:hAnsi="Times New Roman"/>
      <w:snapToGrid/>
    </w:rPr>
  </w:style>
  <w:style w:type="paragraph" w:styleId="Heading8">
    <w:name w:val="heading 8"/>
    <w:basedOn w:val="Normal"/>
    <w:next w:val="Normal"/>
    <w:link w:val="Heading8Char"/>
    <w:qFormat/>
    <w:rsid w:val="00857506"/>
    <w:pPr>
      <w:keepNext/>
      <w:widowControl/>
      <w:outlineLvl w:val="7"/>
    </w:pPr>
    <w:rPr>
      <w:rFonts w:ascii="Times New Roman" w:hAnsi="Times New Roman"/>
      <w:snapToGrid/>
      <w:u w:val="single"/>
    </w:rPr>
  </w:style>
  <w:style w:type="paragraph" w:styleId="Heading9">
    <w:name w:val="heading 9"/>
    <w:basedOn w:val="Normal"/>
    <w:next w:val="Normal"/>
    <w:link w:val="Heading9Char"/>
    <w:qFormat/>
    <w:rsid w:val="00857506"/>
    <w:pPr>
      <w:keepNext/>
      <w:numPr>
        <w:numId w:val="5"/>
      </w:numPr>
      <w:tabs>
        <w:tab w:val="clear" w:pos="1440"/>
        <w:tab w:val="num" w:pos="720"/>
      </w:tabs>
      <w:spacing w:line="480" w:lineRule="auto"/>
      <w:ind w:hanging="1440"/>
      <w:outlineLvl w:val="8"/>
    </w:pPr>
    <w:rPr>
      <w:rFonts w:ascii="Courier New" w:hAnsi="Courier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506"/>
    <w:rPr>
      <w:rFonts w:ascii="Courier" w:eastAsia="Times New Roman" w:hAnsi="Courier"/>
      <w:b/>
      <w:snapToGrid w:val="0"/>
      <w:sz w:val="24"/>
    </w:rPr>
  </w:style>
  <w:style w:type="character" w:customStyle="1" w:styleId="Heading2Char">
    <w:name w:val="Heading 2 Char"/>
    <w:basedOn w:val="DefaultParagraphFont"/>
    <w:link w:val="Heading2"/>
    <w:rsid w:val="00857506"/>
    <w:rPr>
      <w:rFonts w:ascii="Courier New" w:eastAsia="Times New Roman" w:hAnsi="Courier New" w:cs="Courier New"/>
      <w:sz w:val="24"/>
      <w:szCs w:val="17"/>
      <w:u w:val="single"/>
    </w:rPr>
  </w:style>
  <w:style w:type="character" w:customStyle="1" w:styleId="Heading3Char">
    <w:name w:val="Heading 3 Char"/>
    <w:basedOn w:val="DefaultParagraphFont"/>
    <w:link w:val="Heading3"/>
    <w:rsid w:val="00857506"/>
    <w:rPr>
      <w:rFonts w:ascii="Times New Roman" w:eastAsia="Times New Roman" w:hAnsi="Times New Roman"/>
      <w:b/>
      <w:sz w:val="24"/>
    </w:rPr>
  </w:style>
  <w:style w:type="character" w:customStyle="1" w:styleId="Heading4Char">
    <w:name w:val="Heading 4 Char"/>
    <w:basedOn w:val="DefaultParagraphFont"/>
    <w:link w:val="Heading4"/>
    <w:rsid w:val="00857506"/>
    <w:rPr>
      <w:rFonts w:ascii="Courier New" w:eastAsia="Times New Roman" w:hAnsi="Courier New"/>
      <w:snapToGrid w:val="0"/>
      <w:sz w:val="24"/>
      <w:u w:val="single"/>
    </w:rPr>
  </w:style>
  <w:style w:type="character" w:customStyle="1" w:styleId="Heading5Char">
    <w:name w:val="Heading 5 Char"/>
    <w:basedOn w:val="DefaultParagraphFont"/>
    <w:link w:val="Heading5"/>
    <w:rsid w:val="00857506"/>
    <w:rPr>
      <w:rFonts w:ascii="Courier New" w:eastAsia="Times New Roman" w:hAnsi="Courier New"/>
      <w:b/>
      <w:snapToGrid w:val="0"/>
      <w:sz w:val="24"/>
    </w:rPr>
  </w:style>
  <w:style w:type="character" w:customStyle="1" w:styleId="Heading6Char">
    <w:name w:val="Heading 6 Char"/>
    <w:basedOn w:val="DefaultParagraphFont"/>
    <w:link w:val="Heading6"/>
    <w:rsid w:val="00857506"/>
    <w:rPr>
      <w:rFonts w:ascii="Courier New" w:eastAsia="Times New Roman" w:hAnsi="Courier New"/>
      <w:snapToGrid w:val="0"/>
      <w:sz w:val="24"/>
      <w:u w:val="single"/>
    </w:rPr>
  </w:style>
  <w:style w:type="character" w:customStyle="1" w:styleId="Heading7Char">
    <w:name w:val="Heading 7 Char"/>
    <w:basedOn w:val="DefaultParagraphFont"/>
    <w:link w:val="Heading7"/>
    <w:rsid w:val="00857506"/>
    <w:rPr>
      <w:rFonts w:ascii="Times New Roman" w:eastAsia="Times New Roman" w:hAnsi="Times New Roman"/>
      <w:sz w:val="24"/>
    </w:rPr>
  </w:style>
  <w:style w:type="character" w:customStyle="1" w:styleId="Heading8Char">
    <w:name w:val="Heading 8 Char"/>
    <w:basedOn w:val="DefaultParagraphFont"/>
    <w:link w:val="Heading8"/>
    <w:rsid w:val="00857506"/>
    <w:rPr>
      <w:rFonts w:ascii="Times New Roman" w:eastAsia="Times New Roman" w:hAnsi="Times New Roman"/>
      <w:sz w:val="24"/>
      <w:u w:val="single"/>
    </w:rPr>
  </w:style>
  <w:style w:type="character" w:customStyle="1" w:styleId="Heading9Char">
    <w:name w:val="Heading 9 Char"/>
    <w:basedOn w:val="DefaultParagraphFont"/>
    <w:link w:val="Heading9"/>
    <w:rsid w:val="00857506"/>
    <w:rPr>
      <w:rFonts w:ascii="Courier New" w:eastAsia="Times New Roman" w:hAnsi="Courier New"/>
      <w:snapToGrid w:val="0"/>
      <w:sz w:val="24"/>
      <w:u w:val="single"/>
    </w:rPr>
  </w:style>
  <w:style w:type="paragraph" w:styleId="Header">
    <w:name w:val="header"/>
    <w:basedOn w:val="Normal"/>
    <w:link w:val="HeaderChar"/>
    <w:uiPriority w:val="99"/>
    <w:unhideWhenUsed/>
    <w:rsid w:val="00AA7C4E"/>
    <w:pPr>
      <w:tabs>
        <w:tab w:val="center" w:pos="4680"/>
        <w:tab w:val="right" w:pos="9360"/>
      </w:tabs>
    </w:pPr>
  </w:style>
  <w:style w:type="character" w:customStyle="1" w:styleId="HeaderChar">
    <w:name w:val="Header Char"/>
    <w:basedOn w:val="DefaultParagraphFont"/>
    <w:link w:val="Header"/>
    <w:uiPriority w:val="99"/>
    <w:rsid w:val="00AA7C4E"/>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AA7C4E"/>
    <w:pPr>
      <w:tabs>
        <w:tab w:val="center" w:pos="4680"/>
        <w:tab w:val="right" w:pos="9360"/>
      </w:tabs>
    </w:pPr>
  </w:style>
  <w:style w:type="character" w:customStyle="1" w:styleId="FooterChar">
    <w:name w:val="Footer Char"/>
    <w:basedOn w:val="DefaultParagraphFont"/>
    <w:link w:val="Footer"/>
    <w:uiPriority w:val="99"/>
    <w:rsid w:val="00AA7C4E"/>
    <w:rPr>
      <w:rFonts w:ascii="Courier" w:eastAsia="Times New Roman" w:hAnsi="Courier" w:cs="Times New Roman"/>
      <w:snapToGrid w:val="0"/>
      <w:sz w:val="24"/>
      <w:szCs w:val="20"/>
    </w:rPr>
  </w:style>
  <w:style w:type="paragraph" w:styleId="BalloonText">
    <w:name w:val="Balloon Text"/>
    <w:basedOn w:val="Normal"/>
    <w:link w:val="BalloonTextChar"/>
    <w:uiPriority w:val="99"/>
    <w:semiHidden/>
    <w:unhideWhenUsed/>
    <w:rsid w:val="005E1E3C"/>
    <w:rPr>
      <w:rFonts w:ascii="Tahoma" w:hAnsi="Tahoma" w:cs="Tahoma"/>
      <w:sz w:val="16"/>
      <w:szCs w:val="16"/>
    </w:rPr>
  </w:style>
  <w:style w:type="character" w:customStyle="1" w:styleId="BalloonTextChar">
    <w:name w:val="Balloon Text Char"/>
    <w:basedOn w:val="DefaultParagraphFont"/>
    <w:link w:val="BalloonText"/>
    <w:uiPriority w:val="99"/>
    <w:semiHidden/>
    <w:rsid w:val="005E1E3C"/>
    <w:rPr>
      <w:rFonts w:ascii="Tahoma" w:eastAsia="Times New Roman" w:hAnsi="Tahoma" w:cs="Tahoma"/>
      <w:snapToGrid w:val="0"/>
      <w:sz w:val="16"/>
      <w:szCs w:val="16"/>
    </w:rPr>
  </w:style>
  <w:style w:type="paragraph" w:styleId="NoSpacing">
    <w:name w:val="No Spacing"/>
    <w:uiPriority w:val="1"/>
    <w:qFormat/>
    <w:rsid w:val="00954CFE"/>
    <w:rPr>
      <w:sz w:val="22"/>
      <w:szCs w:val="22"/>
    </w:rPr>
  </w:style>
  <w:style w:type="character" w:styleId="Hyperlink">
    <w:name w:val="Hyperlink"/>
    <w:basedOn w:val="DefaultParagraphFont"/>
    <w:uiPriority w:val="99"/>
    <w:unhideWhenUsed/>
    <w:rsid w:val="00F57541"/>
    <w:rPr>
      <w:color w:val="0000FF"/>
      <w:u w:val="single"/>
    </w:rPr>
  </w:style>
  <w:style w:type="character" w:customStyle="1" w:styleId="BodyTextChar">
    <w:name w:val="Body Text Char"/>
    <w:basedOn w:val="DefaultParagraphFont"/>
    <w:link w:val="BodyText"/>
    <w:uiPriority w:val="99"/>
    <w:semiHidden/>
    <w:rsid w:val="00857506"/>
    <w:rPr>
      <w:rFonts w:ascii="Courier (W1)" w:eastAsia="Times New Roman" w:hAnsi="Courier (W1)"/>
      <w:b/>
      <w:shadow/>
      <w:snapToGrid w:val="0"/>
      <w:sz w:val="24"/>
    </w:rPr>
  </w:style>
  <w:style w:type="paragraph" w:styleId="BodyText">
    <w:name w:val="Body Text"/>
    <w:basedOn w:val="Normal"/>
    <w:link w:val="BodyTextChar"/>
    <w:uiPriority w:val="99"/>
    <w:semiHidden/>
    <w:rsid w:val="00857506"/>
    <w:pPr>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Courier (W1)" w:hAnsi="Courier (W1)"/>
      <w:b/>
      <w:shadow/>
    </w:rPr>
  </w:style>
  <w:style w:type="character" w:customStyle="1" w:styleId="BodyTextIndentChar">
    <w:name w:val="Body Text Indent Char"/>
    <w:basedOn w:val="DefaultParagraphFont"/>
    <w:link w:val="BodyTextIndent"/>
    <w:semiHidden/>
    <w:rsid w:val="00857506"/>
    <w:rPr>
      <w:rFonts w:ascii="Courier New" w:eastAsia="Times New Roman" w:hAnsi="Courier New" w:cs="Courier New"/>
      <w:sz w:val="24"/>
      <w:szCs w:val="17"/>
    </w:rPr>
  </w:style>
  <w:style w:type="paragraph" w:styleId="BodyTextIndent">
    <w:name w:val="Body Text Indent"/>
    <w:basedOn w:val="Normal"/>
    <w:link w:val="BodyTextIndentChar"/>
    <w:semiHidden/>
    <w:rsid w:val="00857506"/>
    <w:pPr>
      <w:widowControl/>
      <w:autoSpaceDE w:val="0"/>
      <w:autoSpaceDN w:val="0"/>
      <w:adjustRightInd w:val="0"/>
      <w:spacing w:line="480" w:lineRule="auto"/>
      <w:ind w:firstLine="720"/>
    </w:pPr>
    <w:rPr>
      <w:rFonts w:ascii="Courier New" w:hAnsi="Courier New" w:cs="Courier New"/>
      <w:snapToGrid/>
      <w:szCs w:val="17"/>
    </w:rPr>
  </w:style>
  <w:style w:type="character" w:customStyle="1" w:styleId="BodyText2Char">
    <w:name w:val="Body Text 2 Char"/>
    <w:basedOn w:val="DefaultParagraphFont"/>
    <w:link w:val="BodyText2"/>
    <w:semiHidden/>
    <w:rsid w:val="00857506"/>
    <w:rPr>
      <w:rFonts w:ascii="Courier" w:eastAsia="Times New Roman" w:hAnsi="Courier"/>
      <w:b/>
      <w:snapToGrid w:val="0"/>
    </w:rPr>
  </w:style>
  <w:style w:type="paragraph" w:styleId="BodyText2">
    <w:name w:val="Body Text 2"/>
    <w:basedOn w:val="Normal"/>
    <w:link w:val="BodyText2Char"/>
    <w:semiHidden/>
    <w:rsid w:val="00857506"/>
    <w:pPr>
      <w:widowControl/>
      <w:tabs>
        <w:tab w:val="left" w:pos="-2160"/>
        <w:tab w:val="left" w:pos="-1440"/>
        <w:tab w:val="left" w:pos="-720"/>
        <w:tab w:val="left" w:pos="0"/>
        <w:tab w:val="left" w:pos="720"/>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b/>
      <w:sz w:val="20"/>
    </w:rPr>
  </w:style>
  <w:style w:type="paragraph" w:styleId="BodyTextIndent2">
    <w:name w:val="Body Text Indent 2"/>
    <w:basedOn w:val="Normal"/>
    <w:link w:val="BodyTextIndent2Char"/>
    <w:rsid w:val="00857506"/>
    <w:pPr>
      <w:spacing w:after="120" w:line="480" w:lineRule="auto"/>
      <w:ind w:left="360"/>
    </w:pPr>
  </w:style>
  <w:style w:type="character" w:customStyle="1" w:styleId="BodyTextIndent2Char">
    <w:name w:val="Body Text Indent 2 Char"/>
    <w:basedOn w:val="DefaultParagraphFont"/>
    <w:link w:val="BodyTextIndent2"/>
    <w:rsid w:val="00857506"/>
    <w:rPr>
      <w:rFonts w:ascii="Courier" w:eastAsia="Times New Roman" w:hAnsi="Courier"/>
      <w:snapToGrid w:val="0"/>
      <w:sz w:val="24"/>
    </w:rPr>
  </w:style>
  <w:style w:type="paragraph" w:styleId="CommentText">
    <w:name w:val="annotation text"/>
    <w:basedOn w:val="Normal"/>
    <w:link w:val="CommentTextChar"/>
    <w:uiPriority w:val="99"/>
    <w:rsid w:val="00857506"/>
    <w:rPr>
      <w:sz w:val="20"/>
    </w:rPr>
  </w:style>
  <w:style w:type="character" w:customStyle="1" w:styleId="CommentTextChar">
    <w:name w:val="Comment Text Char"/>
    <w:basedOn w:val="DefaultParagraphFont"/>
    <w:link w:val="CommentText"/>
    <w:uiPriority w:val="99"/>
    <w:rsid w:val="00857506"/>
    <w:rPr>
      <w:rFonts w:ascii="Courier" w:eastAsia="Times New Roman" w:hAnsi="Courier"/>
      <w:snapToGrid w:val="0"/>
    </w:rPr>
  </w:style>
  <w:style w:type="character" w:customStyle="1" w:styleId="BodyTextIndent3Char">
    <w:name w:val="Body Text Indent 3 Char"/>
    <w:basedOn w:val="DefaultParagraphFont"/>
    <w:link w:val="BodyTextIndent3"/>
    <w:semiHidden/>
    <w:rsid w:val="00857506"/>
    <w:rPr>
      <w:rFonts w:ascii="Courier New" w:eastAsia="Times New Roman" w:hAnsi="Courier New"/>
      <w:b/>
      <w:bCs/>
      <w:color w:val="000000"/>
      <w:sz w:val="24"/>
      <w:szCs w:val="24"/>
      <w:u w:val="single"/>
    </w:rPr>
  </w:style>
  <w:style w:type="paragraph" w:styleId="BodyTextIndent3">
    <w:name w:val="Body Text Indent 3"/>
    <w:basedOn w:val="Normal"/>
    <w:link w:val="BodyTextIndent3Char"/>
    <w:semiHidden/>
    <w:rsid w:val="00857506"/>
    <w:pPr>
      <w:widowControl/>
      <w:spacing w:line="480" w:lineRule="auto"/>
      <w:ind w:firstLine="720"/>
    </w:pPr>
    <w:rPr>
      <w:rFonts w:ascii="Courier New" w:hAnsi="Courier New"/>
      <w:b/>
      <w:bCs/>
      <w:snapToGrid/>
      <w:color w:val="000000"/>
      <w:szCs w:val="24"/>
      <w:u w:val="single"/>
    </w:rPr>
  </w:style>
  <w:style w:type="paragraph" w:styleId="CommentSubject">
    <w:name w:val="annotation subject"/>
    <w:basedOn w:val="CommentText"/>
    <w:next w:val="CommentText"/>
    <w:link w:val="CommentSubjectChar"/>
    <w:rsid w:val="00857506"/>
    <w:rPr>
      <w:b/>
      <w:bCs/>
    </w:rPr>
  </w:style>
  <w:style w:type="character" w:customStyle="1" w:styleId="CommentSubjectChar">
    <w:name w:val="Comment Subject Char"/>
    <w:basedOn w:val="CommentTextChar"/>
    <w:link w:val="CommentSubject"/>
    <w:rsid w:val="00857506"/>
    <w:rPr>
      <w:b/>
      <w:bCs/>
    </w:rPr>
  </w:style>
  <w:style w:type="character" w:customStyle="1" w:styleId="a">
    <w:name w:val="_"/>
    <w:rsid w:val="00857506"/>
    <w:rPr>
      <w:rFonts w:ascii="Courier New" w:hAnsi="Courier New"/>
      <w:sz w:val="24"/>
    </w:rPr>
  </w:style>
  <w:style w:type="character" w:customStyle="1" w:styleId="BodyText3Char">
    <w:name w:val="Body Text 3 Char"/>
    <w:basedOn w:val="DefaultParagraphFont"/>
    <w:link w:val="BodyText3"/>
    <w:semiHidden/>
    <w:rsid w:val="00857506"/>
    <w:rPr>
      <w:rFonts w:ascii="Times New Roman" w:eastAsia="Times New Roman" w:hAnsi="Times New Roman"/>
      <w:sz w:val="24"/>
    </w:rPr>
  </w:style>
  <w:style w:type="paragraph" w:styleId="BodyText3">
    <w:name w:val="Body Text 3"/>
    <w:basedOn w:val="Normal"/>
    <w:link w:val="BodyText3Char"/>
    <w:semiHidden/>
    <w:rsid w:val="00857506"/>
    <w:pPr>
      <w:widowControl/>
      <w:jc w:val="both"/>
    </w:pPr>
    <w:rPr>
      <w:rFonts w:ascii="Times New Roman" w:hAnsi="Times New Roman"/>
      <w:snapToGrid/>
    </w:rPr>
  </w:style>
  <w:style w:type="paragraph" w:styleId="PlainText">
    <w:name w:val="Plain Text"/>
    <w:basedOn w:val="Normal"/>
    <w:link w:val="PlainTextChar"/>
    <w:semiHidden/>
    <w:rsid w:val="00857506"/>
    <w:pPr>
      <w:widowControl/>
    </w:pPr>
    <w:rPr>
      <w:rFonts w:ascii="Courier New" w:hAnsi="Courier New"/>
      <w:snapToGrid/>
      <w:sz w:val="20"/>
    </w:rPr>
  </w:style>
  <w:style w:type="character" w:customStyle="1" w:styleId="PlainTextChar">
    <w:name w:val="Plain Text Char"/>
    <w:basedOn w:val="DefaultParagraphFont"/>
    <w:link w:val="PlainText"/>
    <w:semiHidden/>
    <w:rsid w:val="00857506"/>
    <w:rPr>
      <w:rFonts w:ascii="Courier New" w:eastAsia="Times New Roman" w:hAnsi="Courier New"/>
    </w:rPr>
  </w:style>
  <w:style w:type="paragraph" w:customStyle="1" w:styleId="Style1">
    <w:name w:val="Style1"/>
    <w:basedOn w:val="Heading1"/>
    <w:autoRedefine/>
    <w:rsid w:val="00857506"/>
    <w:pPr>
      <w:keepLines/>
      <w:tabs>
        <w:tab w:val="clear" w:pos="-2160"/>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outlineLvl w:val="9"/>
    </w:pPr>
    <w:rPr>
      <w:rFonts w:ascii="Courier New" w:hAnsi="Courier New"/>
      <w:b w:val="0"/>
      <w:bCs/>
    </w:rPr>
  </w:style>
  <w:style w:type="paragraph" w:styleId="Title">
    <w:name w:val="Title"/>
    <w:basedOn w:val="Normal"/>
    <w:link w:val="TitleChar"/>
    <w:qFormat/>
    <w:rsid w:val="00857506"/>
    <w:pPr>
      <w:widowControl/>
      <w:jc w:val="center"/>
    </w:pPr>
    <w:rPr>
      <w:rFonts w:ascii="Arial (W1)" w:hAnsi="Arial (W1)" w:cs="Arial"/>
      <w:b/>
      <w:snapToGrid/>
      <w:szCs w:val="24"/>
    </w:rPr>
  </w:style>
  <w:style w:type="character" w:customStyle="1" w:styleId="TitleChar">
    <w:name w:val="Title Char"/>
    <w:basedOn w:val="DefaultParagraphFont"/>
    <w:link w:val="Title"/>
    <w:rsid w:val="00857506"/>
    <w:rPr>
      <w:rFonts w:ascii="Arial (W1)" w:eastAsia="Times New Roman" w:hAnsi="Arial (W1)" w:cs="Arial"/>
      <w:b/>
      <w:sz w:val="24"/>
      <w:szCs w:val="24"/>
    </w:rPr>
  </w:style>
  <w:style w:type="character" w:customStyle="1" w:styleId="ClosingChar">
    <w:name w:val="Closing Char"/>
    <w:basedOn w:val="DefaultParagraphFont"/>
    <w:link w:val="Closing"/>
    <w:semiHidden/>
    <w:rsid w:val="00857506"/>
    <w:rPr>
      <w:rFonts w:ascii="Times New Roman" w:eastAsia="Times New Roman" w:hAnsi="Times New Roman"/>
    </w:rPr>
  </w:style>
  <w:style w:type="paragraph" w:styleId="Closing">
    <w:name w:val="Closing"/>
    <w:basedOn w:val="Normal"/>
    <w:link w:val="ClosingChar"/>
    <w:semiHidden/>
    <w:rsid w:val="00857506"/>
    <w:pPr>
      <w:widowControl/>
      <w:spacing w:line="220" w:lineRule="atLeast"/>
      <w:ind w:left="840" w:right="-360"/>
    </w:pPr>
    <w:rPr>
      <w:rFonts w:ascii="Times New Roman" w:hAnsi="Times New Roman"/>
      <w:snapToGrid/>
      <w:sz w:val="20"/>
    </w:rPr>
  </w:style>
  <w:style w:type="paragraph" w:customStyle="1" w:styleId="xl24">
    <w:name w:val="xl24"/>
    <w:basedOn w:val="Normal"/>
    <w:rsid w:val="00857506"/>
    <w:pPr>
      <w:widowControl/>
      <w:pBdr>
        <w:top w:val="single" w:sz="8" w:space="0" w:color="auto"/>
        <w:left w:val="single" w:sz="8" w:space="0" w:color="auto"/>
        <w:right w:val="single" w:sz="8" w:space="0" w:color="auto"/>
      </w:pBdr>
      <w:spacing w:before="100" w:beforeAutospacing="1" w:after="100" w:afterAutospacing="1"/>
      <w:jc w:val="center"/>
      <w:textAlignment w:val="top"/>
    </w:pPr>
    <w:rPr>
      <w:rFonts w:ascii="Courier New" w:hAnsi="Courier New" w:cs="Courier New"/>
      <w:snapToGrid/>
      <w:szCs w:val="24"/>
    </w:rPr>
  </w:style>
  <w:style w:type="paragraph" w:customStyle="1" w:styleId="xl25">
    <w:name w:val="xl25"/>
    <w:basedOn w:val="Normal"/>
    <w:rsid w:val="00857506"/>
    <w:pPr>
      <w:widowControl/>
      <w:numPr>
        <w:numId w:val="6"/>
      </w:numPr>
      <w:pBdr>
        <w:top w:val="single" w:sz="8" w:space="0" w:color="auto"/>
        <w:left w:val="single" w:sz="8" w:space="0" w:color="auto"/>
        <w:right w:val="single" w:sz="8" w:space="0" w:color="auto"/>
      </w:pBdr>
      <w:tabs>
        <w:tab w:val="clear" w:pos="720"/>
      </w:tabs>
      <w:spacing w:before="100" w:beforeAutospacing="1" w:after="100" w:afterAutospacing="1"/>
      <w:ind w:left="0" w:firstLine="0"/>
      <w:jc w:val="center"/>
      <w:textAlignment w:val="top"/>
    </w:pPr>
    <w:rPr>
      <w:rFonts w:ascii="Courier New" w:hAnsi="Courier New" w:cs="Courier New"/>
      <w:b/>
      <w:bCs/>
      <w:snapToGrid/>
      <w:szCs w:val="24"/>
    </w:rPr>
  </w:style>
  <w:style w:type="paragraph" w:customStyle="1" w:styleId="xl26">
    <w:name w:val="xl26"/>
    <w:basedOn w:val="Normal"/>
    <w:rsid w:val="00857506"/>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snapToGrid/>
      <w:szCs w:val="24"/>
    </w:rPr>
  </w:style>
  <w:style w:type="paragraph" w:customStyle="1" w:styleId="xl27">
    <w:name w:val="xl27"/>
    <w:basedOn w:val="Normal"/>
    <w:rsid w:val="00857506"/>
    <w:pPr>
      <w:widowControl/>
      <w:pBdr>
        <w:left w:val="single" w:sz="8" w:space="0" w:color="auto"/>
        <w:right w:val="single" w:sz="8" w:space="0" w:color="auto"/>
      </w:pBdr>
      <w:spacing w:before="100" w:beforeAutospacing="1" w:after="100" w:afterAutospacing="1"/>
      <w:jc w:val="center"/>
      <w:textAlignment w:val="top"/>
    </w:pPr>
    <w:rPr>
      <w:rFonts w:ascii="Courier New" w:hAnsi="Courier New" w:cs="Courier New"/>
      <w:snapToGrid/>
      <w:szCs w:val="24"/>
    </w:rPr>
  </w:style>
  <w:style w:type="paragraph" w:customStyle="1" w:styleId="xl28">
    <w:name w:val="xl28"/>
    <w:basedOn w:val="Normal"/>
    <w:rsid w:val="00857506"/>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ascii="Courier New" w:hAnsi="Courier New" w:cs="Courier New"/>
      <w:snapToGrid/>
      <w:szCs w:val="24"/>
    </w:rPr>
  </w:style>
  <w:style w:type="paragraph" w:customStyle="1" w:styleId="xl29">
    <w:name w:val="xl29"/>
    <w:basedOn w:val="Normal"/>
    <w:rsid w:val="00857506"/>
    <w:pPr>
      <w:widowControl/>
      <w:pBdr>
        <w:left w:val="single" w:sz="8" w:space="0" w:color="auto"/>
        <w:right w:val="single" w:sz="8" w:space="0" w:color="auto"/>
      </w:pBdr>
      <w:spacing w:before="100" w:beforeAutospacing="1" w:after="100" w:afterAutospacing="1"/>
      <w:jc w:val="center"/>
      <w:textAlignment w:val="top"/>
    </w:pPr>
    <w:rPr>
      <w:rFonts w:ascii="Times New Roman" w:hAnsi="Times New Roman"/>
      <w:snapToGrid/>
      <w:szCs w:val="24"/>
    </w:rPr>
  </w:style>
  <w:style w:type="character" w:customStyle="1" w:styleId="HTMLPreformattedChar">
    <w:name w:val="HTML Preformatted Char"/>
    <w:basedOn w:val="DefaultParagraphFont"/>
    <w:link w:val="HTMLPreformatted"/>
    <w:semiHidden/>
    <w:rsid w:val="00857506"/>
    <w:rPr>
      <w:rFonts w:ascii="Courier New" w:eastAsia="Times New Roman" w:hAnsi="Courier New" w:cs="Courier New"/>
    </w:rPr>
  </w:style>
  <w:style w:type="paragraph" w:styleId="HTMLPreformatted">
    <w:name w:val="HTML Preformatted"/>
    <w:basedOn w:val="Normal"/>
    <w:link w:val="HTMLPreformattedChar"/>
    <w:semiHidden/>
    <w:rsid w:val="008575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rPr>
  </w:style>
  <w:style w:type="paragraph" w:styleId="NormalWeb">
    <w:name w:val="Normal (Web)"/>
    <w:basedOn w:val="Normal"/>
    <w:rsid w:val="00857506"/>
    <w:pPr>
      <w:widowControl/>
      <w:spacing w:before="100" w:beforeAutospacing="1" w:after="100" w:afterAutospacing="1"/>
    </w:pPr>
    <w:rPr>
      <w:rFonts w:ascii="Times New Roman" w:hAnsi="Times New Roman"/>
      <w:snapToGrid/>
      <w:szCs w:val="24"/>
    </w:rPr>
  </w:style>
  <w:style w:type="paragraph" w:customStyle="1" w:styleId="Default">
    <w:name w:val="Default"/>
    <w:rsid w:val="00857506"/>
    <w:pPr>
      <w:autoSpaceDE w:val="0"/>
      <w:autoSpaceDN w:val="0"/>
      <w:adjustRightInd w:val="0"/>
    </w:pPr>
    <w:rPr>
      <w:rFonts w:ascii="Arial" w:hAnsi="Arial" w:cs="Arial"/>
      <w:color w:val="000000"/>
      <w:sz w:val="24"/>
      <w:szCs w:val="24"/>
    </w:rPr>
  </w:style>
  <w:style w:type="character" w:customStyle="1" w:styleId="DocumentMapChar">
    <w:name w:val="Document Map Char"/>
    <w:basedOn w:val="DefaultParagraphFont"/>
    <w:link w:val="DocumentMap"/>
    <w:semiHidden/>
    <w:rsid w:val="00857506"/>
    <w:rPr>
      <w:rFonts w:ascii="Tahoma" w:eastAsia="Times New Roman" w:hAnsi="Tahoma" w:cs="Wingdings"/>
      <w:shd w:val="clear" w:color="auto" w:fill="000080"/>
    </w:rPr>
  </w:style>
  <w:style w:type="paragraph" w:styleId="DocumentMap">
    <w:name w:val="Document Map"/>
    <w:basedOn w:val="Normal"/>
    <w:link w:val="DocumentMapChar"/>
    <w:semiHidden/>
    <w:rsid w:val="00857506"/>
    <w:pPr>
      <w:widowControl/>
      <w:shd w:val="clear" w:color="auto" w:fill="000080"/>
    </w:pPr>
    <w:rPr>
      <w:rFonts w:ascii="Tahoma" w:hAnsi="Tahoma" w:cs="Wingdings"/>
      <w:snapToGrid/>
      <w:sz w:val="20"/>
    </w:rPr>
  </w:style>
  <w:style w:type="paragraph" w:styleId="ListParagraph">
    <w:name w:val="List Paragraph"/>
    <w:basedOn w:val="Normal"/>
    <w:uiPriority w:val="34"/>
    <w:qFormat/>
    <w:rsid w:val="00857506"/>
    <w:pPr>
      <w:widowControl/>
      <w:spacing w:after="200" w:line="276" w:lineRule="auto"/>
      <w:ind w:left="720"/>
      <w:contextualSpacing/>
    </w:pPr>
    <w:rPr>
      <w:rFonts w:ascii="Calibri" w:eastAsia="Calibri" w:hAnsi="Calibri"/>
      <w:snapToGrid/>
      <w:sz w:val="22"/>
      <w:szCs w:val="22"/>
    </w:rPr>
  </w:style>
  <w:style w:type="paragraph" w:customStyle="1" w:styleId="CM13">
    <w:name w:val="CM13"/>
    <w:basedOn w:val="Normal"/>
    <w:next w:val="Normal"/>
    <w:uiPriority w:val="99"/>
    <w:rsid w:val="00857506"/>
    <w:pPr>
      <w:autoSpaceDE w:val="0"/>
      <w:autoSpaceDN w:val="0"/>
      <w:adjustRightInd w:val="0"/>
    </w:pPr>
    <w:rPr>
      <w:rFonts w:ascii="Times New Roman" w:hAnsi="Times New Roman"/>
      <w:snapToGrid/>
      <w:szCs w:val="24"/>
    </w:rPr>
  </w:style>
  <w:style w:type="paragraph" w:customStyle="1" w:styleId="CM7">
    <w:name w:val="CM7"/>
    <w:basedOn w:val="Normal"/>
    <w:next w:val="Normal"/>
    <w:uiPriority w:val="99"/>
    <w:rsid w:val="00857506"/>
    <w:pPr>
      <w:autoSpaceDE w:val="0"/>
      <w:autoSpaceDN w:val="0"/>
      <w:adjustRightInd w:val="0"/>
      <w:spacing w:line="258" w:lineRule="atLeast"/>
    </w:pPr>
    <w:rPr>
      <w:rFonts w:ascii="Times New Roman" w:hAnsi="Times New Roman"/>
      <w:snapToGrid/>
      <w:szCs w:val="24"/>
    </w:rPr>
  </w:style>
  <w:style w:type="paragraph" w:customStyle="1" w:styleId="CM49">
    <w:name w:val="CM49"/>
    <w:basedOn w:val="Normal"/>
    <w:next w:val="Normal"/>
    <w:uiPriority w:val="99"/>
    <w:rsid w:val="00857506"/>
    <w:pPr>
      <w:autoSpaceDE w:val="0"/>
      <w:autoSpaceDN w:val="0"/>
      <w:adjustRightInd w:val="0"/>
    </w:pPr>
    <w:rPr>
      <w:rFonts w:ascii="Times New Roman" w:hAnsi="Times New Roman"/>
      <w:snapToGrid/>
      <w:szCs w:val="24"/>
    </w:rPr>
  </w:style>
  <w:style w:type="paragraph" w:customStyle="1" w:styleId="CM51">
    <w:name w:val="CM51"/>
    <w:basedOn w:val="Normal"/>
    <w:next w:val="Normal"/>
    <w:uiPriority w:val="99"/>
    <w:rsid w:val="00857506"/>
    <w:pPr>
      <w:autoSpaceDE w:val="0"/>
      <w:autoSpaceDN w:val="0"/>
      <w:adjustRightInd w:val="0"/>
    </w:pPr>
    <w:rPr>
      <w:rFonts w:ascii="Times New Roman" w:hAnsi="Times New Roman"/>
      <w:snapToGrid/>
      <w:szCs w:val="24"/>
    </w:rPr>
  </w:style>
  <w:style w:type="paragraph" w:styleId="Revision">
    <w:name w:val="Revision"/>
    <w:hidden/>
    <w:uiPriority w:val="99"/>
    <w:semiHidden/>
    <w:rsid w:val="00995C8B"/>
    <w:rPr>
      <w:rFonts w:ascii="Courier" w:eastAsia="Times New Roman" w:hAnsi="Courier"/>
      <w:snapToGrid w:val="0"/>
      <w:sz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2D7C6-5259-4F55-9CDB-73376AAF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Cole</dc:creator>
  <cp:keywords/>
  <dc:description/>
  <cp:lastModifiedBy>Rebecca Cole</cp:lastModifiedBy>
  <cp:revision>3</cp:revision>
  <cp:lastPrinted>2010-10-15T19:05:00Z</cp:lastPrinted>
  <dcterms:created xsi:type="dcterms:W3CDTF">2011-10-26T15:07:00Z</dcterms:created>
  <dcterms:modified xsi:type="dcterms:W3CDTF">2011-10-26T15:09:00Z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853419366</vt:i4>
  </property>
  <property fmtid="{D5CDD505-2E9C-101B-9397-08002B2CF9AE}" pid="4" name="_EmailSubject">
    <vt:lpwstr>CY 2012 PFS Addenda A-D</vt:lpwstr>
  </property>
  <property fmtid="{D5CDD505-2E9C-101B-9397-08002B2CF9AE}" pid="5" name="_AuthorEmail">
    <vt:lpwstr>Rebecca.Cole@cms.hhs.gov</vt:lpwstr>
  </property>
  <property fmtid="{D5CDD505-2E9C-101B-9397-08002B2CF9AE}" pid="6" name="_AuthorEmailDisplayName">
    <vt:lpwstr>Cole, Rebecca (CMS/CMM)</vt:lpwstr>
  </property>
</Properties>
</file>