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58AAF" w14:textId="72FB2982" w:rsidR="00D225DD" w:rsidRDefault="006B1A84">
      <w:bookmarkStart w:id="0" w:name="_GoBack"/>
      <w:bookmarkEnd w:id="0"/>
      <w:r>
        <w:tab/>
      </w:r>
    </w:p>
    <w:p w14:paraId="0A46BB0D" w14:textId="77777777" w:rsidR="008E581F" w:rsidRDefault="008E581F"/>
    <w:p w14:paraId="0AF63052" w14:textId="4D83DFAA" w:rsidR="00D225DD" w:rsidRDefault="00D225DD" w:rsidP="00C64E8B">
      <w:pPr>
        <w:pStyle w:val="Default"/>
      </w:pPr>
    </w:p>
    <w:p w14:paraId="290684D0" w14:textId="77777777" w:rsidR="00125F9F" w:rsidRDefault="00125F9F" w:rsidP="00125F9F">
      <w:pPr>
        <w:pStyle w:val="Default"/>
        <w:rPr>
          <w:sz w:val="22"/>
          <w:szCs w:val="22"/>
        </w:rPr>
      </w:pPr>
      <w:bookmarkStart w:id="1" w:name="_Hlk517177358"/>
    </w:p>
    <w:p w14:paraId="7A21E518" w14:textId="4BC5BCC6" w:rsidR="00125F9F" w:rsidRDefault="00125F9F" w:rsidP="00125F9F">
      <w:pPr>
        <w:pStyle w:val="Default"/>
        <w:jc w:val="right"/>
        <w:rPr>
          <w:rFonts w:asciiTheme="minorHAnsi" w:hAnsiTheme="minorHAnsi" w:cstheme="minorHAnsi"/>
          <w:b/>
          <w:bCs/>
          <w:sz w:val="52"/>
          <w:szCs w:val="22"/>
        </w:rPr>
      </w:pPr>
      <w:r>
        <w:rPr>
          <w:rFonts w:asciiTheme="minorHAnsi" w:hAnsiTheme="minorHAnsi" w:cstheme="minorHAnsi"/>
          <w:b/>
          <w:bCs/>
          <w:sz w:val="52"/>
          <w:szCs w:val="22"/>
        </w:rPr>
        <w:t xml:space="preserve">Section 1332 </w:t>
      </w:r>
      <w:r>
        <w:rPr>
          <w:rFonts w:asciiTheme="minorHAnsi" w:hAnsiTheme="minorHAnsi" w:cstheme="minorHAnsi"/>
          <w:b/>
          <w:bCs/>
          <w:sz w:val="52"/>
          <w:szCs w:val="22"/>
        </w:rPr>
        <w:br/>
      </w:r>
      <w:r w:rsidR="00EA7B93" w:rsidRPr="00AA177E">
        <w:rPr>
          <w:rFonts w:asciiTheme="minorHAnsi" w:hAnsiTheme="minorHAnsi"/>
          <w:b/>
          <w:sz w:val="52"/>
        </w:rPr>
        <w:t>State</w:t>
      </w:r>
      <w:r w:rsidR="00AA7841" w:rsidRPr="00AA177E">
        <w:rPr>
          <w:rFonts w:asciiTheme="minorHAnsi" w:hAnsiTheme="minorHAnsi"/>
          <w:b/>
          <w:sz w:val="52"/>
        </w:rPr>
        <w:t>-</w:t>
      </w:r>
      <w:r w:rsidR="00EA7B93" w:rsidRPr="00AA177E">
        <w:rPr>
          <w:rFonts w:asciiTheme="minorHAnsi" w:hAnsiTheme="minorHAnsi"/>
          <w:b/>
          <w:sz w:val="52"/>
        </w:rPr>
        <w:t xml:space="preserve">Specific Premium Assistance </w:t>
      </w:r>
      <w:r w:rsidR="005D221E" w:rsidRPr="00DA23C9">
        <w:rPr>
          <w:rFonts w:asciiTheme="minorHAnsi" w:hAnsiTheme="minorHAnsi" w:cstheme="minorHAnsi"/>
          <w:b/>
          <w:bCs/>
          <w:sz w:val="52"/>
          <w:szCs w:val="22"/>
        </w:rPr>
        <w:br/>
      </w:r>
    </w:p>
    <w:p w14:paraId="312866D7" w14:textId="25B98A30" w:rsidR="00066510" w:rsidRPr="00444483" w:rsidRDefault="00066510">
      <w:pPr>
        <w:pStyle w:val="Default"/>
        <w:jc w:val="right"/>
        <w:rPr>
          <w:rFonts w:asciiTheme="minorHAnsi" w:hAnsiTheme="minorHAnsi" w:cstheme="minorBidi"/>
          <w:b/>
          <w:bCs/>
          <w:sz w:val="52"/>
          <w:szCs w:val="52"/>
        </w:rPr>
      </w:pPr>
    </w:p>
    <w:p w14:paraId="015EB924" w14:textId="77777777" w:rsidR="00125F9F" w:rsidRDefault="00125F9F" w:rsidP="00125F9F">
      <w:pPr>
        <w:pStyle w:val="Default"/>
        <w:jc w:val="right"/>
        <w:rPr>
          <w:rFonts w:asciiTheme="minorHAnsi" w:hAnsiTheme="minorHAnsi" w:cstheme="minorHAnsi"/>
          <w:b/>
          <w:bCs/>
          <w:sz w:val="52"/>
          <w:szCs w:val="22"/>
        </w:rPr>
      </w:pPr>
    </w:p>
    <w:p w14:paraId="29F15174" w14:textId="77777777" w:rsidR="00125F9F" w:rsidRDefault="00125F9F" w:rsidP="00125F9F">
      <w:pPr>
        <w:pStyle w:val="Default"/>
        <w:jc w:val="right"/>
        <w:rPr>
          <w:rFonts w:asciiTheme="minorHAnsi" w:hAnsiTheme="minorHAnsi" w:cstheme="minorHAnsi"/>
          <w:b/>
          <w:bCs/>
          <w:sz w:val="52"/>
          <w:szCs w:val="22"/>
        </w:rPr>
      </w:pPr>
    </w:p>
    <w:p w14:paraId="29CE8B89" w14:textId="77777777" w:rsidR="00125F9F" w:rsidRDefault="00125F9F" w:rsidP="00125F9F">
      <w:pPr>
        <w:pStyle w:val="Default"/>
        <w:jc w:val="right"/>
        <w:rPr>
          <w:rFonts w:asciiTheme="minorHAnsi" w:hAnsiTheme="minorHAnsi" w:cstheme="minorHAnsi"/>
          <w:b/>
          <w:bCs/>
          <w:sz w:val="52"/>
          <w:szCs w:val="22"/>
        </w:rPr>
      </w:pPr>
      <w:r>
        <w:rPr>
          <w:rFonts w:asciiTheme="minorHAnsi" w:hAnsiTheme="minorHAnsi" w:cstheme="minorHAnsi"/>
          <w:b/>
          <w:bCs/>
          <w:sz w:val="52"/>
          <w:szCs w:val="22"/>
        </w:rPr>
        <w:t>Waiver Application Template</w:t>
      </w:r>
    </w:p>
    <w:p w14:paraId="73CBD52E" w14:textId="77777777" w:rsidR="00125F9F" w:rsidRDefault="00125F9F" w:rsidP="00125F9F">
      <w:pPr>
        <w:pStyle w:val="Default"/>
        <w:jc w:val="right"/>
        <w:rPr>
          <w:rFonts w:asciiTheme="minorHAnsi" w:hAnsiTheme="minorHAnsi" w:cstheme="minorHAnsi"/>
          <w:b/>
          <w:bCs/>
          <w:sz w:val="52"/>
          <w:szCs w:val="22"/>
        </w:rPr>
      </w:pPr>
    </w:p>
    <w:p w14:paraId="6DBE3610" w14:textId="77777777" w:rsidR="00125F9F" w:rsidRDefault="00125F9F" w:rsidP="00125F9F">
      <w:pPr>
        <w:pStyle w:val="Default"/>
        <w:jc w:val="right"/>
        <w:rPr>
          <w:rFonts w:asciiTheme="minorHAnsi" w:hAnsiTheme="minorHAnsi" w:cstheme="minorHAnsi"/>
          <w:b/>
          <w:bCs/>
          <w:sz w:val="52"/>
          <w:szCs w:val="22"/>
        </w:rPr>
      </w:pPr>
    </w:p>
    <w:p w14:paraId="352CFF12" w14:textId="1256840B" w:rsidR="00125F9F" w:rsidRPr="00281E02" w:rsidRDefault="00461110">
      <w:pPr>
        <w:pStyle w:val="Default"/>
        <w:jc w:val="right"/>
        <w:rPr>
          <w:rFonts w:asciiTheme="minorHAnsi" w:hAnsiTheme="minorHAnsi" w:cstheme="minorBidi"/>
          <w:i/>
          <w:iCs/>
          <w:sz w:val="52"/>
          <w:szCs w:val="52"/>
        </w:rPr>
      </w:pPr>
      <w:r>
        <w:rPr>
          <w:rFonts w:asciiTheme="minorHAnsi" w:hAnsiTheme="minorHAnsi" w:cstheme="minorBidi"/>
          <w:i/>
          <w:iCs/>
          <w:sz w:val="52"/>
          <w:szCs w:val="52"/>
        </w:rPr>
        <w:t xml:space="preserve">July </w:t>
      </w:r>
      <w:r w:rsidR="00331D7B">
        <w:rPr>
          <w:rFonts w:asciiTheme="minorHAnsi" w:hAnsiTheme="minorHAnsi" w:cstheme="minorBidi"/>
          <w:i/>
          <w:iCs/>
          <w:sz w:val="52"/>
          <w:szCs w:val="52"/>
        </w:rPr>
        <w:t>2019</w:t>
      </w:r>
    </w:p>
    <w:p w14:paraId="1A4227BD" w14:textId="77777777" w:rsidR="00125F9F" w:rsidRDefault="00125F9F" w:rsidP="00125F9F">
      <w:pPr>
        <w:pStyle w:val="Default"/>
        <w:jc w:val="center"/>
        <w:rPr>
          <w:sz w:val="22"/>
          <w:szCs w:val="22"/>
        </w:rPr>
      </w:pPr>
    </w:p>
    <w:p w14:paraId="76FB3B19" w14:textId="77777777" w:rsidR="00125F9F" w:rsidRDefault="00125F9F" w:rsidP="00125F9F">
      <w:pPr>
        <w:pStyle w:val="Default"/>
        <w:jc w:val="center"/>
        <w:rPr>
          <w:sz w:val="22"/>
          <w:szCs w:val="22"/>
        </w:rPr>
      </w:pPr>
    </w:p>
    <w:p w14:paraId="1F172C30" w14:textId="77777777" w:rsidR="00125F9F" w:rsidRDefault="00125F9F" w:rsidP="00125F9F">
      <w:pPr>
        <w:pStyle w:val="Default"/>
        <w:jc w:val="center"/>
        <w:rPr>
          <w:sz w:val="22"/>
          <w:szCs w:val="22"/>
        </w:rPr>
      </w:pPr>
    </w:p>
    <w:p w14:paraId="5706FBE3" w14:textId="77777777" w:rsidR="00125F9F" w:rsidRDefault="00125F9F" w:rsidP="00125F9F">
      <w:pPr>
        <w:pStyle w:val="Default"/>
        <w:jc w:val="center"/>
        <w:rPr>
          <w:sz w:val="22"/>
          <w:szCs w:val="22"/>
        </w:rPr>
      </w:pPr>
    </w:p>
    <w:p w14:paraId="41FA141F" w14:textId="0718D307" w:rsidR="00125F9F" w:rsidRDefault="00125F9F" w:rsidP="00125F9F">
      <w:pPr>
        <w:pStyle w:val="Default"/>
        <w:jc w:val="right"/>
        <w:rPr>
          <w:sz w:val="22"/>
          <w:szCs w:val="22"/>
        </w:rPr>
      </w:pPr>
      <w:r>
        <w:rPr>
          <w:noProof/>
          <w:sz w:val="22"/>
          <w:szCs w:val="22"/>
        </w:rPr>
        <w:drawing>
          <wp:inline distT="0" distB="0" distL="0" distR="0" wp14:anchorId="27D81E13" wp14:editId="22AAA215">
            <wp:extent cx="3133725" cy="1676400"/>
            <wp:effectExtent l="0" t="0" r="9525" b="0"/>
            <wp:docPr id="2" name="Picture 2" descr="cci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i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1676400"/>
                    </a:xfrm>
                    <a:prstGeom prst="rect">
                      <a:avLst/>
                    </a:prstGeom>
                    <a:noFill/>
                    <a:ln>
                      <a:noFill/>
                    </a:ln>
                  </pic:spPr>
                </pic:pic>
              </a:graphicData>
            </a:graphic>
          </wp:inline>
        </w:drawing>
      </w:r>
    </w:p>
    <w:p w14:paraId="31E2CF3E" w14:textId="77777777" w:rsidR="00125F9F" w:rsidRDefault="00125F9F" w:rsidP="00125F9F">
      <w:r>
        <w:br w:type="page"/>
      </w:r>
    </w:p>
    <w:bookmarkEnd w:id="1"/>
    <w:p w14:paraId="325A5B25" w14:textId="16A9EB39" w:rsidR="006E2C56" w:rsidRPr="00C64780" w:rsidRDefault="00D225DD" w:rsidP="00C64E8B">
      <w:pPr>
        <w:jc w:val="center"/>
        <w:rPr>
          <w:b/>
          <w:sz w:val="28"/>
          <w:szCs w:val="28"/>
        </w:rPr>
      </w:pPr>
      <w:r w:rsidRPr="00C64E8B">
        <w:rPr>
          <w:b/>
          <w:color w:val="000000"/>
          <w:sz w:val="28"/>
        </w:rPr>
        <w:lastRenderedPageBreak/>
        <w:t xml:space="preserve">Section </w:t>
      </w:r>
      <w:r w:rsidR="003065CD" w:rsidRPr="00C64E8B">
        <w:rPr>
          <w:b/>
          <w:color w:val="000000"/>
          <w:sz w:val="28"/>
        </w:rPr>
        <w:t>1332</w:t>
      </w:r>
      <w:r w:rsidR="00362666" w:rsidRPr="00C64E8B">
        <w:rPr>
          <w:b/>
          <w:color w:val="000000"/>
          <w:sz w:val="28"/>
        </w:rPr>
        <w:t xml:space="preserve"> </w:t>
      </w:r>
      <w:r w:rsidR="00EA7B93" w:rsidRPr="00627208">
        <w:rPr>
          <w:b/>
          <w:sz w:val="28"/>
          <w:szCs w:val="28"/>
        </w:rPr>
        <w:t>State</w:t>
      </w:r>
      <w:r w:rsidR="00AA7841" w:rsidRPr="00627208">
        <w:rPr>
          <w:b/>
          <w:sz w:val="28"/>
          <w:szCs w:val="28"/>
        </w:rPr>
        <w:t>-</w:t>
      </w:r>
      <w:r w:rsidR="00EA7B93" w:rsidRPr="00627208">
        <w:rPr>
          <w:b/>
          <w:sz w:val="28"/>
          <w:szCs w:val="28"/>
        </w:rPr>
        <w:t>Specific Premium Assistance</w:t>
      </w:r>
    </w:p>
    <w:p w14:paraId="256967FD" w14:textId="77777777" w:rsidR="00EA7B93" w:rsidRPr="00627208" w:rsidRDefault="00EA7B93" w:rsidP="00EA7B93">
      <w:pPr>
        <w:pStyle w:val="Default"/>
        <w:jc w:val="center"/>
        <w:rPr>
          <w:b/>
          <w:sz w:val="28"/>
          <w:szCs w:val="28"/>
        </w:rPr>
      </w:pPr>
      <w:r w:rsidRPr="00627208">
        <w:rPr>
          <w:b/>
          <w:sz w:val="28"/>
          <w:szCs w:val="28"/>
        </w:rPr>
        <w:t>Age and Income Based Premium Subsidies</w:t>
      </w:r>
    </w:p>
    <w:p w14:paraId="7F20C1D5" w14:textId="2731F93C" w:rsidR="00D225DD" w:rsidRDefault="003065CD" w:rsidP="00623053">
      <w:pPr>
        <w:pStyle w:val="Default"/>
        <w:jc w:val="center"/>
        <w:rPr>
          <w:b/>
          <w:bCs/>
          <w:sz w:val="28"/>
          <w:szCs w:val="28"/>
        </w:rPr>
      </w:pPr>
      <w:r>
        <w:rPr>
          <w:b/>
          <w:bCs/>
          <w:sz w:val="28"/>
          <w:szCs w:val="28"/>
        </w:rPr>
        <w:t>Waiver</w:t>
      </w:r>
      <w:r w:rsidR="007F25B2">
        <w:rPr>
          <w:b/>
          <w:bCs/>
          <w:sz w:val="28"/>
          <w:szCs w:val="28"/>
        </w:rPr>
        <w:t xml:space="preserve"> </w:t>
      </w:r>
      <w:r w:rsidR="00D43771">
        <w:rPr>
          <w:b/>
          <w:bCs/>
          <w:sz w:val="28"/>
          <w:szCs w:val="28"/>
        </w:rPr>
        <w:t>Application Template</w:t>
      </w:r>
    </w:p>
    <w:p w14:paraId="43333303" w14:textId="77777777" w:rsidR="00E5452A" w:rsidRPr="00623053" w:rsidRDefault="00E5452A" w:rsidP="00623053">
      <w:pPr>
        <w:pStyle w:val="Default"/>
        <w:jc w:val="center"/>
        <w:rPr>
          <w:b/>
          <w:bCs/>
          <w:sz w:val="28"/>
          <w:szCs w:val="28"/>
        </w:rPr>
      </w:pPr>
    </w:p>
    <w:p w14:paraId="26B9092F" w14:textId="77777777" w:rsidR="00D225DD" w:rsidRDefault="00D225DD" w:rsidP="000118DE">
      <w:pPr>
        <w:pStyle w:val="Default"/>
        <w:rPr>
          <w:sz w:val="28"/>
          <w:szCs w:val="28"/>
        </w:rPr>
      </w:pPr>
    </w:p>
    <w:p w14:paraId="2BBE0D70" w14:textId="77777777" w:rsidR="0045173C" w:rsidRPr="00DD33D0" w:rsidRDefault="00D225DD" w:rsidP="00C64E8B">
      <w:pPr>
        <w:pStyle w:val="Default"/>
        <w:spacing w:after="240"/>
        <w:rPr>
          <w:b/>
          <w:bCs/>
          <w:u w:val="single"/>
        </w:rPr>
      </w:pPr>
      <w:r w:rsidRPr="0045268F">
        <w:rPr>
          <w:b/>
          <w:bCs/>
          <w:u w:val="single"/>
        </w:rPr>
        <w:t>Instructions</w:t>
      </w:r>
      <w:r w:rsidRPr="00DD33D0">
        <w:rPr>
          <w:b/>
          <w:bCs/>
          <w:u w:val="single"/>
        </w:rPr>
        <w:t xml:space="preserve">: </w:t>
      </w:r>
    </w:p>
    <w:p w14:paraId="6BAC1FB9" w14:textId="2A100B8F" w:rsidR="00025045" w:rsidRPr="00276DB1" w:rsidRDefault="00D225DD" w:rsidP="00276DB1">
      <w:r w:rsidRPr="00D620BF">
        <w:t xml:space="preserve">This template is </w:t>
      </w:r>
      <w:r w:rsidR="00EC232E" w:rsidRPr="00D620BF">
        <w:t xml:space="preserve">designed </w:t>
      </w:r>
      <w:r w:rsidRPr="00D620BF">
        <w:t>to assist states</w:t>
      </w:r>
      <w:r w:rsidR="00362666" w:rsidRPr="00D620BF">
        <w:t xml:space="preserve"> </w:t>
      </w:r>
      <w:r w:rsidR="00255DC0" w:rsidRPr="00D620BF">
        <w:t xml:space="preserve">with the preparation and submission of </w:t>
      </w:r>
      <w:r w:rsidR="001B4CF8" w:rsidRPr="00D620BF">
        <w:t xml:space="preserve">a </w:t>
      </w:r>
      <w:r w:rsidR="00A956F5" w:rsidRPr="00D620BF">
        <w:t>State Relief and Empowerment Waiver</w:t>
      </w:r>
      <w:r w:rsidR="00255DC0" w:rsidRPr="00D620BF">
        <w:t xml:space="preserve"> </w:t>
      </w:r>
      <w:r w:rsidR="001F309F" w:rsidRPr="00D620BF">
        <w:t xml:space="preserve">application </w:t>
      </w:r>
      <w:r w:rsidR="00362666" w:rsidRPr="00D620BF">
        <w:t xml:space="preserve">under </w:t>
      </w:r>
      <w:r w:rsidR="007062FB" w:rsidRPr="00D620BF">
        <w:t>s</w:t>
      </w:r>
      <w:r w:rsidR="00362666" w:rsidRPr="00D620BF">
        <w:t xml:space="preserve">ection 1332 of the </w:t>
      </w:r>
      <w:r w:rsidR="00DC71FA" w:rsidRPr="00D620BF">
        <w:t xml:space="preserve">Patient Protection and </w:t>
      </w:r>
      <w:r w:rsidR="00362666" w:rsidRPr="00D620BF">
        <w:t>Affordable Care Act (</w:t>
      </w:r>
      <w:r w:rsidR="00DC71FA" w:rsidRPr="00D620BF">
        <w:t>PP</w:t>
      </w:r>
      <w:r w:rsidR="00362666" w:rsidRPr="00D620BF">
        <w:t>ACA)</w:t>
      </w:r>
      <w:r w:rsidR="007062FB" w:rsidRPr="00D620BF">
        <w:t>, hereafter referred to as</w:t>
      </w:r>
      <w:r w:rsidR="007062FB" w:rsidRPr="00CD4C85">
        <w:t xml:space="preserve"> </w:t>
      </w:r>
      <w:r w:rsidR="00560810" w:rsidRPr="00276DB1">
        <w:t>a section 1332 waiver</w:t>
      </w:r>
      <w:r w:rsidR="00780871" w:rsidRPr="00276DB1">
        <w:t xml:space="preserve">. </w:t>
      </w:r>
      <w:r w:rsidR="00EC232E" w:rsidRPr="00276DB1">
        <w:t>This</w:t>
      </w:r>
      <w:r w:rsidR="00CD20C4" w:rsidRPr="00276DB1">
        <w:t xml:space="preserve"> template </w:t>
      </w:r>
      <w:r w:rsidR="31395A8D" w:rsidRPr="00276DB1">
        <w:t xml:space="preserve">addresses </w:t>
      </w:r>
      <w:r w:rsidR="00E5534D" w:rsidRPr="00276DB1">
        <w:t>the</w:t>
      </w:r>
      <w:r w:rsidR="00CD20C4" w:rsidRPr="00276DB1">
        <w:t xml:space="preserve"> </w:t>
      </w:r>
      <w:r w:rsidR="00EA7B93" w:rsidRPr="00276DB1">
        <w:t>State-Specific Premium Assistance (SSPA</w:t>
      </w:r>
      <w:r w:rsidR="007F5129" w:rsidRPr="00276DB1">
        <w:t>)</w:t>
      </w:r>
      <w:r w:rsidR="00CD20C4" w:rsidRPr="00276DB1">
        <w:t xml:space="preserve"> </w:t>
      </w:r>
      <w:r w:rsidR="007F5129" w:rsidRPr="00276DB1">
        <w:t xml:space="preserve">waiver concept </w:t>
      </w:r>
      <w:r w:rsidR="00FF2326" w:rsidRPr="00276DB1">
        <w:t xml:space="preserve">for a </w:t>
      </w:r>
      <w:r w:rsidR="002C29F4" w:rsidRPr="00276DB1">
        <w:t>state</w:t>
      </w:r>
      <w:r w:rsidR="00025045" w:rsidRPr="00276DB1">
        <w:t xml:space="preserve"> </w:t>
      </w:r>
      <w:r w:rsidR="00B86C2C" w:rsidRPr="00276DB1">
        <w:t xml:space="preserve">that is </w:t>
      </w:r>
      <w:r w:rsidR="001F309F" w:rsidRPr="00276DB1">
        <w:t xml:space="preserve">applying for a </w:t>
      </w:r>
      <w:r w:rsidR="009B19E5" w:rsidRPr="00276DB1">
        <w:t xml:space="preserve">section </w:t>
      </w:r>
      <w:r w:rsidR="001F309F" w:rsidRPr="00276DB1">
        <w:t xml:space="preserve">1332 waiver </w:t>
      </w:r>
      <w:r w:rsidR="007A6B8A" w:rsidRPr="00276DB1">
        <w:t xml:space="preserve">to </w:t>
      </w:r>
      <w:r w:rsidR="00EA7B93" w:rsidRPr="00276DB1">
        <w:t>implement a new</w:t>
      </w:r>
      <w:r w:rsidR="007A6B8A" w:rsidRPr="00276DB1">
        <w:t xml:space="preserve"> state </w:t>
      </w:r>
      <w:r w:rsidR="00EA7B93" w:rsidRPr="00276DB1">
        <w:t>subsidy structure</w:t>
      </w:r>
      <w:bookmarkStart w:id="2" w:name="_Hlk369056"/>
      <w:r w:rsidR="00EA7B93" w:rsidRPr="00276DB1">
        <w:t xml:space="preserve"> that changes</w:t>
      </w:r>
      <w:r w:rsidR="007A6B8A" w:rsidRPr="00276DB1">
        <w:t xml:space="preserve"> the </w:t>
      </w:r>
      <w:r w:rsidR="00EA7B93" w:rsidRPr="00276DB1">
        <w:t>distribution</w:t>
      </w:r>
      <w:r w:rsidR="007A6B8A" w:rsidRPr="00276DB1">
        <w:t xml:space="preserve"> of </w:t>
      </w:r>
      <w:r w:rsidR="00EA7B93" w:rsidRPr="00276DB1">
        <w:t xml:space="preserve">subsidy funds compared to </w:t>
      </w:r>
      <w:r w:rsidR="007A6B8A" w:rsidRPr="00276DB1">
        <w:t xml:space="preserve">the current </w:t>
      </w:r>
      <w:r w:rsidR="008C4C31" w:rsidRPr="00276DB1">
        <w:t>federal</w:t>
      </w:r>
      <w:r w:rsidR="007A6B8A" w:rsidRPr="00276DB1">
        <w:t xml:space="preserve"> </w:t>
      </w:r>
      <w:r w:rsidR="00806E83" w:rsidRPr="00276DB1">
        <w:t xml:space="preserve">premium tax credit </w:t>
      </w:r>
      <w:r w:rsidR="007A6B8A" w:rsidRPr="00276DB1">
        <w:t xml:space="preserve">(PTC) </w:t>
      </w:r>
      <w:r w:rsidR="00EA7B93" w:rsidRPr="00276DB1">
        <w:t>structure.</w:t>
      </w:r>
      <w:bookmarkEnd w:id="2"/>
    </w:p>
    <w:p w14:paraId="1DEC431C" w14:textId="2D2447F2" w:rsidR="00C31728" w:rsidRPr="00276DB1" w:rsidRDefault="00025045" w:rsidP="00276DB1">
      <w:pPr>
        <w:rPr>
          <w:sz w:val="28"/>
        </w:rPr>
      </w:pPr>
      <w:r w:rsidRPr="00276DB1">
        <w:t xml:space="preserve">This template includes sample section 1332 waiver application language. </w:t>
      </w:r>
      <w:r w:rsidR="000C2AEB" w:rsidRPr="00276DB1">
        <w:t>U</w:t>
      </w:r>
      <w:r w:rsidRPr="00276DB1">
        <w:t>se of this template is optional and does not guarantee waiver approval</w:t>
      </w:r>
      <w:r w:rsidR="000766E8" w:rsidRPr="00276DB1">
        <w:t>.</w:t>
      </w:r>
      <w:r w:rsidR="00400EF1" w:rsidRPr="00276DB1">
        <w:t xml:space="preserve"> </w:t>
      </w:r>
      <w:r w:rsidR="000766E8" w:rsidRPr="00276DB1">
        <w:t>The template</w:t>
      </w:r>
      <w:r w:rsidRPr="00276DB1">
        <w:t xml:space="preserve"> is</w:t>
      </w:r>
      <w:r w:rsidR="000C2AEB" w:rsidRPr="00276DB1">
        <w:t xml:space="preserve"> only</w:t>
      </w:r>
      <w:r w:rsidRPr="00276DB1">
        <w:t xml:space="preserve"> intended to be a</w:t>
      </w:r>
      <w:r w:rsidR="0008356F" w:rsidRPr="00276DB1">
        <w:t xml:space="preserve"> resource</w:t>
      </w:r>
      <w:r w:rsidRPr="00276DB1">
        <w:t xml:space="preserve"> for states to use while crafting section 1332 waiver applications.</w:t>
      </w:r>
      <w:r w:rsidR="00C31728" w:rsidRPr="00276DB1">
        <w:t xml:space="preserve"> </w:t>
      </w:r>
    </w:p>
    <w:p w14:paraId="37AB3E25" w14:textId="7251CDCA" w:rsidR="00BD2F84" w:rsidRPr="00276DB1" w:rsidRDefault="008C0F99" w:rsidP="00276DB1">
      <w:pPr>
        <w:rPr>
          <w:rFonts w:cs="Times New Roman"/>
        </w:rPr>
      </w:pPr>
      <w:bookmarkStart w:id="3" w:name="_Hlk535339395"/>
      <w:r w:rsidRPr="00276DB1">
        <w:rPr>
          <w:rFonts w:cs="Times New Roman"/>
        </w:rPr>
        <w:t xml:space="preserve">The Department of the Treasury and the </w:t>
      </w:r>
      <w:r w:rsidR="00F57B70" w:rsidRPr="00276DB1">
        <w:rPr>
          <w:rFonts w:cs="Times New Roman"/>
        </w:rPr>
        <w:t xml:space="preserve">Centers for Medicare </w:t>
      </w:r>
      <w:r w:rsidR="00CB1BF4" w:rsidRPr="00276DB1">
        <w:rPr>
          <w:rFonts w:cs="Times New Roman"/>
        </w:rPr>
        <w:t xml:space="preserve">&amp; </w:t>
      </w:r>
      <w:r w:rsidR="00F57B70" w:rsidRPr="00276DB1">
        <w:rPr>
          <w:rFonts w:cs="Times New Roman"/>
        </w:rPr>
        <w:t>Medicaid Services (CMS)</w:t>
      </w:r>
      <w:r w:rsidR="00332B4E" w:rsidRPr="00276DB1">
        <w:rPr>
          <w:rFonts w:cs="Times New Roman"/>
        </w:rPr>
        <w:t xml:space="preserve"> </w:t>
      </w:r>
      <w:r w:rsidR="00370913" w:rsidRPr="00276DB1">
        <w:rPr>
          <w:rFonts w:cs="Times New Roman"/>
        </w:rPr>
        <w:t>in</w:t>
      </w:r>
      <w:r w:rsidR="009D0DAA" w:rsidRPr="00276DB1">
        <w:rPr>
          <w:rFonts w:cs="Times New Roman"/>
        </w:rPr>
        <w:t xml:space="preserve"> the Department of Health and Human Services</w:t>
      </w:r>
      <w:r w:rsidR="00DE7C66" w:rsidRPr="00276DB1">
        <w:rPr>
          <w:rFonts w:cs="Times New Roman"/>
        </w:rPr>
        <w:t xml:space="preserve"> </w:t>
      </w:r>
      <w:r w:rsidR="00BD2F84" w:rsidRPr="00276DB1">
        <w:rPr>
          <w:rFonts w:cs="Times New Roman"/>
        </w:rPr>
        <w:t>(collectively</w:t>
      </w:r>
      <w:r w:rsidR="00B4606F" w:rsidRPr="00276DB1">
        <w:rPr>
          <w:rFonts w:cs="Times New Roman"/>
        </w:rPr>
        <w:t>,</w:t>
      </w:r>
      <w:r w:rsidR="00BD2F84" w:rsidRPr="00276DB1">
        <w:rPr>
          <w:rFonts w:cs="Times New Roman"/>
        </w:rPr>
        <w:t xml:space="preserve"> </w:t>
      </w:r>
      <w:r w:rsidR="00BD2F84" w:rsidRPr="00D620BF">
        <w:rPr>
          <w:rFonts w:cs="Times New Roman"/>
        </w:rPr>
        <w:t>the Departments) recognize that each state has a unique individual market profile</w:t>
      </w:r>
      <w:r w:rsidR="00BD2F84" w:rsidRPr="00276DB1">
        <w:rPr>
          <w:rFonts w:cs="Times New Roman"/>
        </w:rPr>
        <w:t xml:space="preserve"> and that a </w:t>
      </w:r>
      <w:r w:rsidR="00EA7B93" w:rsidRPr="00276DB1">
        <w:t>state’s specific premium assistance methodology may not achieve the same results to enhance enrollment and make coverage more affordable for consumers in another state.</w:t>
      </w:r>
      <w:r w:rsidR="00314D1C" w:rsidRPr="00276DB1">
        <w:rPr>
          <w:rFonts w:cs="Times New Roman"/>
        </w:rPr>
        <w:t xml:space="preserve"> </w:t>
      </w:r>
      <w:r w:rsidR="00314D1C" w:rsidRPr="00D620BF">
        <w:rPr>
          <w:rFonts w:cs="Times New Roman"/>
        </w:rPr>
        <w:t xml:space="preserve">States can structure </w:t>
      </w:r>
      <w:r w:rsidR="00794164" w:rsidRPr="00D620BF">
        <w:rPr>
          <w:rFonts w:cs="Times New Roman"/>
        </w:rPr>
        <w:t xml:space="preserve">a </w:t>
      </w:r>
      <w:r w:rsidR="004313D9" w:rsidRPr="00D620BF">
        <w:rPr>
          <w:rFonts w:cs="Times New Roman"/>
        </w:rPr>
        <w:t xml:space="preserve">section </w:t>
      </w:r>
      <w:r w:rsidR="00314D1C" w:rsidRPr="00D620BF">
        <w:rPr>
          <w:rFonts w:cs="Times New Roman"/>
        </w:rPr>
        <w:t xml:space="preserve">1332 waiver </w:t>
      </w:r>
      <w:r w:rsidR="00445A54" w:rsidRPr="00D620BF">
        <w:rPr>
          <w:rFonts w:cs="Times New Roman"/>
        </w:rPr>
        <w:t xml:space="preserve">application </w:t>
      </w:r>
      <w:r w:rsidR="00314D1C" w:rsidRPr="00D620BF">
        <w:rPr>
          <w:rFonts w:cs="Times New Roman"/>
        </w:rPr>
        <w:t xml:space="preserve">to </w:t>
      </w:r>
      <w:r w:rsidR="00655B3E" w:rsidRPr="00D620BF">
        <w:rPr>
          <w:rFonts w:cs="Times New Roman"/>
        </w:rPr>
        <w:t>expand choices of coverage</w:t>
      </w:r>
      <w:r w:rsidR="00BD2F84" w:rsidRPr="00D620BF">
        <w:rPr>
          <w:rFonts w:cs="Times New Roman"/>
        </w:rPr>
        <w:t xml:space="preserve"> and make coverage more affordable for </w:t>
      </w:r>
      <w:r w:rsidR="0058749C" w:rsidRPr="00D620BF">
        <w:rPr>
          <w:rFonts w:cs="Times New Roman"/>
        </w:rPr>
        <w:t>their</w:t>
      </w:r>
      <w:r w:rsidR="003C6504" w:rsidRPr="00D620BF">
        <w:rPr>
          <w:rFonts w:cs="Times New Roman"/>
        </w:rPr>
        <w:t xml:space="preserve"> residents</w:t>
      </w:r>
      <w:r w:rsidR="00BD2F84" w:rsidRPr="00D620BF">
        <w:rPr>
          <w:rFonts w:cs="Times New Roman"/>
        </w:rPr>
        <w:t>.</w:t>
      </w:r>
      <w:r w:rsidR="00BD2F84" w:rsidRPr="00276DB1">
        <w:rPr>
          <w:rFonts w:cs="Times New Roman"/>
        </w:rPr>
        <w:t xml:space="preserve"> </w:t>
      </w:r>
      <w:r w:rsidR="00906728" w:rsidRPr="00276DB1">
        <w:rPr>
          <w:rFonts w:cs="Times New Roman"/>
        </w:rPr>
        <w:t>The Departments also encourage states to consider waiver concepts in combination with other state-based solutions.</w:t>
      </w:r>
    </w:p>
    <w:p w14:paraId="3F7BF4F2" w14:textId="510DA8C1" w:rsidR="00BD2F84" w:rsidRPr="00276DB1" w:rsidRDefault="002242E0" w:rsidP="00276DB1">
      <w:pPr>
        <w:rPr>
          <w:rFonts w:cs="Times New Roman"/>
          <w:szCs w:val="24"/>
        </w:rPr>
      </w:pPr>
      <w:bookmarkStart w:id="4" w:name="_Hlk196613"/>
      <w:r w:rsidRPr="00276DB1">
        <w:rPr>
          <w:rFonts w:cs="Times New Roman"/>
          <w:szCs w:val="24"/>
        </w:rPr>
        <w:t>S</w:t>
      </w:r>
      <w:r w:rsidR="00BD2F84" w:rsidRPr="00276DB1">
        <w:rPr>
          <w:rFonts w:cs="Times New Roman"/>
          <w:szCs w:val="24"/>
        </w:rPr>
        <w:t xml:space="preserve">tates </w:t>
      </w:r>
      <w:r w:rsidRPr="00276DB1">
        <w:rPr>
          <w:rFonts w:cs="Times New Roman"/>
          <w:szCs w:val="24"/>
        </w:rPr>
        <w:t>should</w:t>
      </w:r>
      <w:r w:rsidR="00BD2F84" w:rsidRPr="00276DB1">
        <w:rPr>
          <w:rFonts w:cs="Times New Roman"/>
          <w:szCs w:val="24"/>
        </w:rPr>
        <w:t xml:space="preserve"> review </w:t>
      </w:r>
      <w:r w:rsidR="00F81B5B" w:rsidRPr="00276DB1">
        <w:rPr>
          <w:rFonts w:cs="Times New Roman"/>
          <w:szCs w:val="24"/>
        </w:rPr>
        <w:t>the sta</w:t>
      </w:r>
      <w:r w:rsidR="00E45C73" w:rsidRPr="00276DB1">
        <w:rPr>
          <w:rFonts w:cs="Times New Roman"/>
          <w:szCs w:val="24"/>
        </w:rPr>
        <w:t xml:space="preserve">tute, implementing regulations, and </w:t>
      </w:r>
      <w:r w:rsidR="00BD2F84" w:rsidRPr="00276DB1">
        <w:rPr>
          <w:rFonts w:cs="Times New Roman"/>
          <w:szCs w:val="24"/>
        </w:rPr>
        <w:t>recent guidance on section 1332 waivers</w:t>
      </w:r>
      <w:r w:rsidR="00E45C73" w:rsidRPr="00276DB1">
        <w:rPr>
          <w:rFonts w:cs="Times New Roman"/>
          <w:szCs w:val="24"/>
        </w:rPr>
        <w:t>,</w:t>
      </w:r>
      <w:r w:rsidR="00BD2F84" w:rsidRPr="00276DB1">
        <w:rPr>
          <w:rFonts w:cs="Times New Roman"/>
          <w:szCs w:val="24"/>
        </w:rPr>
        <w:t xml:space="preserve"> and specific sections related to </w:t>
      </w:r>
      <w:r w:rsidR="00DA279D" w:rsidRPr="00276DB1">
        <w:rPr>
          <w:rFonts w:cs="Times New Roman"/>
          <w:szCs w:val="24"/>
        </w:rPr>
        <w:t>an</w:t>
      </w:r>
      <w:r w:rsidR="00CE3DA2" w:rsidRPr="00276DB1">
        <w:rPr>
          <w:rFonts w:cs="Times New Roman"/>
          <w:szCs w:val="24"/>
        </w:rPr>
        <w:t xml:space="preserve"> </w:t>
      </w:r>
      <w:r w:rsidR="00A13FE1" w:rsidRPr="00276DB1">
        <w:rPr>
          <w:szCs w:val="24"/>
        </w:rPr>
        <w:t>SSPA</w:t>
      </w:r>
      <w:r w:rsidR="00EB40D2" w:rsidRPr="00276DB1">
        <w:rPr>
          <w:rFonts w:cs="Times New Roman"/>
          <w:szCs w:val="24"/>
        </w:rPr>
        <w:t xml:space="preserve"> </w:t>
      </w:r>
      <w:r w:rsidR="00BD2F84" w:rsidRPr="00276DB1">
        <w:rPr>
          <w:rFonts w:cs="Times New Roman"/>
          <w:szCs w:val="24"/>
        </w:rPr>
        <w:t>waiver</w:t>
      </w:r>
      <w:r w:rsidR="00CE3DA2" w:rsidRPr="00276DB1">
        <w:rPr>
          <w:rFonts w:cs="Times New Roman"/>
          <w:szCs w:val="24"/>
        </w:rPr>
        <w:t xml:space="preserve"> concept</w:t>
      </w:r>
      <w:r w:rsidR="00BD2F84" w:rsidRPr="00276DB1">
        <w:rPr>
          <w:rFonts w:cs="Times New Roman"/>
          <w:szCs w:val="24"/>
        </w:rPr>
        <w:t xml:space="preserve">, including the following: </w:t>
      </w:r>
    </w:p>
    <w:bookmarkEnd w:id="4"/>
    <w:p w14:paraId="216A1DA1" w14:textId="77777777" w:rsidR="00C3700C" w:rsidRPr="00276DB1" w:rsidRDefault="00C3700C" w:rsidP="00276DB1">
      <w:pPr>
        <w:pStyle w:val="ListParagraph"/>
        <w:numPr>
          <w:ilvl w:val="0"/>
          <w:numId w:val="5"/>
        </w:numPr>
        <w:autoSpaceDE w:val="0"/>
        <w:autoSpaceDN w:val="0"/>
        <w:adjustRightInd w:val="0"/>
        <w:rPr>
          <w:lang w:val="en"/>
        </w:rPr>
      </w:pPr>
      <w:r w:rsidRPr="00276DB1">
        <w:rPr>
          <w:lang w:val="en"/>
        </w:rPr>
        <w:t>March 23, 2010, Section 1332 of the Patient Protection and Affordable Care Act (the Affordable Care Act) (Pub. L. 111–148).</w:t>
      </w:r>
      <w:r w:rsidRPr="00276DB1">
        <w:rPr>
          <w:rStyle w:val="FootnoteReference"/>
          <w:lang w:val="en"/>
        </w:rPr>
        <w:footnoteReference w:id="2"/>
      </w:r>
    </w:p>
    <w:p w14:paraId="7EFF7EFA" w14:textId="77777777" w:rsidR="00C3700C" w:rsidRPr="00276DB1" w:rsidRDefault="00C3700C" w:rsidP="00276DB1">
      <w:pPr>
        <w:pStyle w:val="ListParagraph"/>
        <w:numPr>
          <w:ilvl w:val="0"/>
          <w:numId w:val="5"/>
        </w:numPr>
        <w:autoSpaceDE w:val="0"/>
        <w:autoSpaceDN w:val="0"/>
        <w:adjustRightInd w:val="0"/>
        <w:rPr>
          <w:lang w:val="en"/>
        </w:rPr>
      </w:pPr>
      <w:r w:rsidRPr="00276DB1">
        <w:rPr>
          <w:lang w:val="en"/>
        </w:rPr>
        <w:t xml:space="preserve">February 27, 2012, </w:t>
      </w:r>
      <w:hyperlink r:id="rId12" w:history="1">
        <w:r w:rsidRPr="00276DB1">
          <w:rPr>
            <w:rStyle w:val="Hyperlink"/>
            <w:color w:val="0070C0"/>
            <w:lang w:val="en"/>
          </w:rPr>
          <w:t>Application, Review, and Reporting Process for Waivers for State Innovation Final Rule</w:t>
        </w:r>
      </w:hyperlink>
      <w:r w:rsidRPr="00BD2F8C">
        <w:rPr>
          <w:rStyle w:val="Hyperlink"/>
          <w:color w:val="0070C0"/>
        </w:rPr>
        <w:t>.</w:t>
      </w:r>
      <w:r w:rsidRPr="00276DB1">
        <w:rPr>
          <w:rStyle w:val="FootnoteReference"/>
          <w:lang w:val="en"/>
        </w:rPr>
        <w:footnoteReference w:id="3"/>
      </w:r>
      <w:r w:rsidRPr="00276DB1">
        <w:rPr>
          <w:lang w:val="en"/>
        </w:rPr>
        <w:t xml:space="preserve"> </w:t>
      </w:r>
    </w:p>
    <w:p w14:paraId="2AB746B1" w14:textId="77777777" w:rsidR="00C3700C" w:rsidRPr="00276DB1" w:rsidRDefault="00C3700C" w:rsidP="00276DB1">
      <w:pPr>
        <w:pStyle w:val="ListParagraph"/>
        <w:numPr>
          <w:ilvl w:val="0"/>
          <w:numId w:val="5"/>
        </w:numPr>
        <w:autoSpaceDE w:val="0"/>
        <w:autoSpaceDN w:val="0"/>
        <w:adjustRightInd w:val="0"/>
        <w:rPr>
          <w:rFonts w:cs="Times New Roman"/>
          <w:lang w:val="en"/>
        </w:rPr>
      </w:pPr>
      <w:r w:rsidRPr="00276DB1">
        <w:rPr>
          <w:rFonts w:cs="Times New Roman"/>
          <w:lang w:val="en"/>
        </w:rPr>
        <w:t xml:space="preserve">October 24, 2018, </w:t>
      </w:r>
      <w:r w:rsidRPr="00276DB1">
        <w:rPr>
          <w:rFonts w:cs="Times New Roman"/>
          <w:color w:val="0070C0"/>
          <w:lang w:val="en"/>
        </w:rPr>
        <w:t>“</w:t>
      </w:r>
      <w:hyperlink r:id="rId13" w:history="1">
        <w:r w:rsidRPr="00276DB1">
          <w:rPr>
            <w:rFonts w:cs="Times New Roman"/>
            <w:color w:val="0070C0"/>
            <w:u w:val="single"/>
            <w:lang w:val="en"/>
          </w:rPr>
          <w:t>CMS-9936-NC: State Relief and Empowerment Waivers</w:t>
        </w:r>
      </w:hyperlink>
      <w:r w:rsidRPr="00276DB1">
        <w:rPr>
          <w:rFonts w:cs="Times New Roman"/>
          <w:color w:val="0070C0"/>
          <w:u w:val="single"/>
          <w:lang w:val="en"/>
        </w:rPr>
        <w:t>,</w:t>
      </w:r>
      <w:r w:rsidRPr="00276DB1">
        <w:rPr>
          <w:rFonts w:cs="Times New Roman"/>
          <w:color w:val="0070C0"/>
          <w:lang w:val="en"/>
        </w:rPr>
        <w:t>”</w:t>
      </w:r>
      <w:r w:rsidRPr="00276DB1">
        <w:rPr>
          <w:rFonts w:eastAsia="Times New Roman" w:cs="Times New Roman"/>
          <w:color w:val="0070C0"/>
        </w:rPr>
        <w:t xml:space="preserve"> </w:t>
      </w:r>
      <w:r w:rsidRPr="00276DB1">
        <w:rPr>
          <w:rFonts w:eastAsia="Times New Roman" w:cs="Times New Roman"/>
        </w:rPr>
        <w:t>hereafter referred to as the 2018 Guidance.</w:t>
      </w:r>
      <w:r w:rsidRPr="00276DB1">
        <w:rPr>
          <w:rStyle w:val="FootnoteReference"/>
          <w:rFonts w:eastAsia="Times New Roman" w:cs="Times New Roman"/>
          <w:lang w:val="en"/>
        </w:rPr>
        <w:footnoteReference w:id="4"/>
      </w:r>
    </w:p>
    <w:p w14:paraId="541FB02B" w14:textId="77777777" w:rsidR="00C3700C" w:rsidRPr="00276DB1" w:rsidRDefault="00C3700C" w:rsidP="00276DB1">
      <w:pPr>
        <w:pStyle w:val="ListParagraph"/>
        <w:numPr>
          <w:ilvl w:val="0"/>
          <w:numId w:val="5"/>
        </w:numPr>
        <w:autoSpaceDE w:val="0"/>
        <w:autoSpaceDN w:val="0"/>
        <w:adjustRightInd w:val="0"/>
        <w:spacing w:before="0"/>
        <w:rPr>
          <w:rFonts w:cs="Times New Roman"/>
          <w:lang w:val="en"/>
        </w:rPr>
      </w:pPr>
      <w:r w:rsidRPr="00276DB1">
        <w:rPr>
          <w:rFonts w:cs="Times New Roman"/>
          <w:lang w:val="en"/>
        </w:rPr>
        <w:lastRenderedPageBreak/>
        <w:t xml:space="preserve">November 29, 2018, </w:t>
      </w:r>
      <w:r w:rsidRPr="00276DB1">
        <w:rPr>
          <w:rFonts w:cs="Times New Roman"/>
          <w:color w:val="0070C0"/>
          <w:lang w:val="en"/>
        </w:rPr>
        <w:t>“</w:t>
      </w:r>
      <w:hyperlink r:id="rId14" w:history="1">
        <w:r w:rsidRPr="00276DB1">
          <w:rPr>
            <w:rFonts w:cs="Times New Roman"/>
            <w:color w:val="0070C0"/>
            <w:u w:val="single"/>
            <w:lang w:val="en"/>
          </w:rPr>
          <w:t>Section 1332 State Relief and Empowerment Waiver Concepts: Discussion Paper</w:t>
        </w:r>
      </w:hyperlink>
      <w:r w:rsidRPr="00276DB1">
        <w:rPr>
          <w:rFonts w:cs="Times New Roman"/>
          <w:color w:val="0070C0"/>
          <w:u w:val="single"/>
          <w:lang w:val="en"/>
        </w:rPr>
        <w:t>,”</w:t>
      </w:r>
      <w:r w:rsidRPr="00276DB1">
        <w:rPr>
          <w:rFonts w:cs="Times New Roman"/>
          <w:color w:val="0070C0"/>
          <w:lang w:val="en"/>
        </w:rPr>
        <w:t xml:space="preserve"> </w:t>
      </w:r>
      <w:r w:rsidRPr="00276DB1">
        <w:rPr>
          <w:rFonts w:cs="Times New Roman"/>
          <w:lang w:val="en"/>
        </w:rPr>
        <w:t>hereafter referred to as the 2018 Discussion Paper.</w:t>
      </w:r>
      <w:r w:rsidRPr="00276DB1">
        <w:rPr>
          <w:rStyle w:val="FootnoteReference"/>
          <w:rFonts w:eastAsia="Times New Roman" w:cs="Times New Roman"/>
          <w:lang w:val="en"/>
        </w:rPr>
        <w:footnoteReference w:id="5"/>
      </w:r>
    </w:p>
    <w:p w14:paraId="5EB6407B" w14:textId="23E4CB7F" w:rsidR="00C3700C" w:rsidRPr="00276DB1" w:rsidRDefault="00711EFD" w:rsidP="00711EFD">
      <w:pPr>
        <w:pStyle w:val="Default"/>
        <w:numPr>
          <w:ilvl w:val="0"/>
          <w:numId w:val="5"/>
        </w:numPr>
        <w:autoSpaceDE/>
        <w:autoSpaceDN/>
        <w:adjustRightInd/>
        <w:rPr>
          <w:color w:val="auto"/>
        </w:rPr>
      </w:pPr>
      <w:r>
        <w:t>July</w:t>
      </w:r>
      <w:r w:rsidR="00C3700C" w:rsidRPr="00276DB1">
        <w:t xml:space="preserve"> 2019, </w:t>
      </w:r>
      <w:hyperlink r:id="rId15" w:anchor="Application%20Tools%20and%20Resources" w:history="1">
        <w:r w:rsidR="00C3700C" w:rsidRPr="00276DB1">
          <w:rPr>
            <w:rStyle w:val="Hyperlink"/>
            <w:color w:val="0070C0"/>
          </w:rPr>
          <w:t xml:space="preserve">“Section 1332 State Relief and Empowerment Waiver Concepts: </w:t>
        </w:r>
        <w:r w:rsidRPr="00711EFD">
          <w:rPr>
            <w:rStyle w:val="Hyperlink"/>
            <w:color w:val="0070C0"/>
          </w:rPr>
          <w:t>State-Specific Premium Assistance</w:t>
        </w:r>
        <w:r w:rsidR="00C3700C" w:rsidRPr="00276DB1">
          <w:rPr>
            <w:rStyle w:val="Hyperlink"/>
            <w:color w:val="0070C0"/>
          </w:rPr>
          <w:t>.”</w:t>
        </w:r>
      </w:hyperlink>
      <w:r w:rsidR="00C3700C" w:rsidRPr="00276DB1">
        <w:rPr>
          <w:rStyle w:val="FootnoteReference"/>
          <w:color w:val="auto"/>
        </w:rPr>
        <w:footnoteReference w:id="6"/>
      </w:r>
    </w:p>
    <w:p w14:paraId="712E2CB4" w14:textId="7F6D1B3B" w:rsidR="00C3700C" w:rsidRPr="00276DB1" w:rsidRDefault="00C3700C" w:rsidP="00276DB1">
      <w:pPr>
        <w:pStyle w:val="ListParagraph"/>
        <w:numPr>
          <w:ilvl w:val="0"/>
          <w:numId w:val="5"/>
        </w:numPr>
        <w:autoSpaceDE w:val="0"/>
        <w:autoSpaceDN w:val="0"/>
        <w:adjustRightInd w:val="0"/>
        <w:rPr>
          <w:lang w:val="en"/>
        </w:rPr>
      </w:pPr>
      <w:r w:rsidRPr="00276DB1">
        <w:t xml:space="preserve">July 2019, </w:t>
      </w:r>
      <w:hyperlink r:id="rId16" w:anchor="Application%20Tools%20and%20Resources" w:history="1">
        <w:r w:rsidRPr="00276DB1">
          <w:rPr>
            <w:rStyle w:val="Hyperlink"/>
            <w:color w:val="0070C0"/>
          </w:rPr>
          <w:t>“Checklist for Section 1332 State Relief and Empowerment Waivers.”</w:t>
        </w:r>
      </w:hyperlink>
      <w:r w:rsidR="00F83BAB" w:rsidRPr="00F83BAB">
        <w:rPr>
          <w:rStyle w:val="FootnoteReference"/>
          <w:u w:val="single"/>
        </w:rPr>
        <w:t xml:space="preserve"> </w:t>
      </w:r>
      <w:r w:rsidR="00F83BAB" w:rsidRPr="0083489A">
        <w:rPr>
          <w:rStyle w:val="FootnoteReference"/>
          <w:u w:val="single"/>
        </w:rPr>
        <w:footnoteReference w:id="7"/>
      </w:r>
    </w:p>
    <w:p w14:paraId="1D5332F1" w14:textId="4467DB87" w:rsidR="002616E9" w:rsidRPr="00276DB1" w:rsidRDefault="00CE4D76" w:rsidP="00276DB1">
      <w:r w:rsidRPr="00D620BF">
        <w:t>Throughout this template, p</w:t>
      </w:r>
      <w:r w:rsidR="00CD20C4" w:rsidRPr="00D620BF">
        <w:t>laceholders</w:t>
      </w:r>
      <w:r w:rsidR="00FD3840" w:rsidRPr="00D620BF">
        <w:t>, within the sample template language,</w:t>
      </w:r>
      <w:r w:rsidR="00CD20C4" w:rsidRPr="00D620BF">
        <w:t xml:space="preserve"> for state-specific information are in </w:t>
      </w:r>
      <w:r w:rsidR="00CD20C4" w:rsidRPr="00D620BF">
        <w:rPr>
          <w:b/>
          <w:bCs/>
        </w:rPr>
        <w:t>[bold]</w:t>
      </w:r>
      <w:r w:rsidR="00CD20C4" w:rsidRPr="00D620BF">
        <w:t xml:space="preserve"> and contained within brackets. </w:t>
      </w:r>
      <w:r w:rsidR="00B579EE" w:rsidRPr="00D620BF">
        <w:rPr>
          <w:i/>
          <w:iCs/>
          <w:color w:val="2F5496" w:themeColor="accent1" w:themeShade="BF"/>
        </w:rPr>
        <w:t>“</w:t>
      </w:r>
      <w:r w:rsidRPr="00D620BF">
        <w:rPr>
          <w:i/>
          <w:iCs/>
          <w:color w:val="2F5496" w:themeColor="accent1" w:themeShade="BF"/>
        </w:rPr>
        <w:t xml:space="preserve">Note to </w:t>
      </w:r>
      <w:r w:rsidR="006150C3" w:rsidRPr="00D620BF">
        <w:rPr>
          <w:i/>
          <w:iCs/>
          <w:color w:val="2F5496" w:themeColor="accent1" w:themeShade="BF"/>
        </w:rPr>
        <w:t>s</w:t>
      </w:r>
      <w:r w:rsidRPr="00D620BF">
        <w:rPr>
          <w:i/>
          <w:iCs/>
          <w:color w:val="2F5496" w:themeColor="accent1" w:themeShade="BF"/>
        </w:rPr>
        <w:t>tates</w:t>
      </w:r>
      <w:r w:rsidR="00B579EE" w:rsidRPr="00D620BF">
        <w:rPr>
          <w:i/>
          <w:iCs/>
          <w:color w:val="2F5496" w:themeColor="accent1" w:themeShade="BF"/>
        </w:rPr>
        <w:t>”</w:t>
      </w:r>
      <w:r w:rsidR="00D564A9" w:rsidRPr="00D620BF">
        <w:rPr>
          <w:i/>
          <w:iCs/>
          <w:color w:val="2F5496" w:themeColor="accent1" w:themeShade="BF"/>
        </w:rPr>
        <w:t xml:space="preserve"> </w:t>
      </w:r>
      <w:r w:rsidR="006979B2" w:rsidRPr="00276DB1">
        <w:rPr>
          <w:i/>
          <w:iCs/>
          <w:color w:val="2F5496" w:themeColor="accent1" w:themeShade="BF"/>
        </w:rPr>
        <w:t xml:space="preserve">(blue italics) </w:t>
      </w:r>
      <w:r w:rsidR="00BE3537" w:rsidRPr="00276DB1">
        <w:t>are included in each section and provide further clarification.</w:t>
      </w:r>
      <w:r w:rsidR="00B579EE" w:rsidRPr="00276DB1">
        <w:t xml:space="preserve"> The notes provide illustrative guidance of how sections should be completed and the requirements applicable to the section</w:t>
      </w:r>
      <w:r w:rsidRPr="00276DB1">
        <w:t>.</w:t>
      </w:r>
      <w:bookmarkEnd w:id="3"/>
      <w:r w:rsidR="004130ED" w:rsidRPr="00276DB1">
        <w:t xml:space="preserve"> </w:t>
      </w:r>
      <w:r w:rsidR="00B8445E" w:rsidRPr="00276DB1">
        <w:t>Please note that states may provide responses that include other information or are otherwise different from the template language provided below.</w:t>
      </w:r>
    </w:p>
    <w:p w14:paraId="1BD6042C" w14:textId="7ED9E8EB" w:rsidR="002616E9" w:rsidRPr="00276DB1" w:rsidRDefault="002616E9" w:rsidP="00276DB1">
      <w:pPr>
        <w:spacing w:after="240"/>
        <w:rPr>
          <w:rFonts w:cs="Times New Roman"/>
          <w:b/>
          <w:szCs w:val="24"/>
          <w:u w:val="single"/>
        </w:rPr>
      </w:pPr>
      <w:r w:rsidRPr="00276DB1">
        <w:rPr>
          <w:b/>
          <w:u w:val="single"/>
        </w:rPr>
        <w:t xml:space="preserve">Section 1332 Waiver </w:t>
      </w:r>
      <w:r w:rsidRPr="00276DB1">
        <w:rPr>
          <w:rFonts w:cs="Times New Roman"/>
          <w:b/>
          <w:szCs w:val="24"/>
          <w:u w:val="single"/>
        </w:rPr>
        <w:t>Guardrails</w:t>
      </w:r>
    </w:p>
    <w:p w14:paraId="2C0D77A8" w14:textId="4F95B3BE" w:rsidR="009568B4" w:rsidRPr="00276DB1" w:rsidRDefault="009568B4" w:rsidP="00276DB1">
      <w:r w:rsidRPr="00D620BF">
        <w:t xml:space="preserve">Under section 1332 of the PPACA, the Departments may approve a </w:t>
      </w:r>
      <w:r w:rsidR="00665C7E" w:rsidRPr="00D620BF">
        <w:t>s</w:t>
      </w:r>
      <w:r w:rsidRPr="00D620BF">
        <w:t>ection</w:t>
      </w:r>
      <w:r w:rsidR="00844510" w:rsidRPr="00D620BF">
        <w:t xml:space="preserve"> </w:t>
      </w:r>
      <w:r w:rsidRPr="00D620BF">
        <w:t xml:space="preserve">1332 waiver only if the Departments determine that the state’s </w:t>
      </w:r>
      <w:r w:rsidR="00716AEF" w:rsidRPr="00D620BF">
        <w:t xml:space="preserve">section 1332 </w:t>
      </w:r>
      <w:r w:rsidRPr="00D620BF">
        <w:t xml:space="preserve">waiver </w:t>
      </w:r>
      <w:r w:rsidR="00D23145" w:rsidRPr="00D620BF">
        <w:t xml:space="preserve">application </w:t>
      </w:r>
      <w:r w:rsidRPr="00D620BF">
        <w:t>meets four statutory</w:t>
      </w:r>
      <w:r w:rsidRPr="00276DB1">
        <w:rPr>
          <w:shd w:val="clear" w:color="auto" w:fill="D9E2F3" w:themeFill="accent1" w:themeFillTint="33"/>
        </w:rPr>
        <w:t xml:space="preserve"> </w:t>
      </w:r>
      <w:r w:rsidRPr="00D620BF">
        <w:t xml:space="preserve">requirements. These are referred to as </w:t>
      </w:r>
      <w:r w:rsidR="00C17C31" w:rsidRPr="00D620BF">
        <w:t xml:space="preserve">the statutory </w:t>
      </w:r>
      <w:r w:rsidRPr="00D620BF">
        <w:t>“guardrails.” The four required guardrails are set forth in PPACA section 1332(b)(1)(A)-(D)</w:t>
      </w:r>
      <w:r w:rsidR="00617873" w:rsidRPr="00D620BF">
        <w:t>.</w:t>
      </w:r>
    </w:p>
    <w:p w14:paraId="25F24708" w14:textId="7C66F45B" w:rsidR="002616E9" w:rsidRPr="00276DB1" w:rsidRDefault="002616E9" w:rsidP="00276DB1">
      <w:r w:rsidRPr="00D620BF">
        <w:t xml:space="preserve">To be approved, the </w:t>
      </w:r>
      <w:r w:rsidR="00DC71FA" w:rsidRPr="00D620BF">
        <w:t>s</w:t>
      </w:r>
      <w:r w:rsidRPr="00D620BF">
        <w:t xml:space="preserve">tate’s </w:t>
      </w:r>
      <w:r w:rsidR="009568B4" w:rsidRPr="00D620BF">
        <w:t>s</w:t>
      </w:r>
      <w:r w:rsidRPr="00D620BF">
        <w:t>ection 1332 waiver</w:t>
      </w:r>
      <w:r w:rsidRPr="00276DB1">
        <w:t xml:space="preserve"> </w:t>
      </w:r>
      <w:r w:rsidR="00FB7B0C" w:rsidRPr="00276DB1">
        <w:t xml:space="preserve">application </w:t>
      </w:r>
      <w:r w:rsidRPr="00D620BF">
        <w:t>must</w:t>
      </w:r>
      <w:r w:rsidRPr="00276DB1">
        <w:t xml:space="preserve">: </w:t>
      </w:r>
    </w:p>
    <w:p w14:paraId="5A9BD38C" w14:textId="58B5A49D" w:rsidR="002616E9" w:rsidRPr="00276DB1" w:rsidRDefault="00567BB6" w:rsidP="00276DB1">
      <w:pPr>
        <w:pStyle w:val="ListParagraph"/>
        <w:numPr>
          <w:ilvl w:val="0"/>
          <w:numId w:val="3"/>
        </w:numPr>
        <w:spacing w:after="200" w:line="276" w:lineRule="auto"/>
        <w:rPr>
          <w:rFonts w:cs="Times New Roman"/>
          <w:szCs w:val="24"/>
        </w:rPr>
      </w:pPr>
      <w:r w:rsidRPr="00276DB1">
        <w:rPr>
          <w:rFonts w:cs="Times New Roman"/>
          <w:szCs w:val="24"/>
        </w:rPr>
        <w:t xml:space="preserve">Provide coverage that is at least as comprehensive as </w:t>
      </w:r>
      <w:r w:rsidR="00027627" w:rsidRPr="00276DB1">
        <w:rPr>
          <w:rFonts w:cs="Times New Roman"/>
          <w:szCs w:val="24"/>
        </w:rPr>
        <w:t>the coverage defined in section 1302(b)</w:t>
      </w:r>
      <w:r w:rsidR="007E0678" w:rsidRPr="00276DB1">
        <w:rPr>
          <w:rFonts w:cs="Times New Roman"/>
          <w:szCs w:val="24"/>
        </w:rPr>
        <w:t xml:space="preserve"> </w:t>
      </w:r>
      <w:r w:rsidR="00FD22AF" w:rsidRPr="00276DB1">
        <w:rPr>
          <w:rFonts w:cs="Times New Roman"/>
          <w:szCs w:val="24"/>
        </w:rPr>
        <w:t>as</w:t>
      </w:r>
      <w:r w:rsidR="00027627" w:rsidRPr="00276DB1">
        <w:rPr>
          <w:rFonts w:cs="Times New Roman"/>
          <w:szCs w:val="24"/>
        </w:rPr>
        <w:t xml:space="preserve"> </w:t>
      </w:r>
      <w:r w:rsidR="007E0678" w:rsidRPr="00276DB1">
        <w:rPr>
          <w:rFonts w:cs="Times New Roman"/>
          <w:szCs w:val="24"/>
        </w:rPr>
        <w:t>would b</w:t>
      </w:r>
      <w:r w:rsidRPr="00276DB1">
        <w:rPr>
          <w:rFonts w:cs="Times New Roman"/>
          <w:szCs w:val="24"/>
        </w:rPr>
        <w:t>e provided absent the waiver</w:t>
      </w:r>
      <w:r w:rsidR="002616E9" w:rsidRPr="00276DB1">
        <w:rPr>
          <w:rFonts w:cs="Times New Roman"/>
          <w:szCs w:val="24"/>
        </w:rPr>
        <w:t xml:space="preserve">; </w:t>
      </w:r>
    </w:p>
    <w:p w14:paraId="270F934D" w14:textId="427D8854" w:rsidR="002616E9" w:rsidRPr="00276DB1" w:rsidRDefault="00DD7B5F" w:rsidP="00276DB1">
      <w:pPr>
        <w:pStyle w:val="ListParagraph"/>
        <w:numPr>
          <w:ilvl w:val="0"/>
          <w:numId w:val="3"/>
        </w:numPr>
        <w:spacing w:after="200" w:line="276" w:lineRule="auto"/>
        <w:rPr>
          <w:rFonts w:cs="Times New Roman"/>
          <w:szCs w:val="24"/>
        </w:rPr>
      </w:pPr>
      <w:r w:rsidRPr="00276DB1">
        <w:rPr>
          <w:rFonts w:cs="Times New Roman"/>
          <w:szCs w:val="24"/>
        </w:rPr>
        <w:t>Provide coverage</w:t>
      </w:r>
      <w:r w:rsidR="00A62242" w:rsidRPr="00276DB1">
        <w:rPr>
          <w:rFonts w:cs="Times New Roman"/>
          <w:szCs w:val="24"/>
        </w:rPr>
        <w:t xml:space="preserve"> </w:t>
      </w:r>
      <w:r w:rsidR="00972541" w:rsidRPr="00276DB1">
        <w:rPr>
          <w:rFonts w:cs="Times New Roman"/>
          <w:szCs w:val="24"/>
        </w:rPr>
        <w:t>and cost-sharing protection</w:t>
      </w:r>
      <w:r w:rsidR="006E2E31" w:rsidRPr="00276DB1">
        <w:rPr>
          <w:rFonts w:cs="Times New Roman"/>
          <w:szCs w:val="24"/>
        </w:rPr>
        <w:t>s against excessive out-of-pocket spending</w:t>
      </w:r>
      <w:r w:rsidR="006B6439" w:rsidRPr="00276DB1">
        <w:rPr>
          <w:rFonts w:cs="Times New Roman"/>
          <w:szCs w:val="24"/>
        </w:rPr>
        <w:t xml:space="preserve"> </w:t>
      </w:r>
      <w:r w:rsidRPr="00276DB1">
        <w:rPr>
          <w:rFonts w:cs="Times New Roman"/>
          <w:szCs w:val="24"/>
        </w:rPr>
        <w:t>that</w:t>
      </w:r>
      <w:r w:rsidR="006E2E31" w:rsidRPr="00276DB1">
        <w:rPr>
          <w:rFonts w:cs="Times New Roman"/>
          <w:szCs w:val="24"/>
        </w:rPr>
        <w:t xml:space="preserve"> are</w:t>
      </w:r>
      <w:r w:rsidRPr="00276DB1">
        <w:rPr>
          <w:rFonts w:cs="Times New Roman"/>
          <w:szCs w:val="24"/>
        </w:rPr>
        <w:t xml:space="preserve"> at least as affordable as coverage absent the waiver</w:t>
      </w:r>
      <w:r w:rsidR="002616E9" w:rsidRPr="00276DB1">
        <w:rPr>
          <w:rFonts w:cs="Times New Roman"/>
          <w:szCs w:val="24"/>
        </w:rPr>
        <w:t xml:space="preserve">; </w:t>
      </w:r>
    </w:p>
    <w:p w14:paraId="651E59EC" w14:textId="77777777" w:rsidR="00470CF8" w:rsidRPr="00276DB1" w:rsidRDefault="00470CF8" w:rsidP="00276DB1">
      <w:pPr>
        <w:pStyle w:val="ListParagraph"/>
        <w:numPr>
          <w:ilvl w:val="0"/>
          <w:numId w:val="3"/>
        </w:numPr>
        <w:spacing w:after="200" w:line="276" w:lineRule="auto"/>
        <w:rPr>
          <w:rFonts w:cs="Times New Roman"/>
          <w:szCs w:val="24"/>
        </w:rPr>
      </w:pPr>
      <w:r w:rsidRPr="00276DB1">
        <w:rPr>
          <w:rFonts w:cs="Times New Roman"/>
          <w:szCs w:val="24"/>
        </w:rPr>
        <w:t xml:space="preserve">Provide coverage to at least a comparable number of residents as would be provided absent the waiver; and </w:t>
      </w:r>
    </w:p>
    <w:p w14:paraId="69811EF9" w14:textId="56BB28F0" w:rsidR="002616E9" w:rsidRPr="00276DB1" w:rsidRDefault="002616E9" w:rsidP="00276DB1">
      <w:pPr>
        <w:pStyle w:val="ListParagraph"/>
        <w:numPr>
          <w:ilvl w:val="0"/>
          <w:numId w:val="3"/>
        </w:numPr>
        <w:spacing w:after="200" w:line="276" w:lineRule="auto"/>
        <w:rPr>
          <w:rFonts w:cs="Times New Roman"/>
          <w:szCs w:val="24"/>
        </w:rPr>
      </w:pPr>
      <w:r w:rsidRPr="00276DB1">
        <w:rPr>
          <w:rFonts w:cs="Times New Roman"/>
          <w:szCs w:val="24"/>
        </w:rPr>
        <w:t xml:space="preserve">Not increase the </w:t>
      </w:r>
      <w:r w:rsidR="00E60153" w:rsidRPr="00276DB1">
        <w:rPr>
          <w:rFonts w:cs="Times New Roman"/>
          <w:szCs w:val="24"/>
        </w:rPr>
        <w:t>f</w:t>
      </w:r>
      <w:r w:rsidRPr="00276DB1">
        <w:rPr>
          <w:rFonts w:cs="Times New Roman"/>
          <w:szCs w:val="24"/>
        </w:rPr>
        <w:t>ederal deficit.</w:t>
      </w:r>
    </w:p>
    <w:p w14:paraId="6B5EFD74" w14:textId="1225F8EA" w:rsidR="002616E9" w:rsidRPr="00276DB1" w:rsidRDefault="002616E9" w:rsidP="00276DB1">
      <w:pPr>
        <w:pStyle w:val="Default"/>
        <w:jc w:val="both"/>
        <w:rPr>
          <w:b/>
          <w:bCs/>
          <w:u w:val="single"/>
        </w:rPr>
      </w:pPr>
      <w:r w:rsidRPr="00276DB1">
        <w:rPr>
          <w:b/>
          <w:bCs/>
          <w:u w:val="single"/>
        </w:rPr>
        <w:t xml:space="preserve">Federal Processing </w:t>
      </w:r>
      <w:r w:rsidR="00FE12DD" w:rsidRPr="00276DB1">
        <w:rPr>
          <w:b/>
          <w:bCs/>
          <w:u w:val="single"/>
        </w:rPr>
        <w:t xml:space="preserve">and Review </w:t>
      </w:r>
      <w:r w:rsidRPr="00276DB1">
        <w:rPr>
          <w:b/>
          <w:bCs/>
          <w:u w:val="single"/>
        </w:rPr>
        <w:t>of a State Relief and Empowerment Waiver Application</w:t>
      </w:r>
    </w:p>
    <w:p w14:paraId="4FF315A5" w14:textId="6CFFA139" w:rsidR="000775AE" w:rsidRPr="00276DB1" w:rsidRDefault="000775AE" w:rsidP="00276DB1">
      <w:r w:rsidRPr="00276DB1">
        <w:t xml:space="preserve">States interested in pursuing a section 1332 waiver are encouraged to </w:t>
      </w:r>
      <w:r w:rsidR="001F309F" w:rsidRPr="00276DB1">
        <w:t xml:space="preserve">communicate </w:t>
      </w:r>
      <w:r w:rsidRPr="00276DB1">
        <w:t xml:space="preserve">with the Departments to </w:t>
      </w:r>
      <w:r w:rsidR="001F309F" w:rsidRPr="00276DB1">
        <w:t xml:space="preserve">request technical assistance, such as to </w:t>
      </w:r>
      <w:r w:rsidRPr="00276DB1">
        <w:t xml:space="preserve">conceptualize </w:t>
      </w:r>
      <w:r w:rsidR="007124EC" w:rsidRPr="00276DB1">
        <w:t xml:space="preserve">the </w:t>
      </w:r>
      <w:r w:rsidRPr="00276DB1">
        <w:t xml:space="preserve">waiver design and </w:t>
      </w:r>
      <w:r w:rsidR="006B1377" w:rsidRPr="00276DB1">
        <w:t xml:space="preserve">address </w:t>
      </w:r>
      <w:r w:rsidRPr="00276DB1">
        <w:t xml:space="preserve">implementation challenges (please write to </w:t>
      </w:r>
      <w:hyperlink r:id="rId17" w:history="1">
        <w:r w:rsidRPr="00276DB1">
          <w:rPr>
            <w:rStyle w:val="Hyperlink"/>
            <w:rFonts w:cs="Times New Roman"/>
          </w:rPr>
          <w:t>StateInnovationWaivers@cms.hhs.gov</w:t>
        </w:r>
      </w:hyperlink>
      <w:r w:rsidRPr="00276DB1">
        <w:t xml:space="preserve">). </w:t>
      </w:r>
      <w:r w:rsidR="007124EC" w:rsidRPr="00276DB1">
        <w:t>After receiving a state’s</w:t>
      </w:r>
      <w:r w:rsidRPr="00276DB1">
        <w:t xml:space="preserve"> section 1332 waiver application, the Departments will work with the state to identify any additional information necessary to consider the applicant’s requests.</w:t>
      </w:r>
      <w:r w:rsidR="004130ED" w:rsidRPr="00276DB1">
        <w:t xml:space="preserve"> </w:t>
      </w:r>
    </w:p>
    <w:p w14:paraId="3B923D36" w14:textId="7E53FB43" w:rsidR="000775AE" w:rsidRPr="00276DB1" w:rsidRDefault="000775AE" w:rsidP="00276DB1">
      <w:r w:rsidRPr="00276DB1">
        <w:lastRenderedPageBreak/>
        <w:t xml:space="preserve">Submission of the </w:t>
      </w:r>
      <w:r w:rsidR="00094F88" w:rsidRPr="00276DB1">
        <w:t xml:space="preserve">state’s </w:t>
      </w:r>
      <w:r w:rsidR="005D2954" w:rsidRPr="00276DB1">
        <w:t xml:space="preserve">section 1332 </w:t>
      </w:r>
      <w:r w:rsidRPr="00276DB1">
        <w:t xml:space="preserve">waiver application should factor in both approval timelines and the state’s intended implementation date. In general, states should plan to submit initial </w:t>
      </w:r>
      <w:r w:rsidR="002A2464" w:rsidRPr="00276DB1">
        <w:t xml:space="preserve">section 1332 </w:t>
      </w:r>
      <w:r w:rsidRPr="00276DB1">
        <w:t xml:space="preserve">waiver applications no later than the end of the first quarter of the year prior to the year the </w:t>
      </w:r>
      <w:r w:rsidR="005D5BFE" w:rsidRPr="00276DB1">
        <w:t xml:space="preserve">section 1332 </w:t>
      </w:r>
      <w:r w:rsidRPr="00276DB1">
        <w:t xml:space="preserve">waiver would take effect in order to allow for sufficient time for review. </w:t>
      </w:r>
    </w:p>
    <w:p w14:paraId="5487D6F5" w14:textId="55F2D4A7" w:rsidR="00197AD8" w:rsidRPr="00276DB1" w:rsidRDefault="00197AD8" w:rsidP="00276DB1">
      <w:pPr>
        <w:rPr>
          <w:rFonts w:cs="Times New Roman"/>
        </w:rPr>
      </w:pPr>
      <w:r w:rsidRPr="00276DB1">
        <w:rPr>
          <w:rFonts w:cs="Times New Roman"/>
        </w:rPr>
        <w:t>The Departments will conduct a preliminary review to determine completeness within 45 days of receipt of the</w:t>
      </w:r>
      <w:r w:rsidR="0050527E" w:rsidRPr="00276DB1">
        <w:rPr>
          <w:rFonts w:cs="Times New Roman"/>
        </w:rPr>
        <w:t xml:space="preserve"> state’s</w:t>
      </w:r>
      <w:r w:rsidRPr="00276DB1">
        <w:rPr>
          <w:rFonts w:cs="Times New Roman"/>
        </w:rPr>
        <w:t xml:space="preserve"> section 1332 waiver application.</w:t>
      </w:r>
      <w:r w:rsidR="00400EF1" w:rsidRPr="00276DB1">
        <w:rPr>
          <w:rFonts w:cs="Times New Roman"/>
        </w:rPr>
        <w:t xml:space="preserve"> </w:t>
      </w:r>
      <w:r w:rsidR="0099006B" w:rsidRPr="00276DB1">
        <w:rPr>
          <w:rFonts w:cs="Times New Roman"/>
        </w:rPr>
        <w:t xml:space="preserve">If the Departments determine that the application is not complete, they will send the </w:t>
      </w:r>
      <w:r w:rsidR="0058749C" w:rsidRPr="00276DB1">
        <w:rPr>
          <w:rFonts w:cs="Times New Roman"/>
        </w:rPr>
        <w:t>s</w:t>
      </w:r>
      <w:r w:rsidR="0099006B" w:rsidRPr="00276DB1">
        <w:rPr>
          <w:rFonts w:cs="Times New Roman"/>
        </w:rPr>
        <w:t>tate a written notice of the element</w:t>
      </w:r>
      <w:r w:rsidR="0058749C" w:rsidRPr="00276DB1">
        <w:rPr>
          <w:rFonts w:cs="Times New Roman"/>
        </w:rPr>
        <w:t>(s)</w:t>
      </w:r>
      <w:r w:rsidR="0099006B" w:rsidRPr="00276DB1">
        <w:rPr>
          <w:rFonts w:cs="Times New Roman"/>
        </w:rPr>
        <w:t xml:space="preserve"> missing from the application.</w:t>
      </w:r>
      <w:r w:rsidRPr="00276DB1">
        <w:rPr>
          <w:rFonts w:cs="Times New Roman"/>
        </w:rPr>
        <w:t xml:space="preserve"> The </w:t>
      </w:r>
      <w:r w:rsidR="00304700" w:rsidRPr="00276DB1">
        <w:rPr>
          <w:rFonts w:cs="Times New Roman"/>
        </w:rPr>
        <w:t>Departments will issue a final decision no later than 1</w:t>
      </w:r>
      <w:r w:rsidR="0099006B" w:rsidRPr="00276DB1">
        <w:rPr>
          <w:rFonts w:cs="Times New Roman"/>
        </w:rPr>
        <w:t>8</w:t>
      </w:r>
      <w:r w:rsidR="00304700" w:rsidRPr="00276DB1">
        <w:rPr>
          <w:rFonts w:cs="Times New Roman"/>
        </w:rPr>
        <w:t xml:space="preserve">0 days after the date that a complete application was received in accordance with </w:t>
      </w:r>
      <w:r w:rsidR="00E2194D" w:rsidRPr="00276DB1">
        <w:rPr>
          <w:rFonts w:cs="Times New Roman"/>
        </w:rPr>
        <w:t xml:space="preserve">31 CFR 33.108 and </w:t>
      </w:r>
      <w:r w:rsidR="00304700" w:rsidRPr="00276DB1">
        <w:rPr>
          <w:rFonts w:cs="Times New Roman"/>
        </w:rPr>
        <w:t xml:space="preserve">42 CFR 155.1308, per </w:t>
      </w:r>
      <w:r w:rsidR="00E2194D" w:rsidRPr="00276DB1">
        <w:t xml:space="preserve">31 CFR 33.116(c) and </w:t>
      </w:r>
      <w:r w:rsidR="00304700" w:rsidRPr="00276DB1">
        <w:rPr>
          <w:rFonts w:cs="Times New Roman"/>
        </w:rPr>
        <w:t>45 CFR 155.1316(c).</w:t>
      </w:r>
    </w:p>
    <w:p w14:paraId="7A4E5702" w14:textId="7ADB5930" w:rsidR="00197AD8" w:rsidRPr="00276DB1" w:rsidRDefault="00197AD8" w:rsidP="00276DB1">
      <w:pPr>
        <w:rPr>
          <w:rFonts w:cs="Times New Roman"/>
        </w:rPr>
      </w:pPr>
      <w:r w:rsidRPr="00276DB1">
        <w:rPr>
          <w:rFonts w:cs="Times New Roman"/>
        </w:rPr>
        <w:t>States pursuing a section 1332 waiver</w:t>
      </w:r>
      <w:r w:rsidRPr="00276DB1" w:rsidDel="00173DBC">
        <w:rPr>
          <w:rFonts w:cs="Times New Roman"/>
        </w:rPr>
        <w:t xml:space="preserve"> </w:t>
      </w:r>
      <w:r w:rsidRPr="00276DB1">
        <w:rPr>
          <w:rFonts w:cs="Times New Roman"/>
        </w:rPr>
        <w:t>should refer to the timelines for implementation in the 2018 Discussion Paper</w:t>
      </w:r>
      <w:r w:rsidR="00942604" w:rsidRPr="00276DB1">
        <w:rPr>
          <w:rFonts w:cs="Times New Roman"/>
        </w:rPr>
        <w:t>.</w:t>
      </w:r>
      <w:r w:rsidRPr="00276DB1">
        <w:rPr>
          <w:rFonts w:cs="Times New Roman"/>
        </w:rPr>
        <w:t xml:space="preserve"> </w:t>
      </w:r>
      <w:r w:rsidRPr="00276DB1">
        <w:t xml:space="preserve">While the Departments cannot guarantee a state’s request for review or approval by a certain date earlier than the 180-day statutory deadline, the Departments may be able to review waiver concepts that are set forth in the 2018 Discussion Paper </w:t>
      </w:r>
      <w:r w:rsidRPr="00276DB1">
        <w:fldChar w:fldCharType="begin"/>
      </w:r>
      <w:r w:rsidRPr="00276DB1">
        <w:fldChar w:fldCharType="separate"/>
      </w:r>
      <w:r w:rsidRPr="00276DB1">
        <w:t>this</w:t>
      </w:r>
      <w:r w:rsidRPr="00276DB1">
        <w:fldChar w:fldCharType="end"/>
      </w:r>
      <w:r w:rsidRPr="00276DB1">
        <w:t xml:space="preserve">more quickly than </w:t>
      </w:r>
      <w:r w:rsidR="002B0975" w:rsidRPr="00276DB1">
        <w:t xml:space="preserve">more complex </w:t>
      </w:r>
      <w:r w:rsidRPr="00276DB1">
        <w:t>waiver applications</w:t>
      </w:r>
      <w:r w:rsidRPr="00276DB1">
        <w:rPr>
          <w:rFonts w:cs="Times New Roman"/>
        </w:rPr>
        <w:t xml:space="preserve">. </w:t>
      </w:r>
    </w:p>
    <w:p w14:paraId="4BBFBEAB" w14:textId="71D35065" w:rsidR="000775AE" w:rsidRPr="00276DB1" w:rsidRDefault="00F41BCC" w:rsidP="00276DB1">
      <w:pPr>
        <w:rPr>
          <w:rFonts w:cs="Times New Roman"/>
          <w:color w:val="000000" w:themeColor="text1"/>
        </w:rPr>
      </w:pPr>
      <w:r w:rsidRPr="00276DB1">
        <w:rPr>
          <w:rFonts w:cs="Times New Roman"/>
        </w:rPr>
        <w:t xml:space="preserve">In instances when </w:t>
      </w:r>
      <w:r w:rsidR="000775AE" w:rsidRPr="00276DB1">
        <w:rPr>
          <w:rFonts w:cs="Times New Roman"/>
        </w:rPr>
        <w:t>the Federally</w:t>
      </w:r>
      <w:r w:rsidR="001F309F" w:rsidRPr="00276DB1">
        <w:rPr>
          <w:rFonts w:cs="Times New Roman"/>
        </w:rPr>
        <w:t>-f</w:t>
      </w:r>
      <w:r w:rsidR="000775AE" w:rsidRPr="00276DB1">
        <w:rPr>
          <w:rFonts w:cs="Times New Roman"/>
        </w:rPr>
        <w:t>acilitated Exchange (FFE) would not continue to operate fully in a state adopting a</w:t>
      </w:r>
      <w:r w:rsidR="00D5138A" w:rsidRPr="00276DB1">
        <w:rPr>
          <w:rFonts w:cs="Times New Roman"/>
        </w:rPr>
        <w:t xml:space="preserve">n </w:t>
      </w:r>
      <w:r w:rsidR="00A13FE1" w:rsidRPr="00276DB1">
        <w:t>SSPA</w:t>
      </w:r>
      <w:r w:rsidR="000775AE" w:rsidRPr="00276DB1">
        <w:rPr>
          <w:rFonts w:cs="Times New Roman"/>
        </w:rPr>
        <w:t xml:space="preserve"> </w:t>
      </w:r>
      <w:r w:rsidR="000775AE" w:rsidRPr="00D620BF">
        <w:rPr>
          <w:rFonts w:cs="Times New Roman"/>
        </w:rPr>
        <w:t>waiver</w:t>
      </w:r>
      <w:r w:rsidR="00D133B7" w:rsidRPr="00D620BF">
        <w:rPr>
          <w:rFonts w:cs="Times New Roman"/>
        </w:rPr>
        <w:t xml:space="preserve"> concept</w:t>
      </w:r>
      <w:r w:rsidR="000775AE" w:rsidRPr="00D620BF">
        <w:rPr>
          <w:rFonts w:cs="Times New Roman"/>
        </w:rPr>
        <w:t>,</w:t>
      </w:r>
      <w:r w:rsidR="000775AE" w:rsidRPr="00276DB1">
        <w:rPr>
          <w:rFonts w:cs="Times New Roman"/>
        </w:rPr>
        <w:t xml:space="preserve"> </w:t>
      </w:r>
      <w:r w:rsidR="772FB281" w:rsidRPr="00276DB1">
        <w:rPr>
          <w:rFonts w:cs="Times New Roman"/>
        </w:rPr>
        <w:t>t</w:t>
      </w:r>
      <w:r w:rsidR="000775AE" w:rsidRPr="00276DB1">
        <w:rPr>
          <w:rFonts w:cs="Times New Roman"/>
        </w:rPr>
        <w:t>he state may be able to continue to take advantage of certain functions of the FFE</w:t>
      </w:r>
      <w:r w:rsidR="00A2238C" w:rsidRPr="00276DB1">
        <w:rPr>
          <w:rFonts w:cs="Times New Roman"/>
        </w:rPr>
        <w:t xml:space="preserve"> to carry out the waiver</w:t>
      </w:r>
      <w:r w:rsidR="00EC5942" w:rsidRPr="00276DB1">
        <w:rPr>
          <w:rFonts w:cs="Times New Roman"/>
        </w:rPr>
        <w:t xml:space="preserve"> </w:t>
      </w:r>
      <w:r w:rsidR="005544E7" w:rsidRPr="00276DB1">
        <w:rPr>
          <w:rFonts w:cs="Times New Roman"/>
        </w:rPr>
        <w:t xml:space="preserve">as described in </w:t>
      </w:r>
      <w:r w:rsidR="009700D9" w:rsidRPr="00276DB1">
        <w:fldChar w:fldCharType="begin"/>
      </w:r>
      <w:r w:rsidR="009700D9" w:rsidRPr="00276DB1">
        <w:instrText xml:space="preserve"> REF _Ref3363476 \w \h </w:instrText>
      </w:r>
      <w:r w:rsidR="00276DB1" w:rsidRPr="00276DB1">
        <w:instrText xml:space="preserve"> \* MERGEFORMAT </w:instrText>
      </w:r>
      <w:r w:rsidR="009700D9" w:rsidRPr="00276DB1">
        <w:fldChar w:fldCharType="separate"/>
      </w:r>
      <w:r w:rsidR="009700D9" w:rsidRPr="00276DB1">
        <w:t>Appendix A:</w:t>
      </w:r>
      <w:r w:rsidR="009700D9" w:rsidRPr="00276DB1">
        <w:fldChar w:fldCharType="end"/>
      </w:r>
      <w:r w:rsidR="009700D9" w:rsidRPr="00276DB1">
        <w:t xml:space="preserve"> </w:t>
      </w:r>
      <w:r w:rsidR="009700D9" w:rsidRPr="00276DB1">
        <w:fldChar w:fldCharType="begin"/>
      </w:r>
      <w:r w:rsidR="009700D9" w:rsidRPr="00276DB1">
        <w:instrText xml:space="preserve"> REF _Ref3363481 \h </w:instrText>
      </w:r>
      <w:r w:rsidR="006C5540" w:rsidRPr="00276DB1">
        <w:instrText xml:space="preserve"> \* MERGEFORMAT </w:instrText>
      </w:r>
      <w:r w:rsidR="009700D9" w:rsidRPr="00276DB1">
        <w:fldChar w:fldCharType="separate"/>
      </w:r>
      <w:r w:rsidR="006F6670" w:rsidRPr="00276DB1">
        <w:t>State and Federal Responsibilities for Implementing a New Subsidy Structure Under a SSPA Waiver</w:t>
      </w:r>
      <w:r w:rsidR="009700D9" w:rsidRPr="00276DB1">
        <w:fldChar w:fldCharType="end"/>
      </w:r>
      <w:r w:rsidR="009700D9" w:rsidRPr="00276DB1">
        <w:t>.</w:t>
      </w:r>
      <w:r w:rsidR="00417B46" w:rsidRPr="00276DB1">
        <w:rPr>
          <w:rFonts w:cs="Times New Roman"/>
        </w:rPr>
        <w:t xml:space="preserve"> </w:t>
      </w:r>
      <w:r w:rsidR="008117FA" w:rsidRPr="00276DB1">
        <w:rPr>
          <w:rFonts w:cs="Times New Roman"/>
        </w:rPr>
        <w:t>In instances when there is</w:t>
      </w:r>
      <w:r w:rsidR="00417B46" w:rsidRPr="00276DB1">
        <w:rPr>
          <w:rFonts w:cs="Times New Roman"/>
        </w:rPr>
        <w:t xml:space="preserve"> not a FFE operating in the state, applications for state financial assistance </w:t>
      </w:r>
      <w:r w:rsidR="00F35C4A" w:rsidRPr="00276DB1">
        <w:rPr>
          <w:rFonts w:cs="Times New Roman"/>
        </w:rPr>
        <w:t>would be made available to consumers by the</w:t>
      </w:r>
      <w:r w:rsidR="00486437" w:rsidRPr="00276DB1">
        <w:rPr>
          <w:rFonts w:cs="Times New Roman"/>
        </w:rPr>
        <w:t xml:space="preserve"> </w:t>
      </w:r>
      <w:r w:rsidR="00F35C4A" w:rsidRPr="00276DB1">
        <w:rPr>
          <w:rFonts w:cs="Times New Roman"/>
        </w:rPr>
        <w:t xml:space="preserve">state, and the state would assume all responsibilities associated with providing financial assistance. </w:t>
      </w:r>
      <w:r w:rsidR="00560810" w:rsidRPr="00276DB1">
        <w:rPr>
          <w:rFonts w:cs="Times New Roman"/>
        </w:rPr>
        <w:t>A state could consider other options for making eligibility determinations, such as building additional functionality into its Medicaid system (or other system) or having the FFE perform verification of certain eligibility factors like citizenship and immigration status, on behalf of the state.</w:t>
      </w:r>
      <w:r w:rsidR="000775AE" w:rsidRPr="00276DB1">
        <w:rPr>
          <w:rFonts w:cs="Times New Roman"/>
          <w:color w:val="000000"/>
        </w:rPr>
        <w:t xml:space="preserve"> </w:t>
      </w:r>
    </w:p>
    <w:p w14:paraId="7C9E3818" w14:textId="0FDC6524" w:rsidR="00197AD8" w:rsidRPr="00276DB1" w:rsidRDefault="000775AE" w:rsidP="00276DB1">
      <w:pPr>
        <w:rPr>
          <w:rFonts w:cs="Times New Roman"/>
        </w:rPr>
      </w:pPr>
      <w:r w:rsidRPr="00D620BF">
        <w:rPr>
          <w:rFonts w:cs="Times New Roman"/>
        </w:rPr>
        <w:t xml:space="preserve">States proposing to utilize the federal platform to implement its section 1332 </w:t>
      </w:r>
      <w:r w:rsidR="009E377A" w:rsidRPr="00D620BF">
        <w:rPr>
          <w:rFonts w:cs="Times New Roman"/>
        </w:rPr>
        <w:t>waiver</w:t>
      </w:r>
      <w:r w:rsidRPr="00D620BF">
        <w:rPr>
          <w:rFonts w:cs="Times New Roman"/>
        </w:rPr>
        <w:t xml:space="preserve"> should recognize that additional time may be needed to complete required technical changes</w:t>
      </w:r>
      <w:r w:rsidR="00774AE6" w:rsidRPr="00D620BF">
        <w:rPr>
          <w:rFonts w:cs="Times New Roman"/>
        </w:rPr>
        <w:t xml:space="preserve"> and should engage with CMS early in the planning phases</w:t>
      </w:r>
      <w:r w:rsidRPr="00D620BF">
        <w:rPr>
          <w:rFonts w:cs="Times New Roman"/>
        </w:rPr>
        <w:t xml:space="preserve">. States should engage with </w:t>
      </w:r>
      <w:r w:rsidR="00483CEF" w:rsidRPr="00D620BF">
        <w:rPr>
          <w:rFonts w:cs="Times New Roman"/>
        </w:rPr>
        <w:t>CMS</w:t>
      </w:r>
      <w:r w:rsidR="00D54CFD" w:rsidRPr="00D620BF">
        <w:rPr>
          <w:rFonts w:cs="Times New Roman"/>
        </w:rPr>
        <w:t xml:space="preserve"> </w:t>
      </w:r>
      <w:r w:rsidRPr="00D620BF">
        <w:rPr>
          <w:rFonts w:cs="Times New Roman"/>
        </w:rPr>
        <w:t xml:space="preserve">early in the section 1332 waiver application process to determine whether the federal platform can accommodate the technical changes that support </w:t>
      </w:r>
      <w:r w:rsidR="008F0E55" w:rsidRPr="00D620BF">
        <w:rPr>
          <w:rFonts w:cs="Times New Roman"/>
        </w:rPr>
        <w:t xml:space="preserve">the state’s </w:t>
      </w:r>
      <w:r w:rsidRPr="00D620BF">
        <w:rPr>
          <w:rFonts w:cs="Times New Roman"/>
        </w:rPr>
        <w:t xml:space="preserve">needs and requested flexibilities. Similarly, states considering a </w:t>
      </w:r>
      <w:r w:rsidR="00D701DF" w:rsidRPr="00D620BF">
        <w:rPr>
          <w:rFonts w:cs="Times New Roman"/>
        </w:rPr>
        <w:t xml:space="preserve">section 1332 </w:t>
      </w:r>
      <w:r w:rsidRPr="00D620BF">
        <w:rPr>
          <w:rFonts w:cs="Times New Roman"/>
        </w:rPr>
        <w:t xml:space="preserve">waiver of any federal tax provision should engage with the Departments early in the process to assess whether the </w:t>
      </w:r>
      <w:r w:rsidR="0097286D" w:rsidRPr="00D620BF">
        <w:rPr>
          <w:rFonts w:cs="Times New Roman"/>
        </w:rPr>
        <w:t xml:space="preserve">section 1332 </w:t>
      </w:r>
      <w:r w:rsidRPr="00D620BF">
        <w:rPr>
          <w:rFonts w:cs="Times New Roman"/>
        </w:rPr>
        <w:t xml:space="preserve">waiver </w:t>
      </w:r>
      <w:r w:rsidR="0097286D" w:rsidRPr="00D620BF">
        <w:rPr>
          <w:rFonts w:cs="Times New Roman"/>
        </w:rPr>
        <w:t xml:space="preserve">application </w:t>
      </w:r>
      <w:r w:rsidRPr="00D620BF">
        <w:rPr>
          <w:rFonts w:cs="Times New Roman"/>
        </w:rPr>
        <w:t xml:space="preserve">is feasible for the Internal Revenue Service (IRS) to implement, and to assess the administrative costs to the IRS of implementing the </w:t>
      </w:r>
      <w:r w:rsidR="00404E3B" w:rsidRPr="00D620BF">
        <w:rPr>
          <w:rFonts w:cs="Times New Roman"/>
        </w:rPr>
        <w:t xml:space="preserve">section 1332 </w:t>
      </w:r>
      <w:r w:rsidRPr="00D620BF">
        <w:rPr>
          <w:rFonts w:cs="Times New Roman"/>
        </w:rPr>
        <w:t xml:space="preserve">waiver </w:t>
      </w:r>
      <w:r w:rsidR="00404E3B" w:rsidRPr="00D620BF">
        <w:rPr>
          <w:rFonts w:cs="Times New Roman"/>
        </w:rPr>
        <w:t>application</w:t>
      </w:r>
      <w:r w:rsidRPr="00D620BF">
        <w:rPr>
          <w:rFonts w:cs="Times New Roman"/>
        </w:rPr>
        <w:t>.</w:t>
      </w:r>
      <w:r w:rsidR="009901F5" w:rsidRPr="00CD4C85">
        <w:rPr>
          <w:rFonts w:cs="Times New Roman"/>
        </w:rPr>
        <w:t xml:space="preserve"> </w:t>
      </w:r>
      <w:r w:rsidR="009901F5" w:rsidRPr="00276DB1">
        <w:rPr>
          <w:rFonts w:cs="Times New Roman"/>
        </w:rPr>
        <w:t xml:space="preserve">States should also consider if the </w:t>
      </w:r>
      <w:r w:rsidR="00A13FE1" w:rsidRPr="00276DB1">
        <w:t>SSPA</w:t>
      </w:r>
      <w:r w:rsidR="002B0975" w:rsidRPr="00276DB1">
        <w:rPr>
          <w:rFonts w:cs="Times New Roman"/>
        </w:rPr>
        <w:t xml:space="preserve"> waiver</w:t>
      </w:r>
      <w:r w:rsidR="00B33C80" w:rsidRPr="00276DB1">
        <w:rPr>
          <w:rFonts w:cs="Times New Roman"/>
        </w:rPr>
        <w:t xml:space="preserve"> </w:t>
      </w:r>
      <w:r w:rsidR="005B092F" w:rsidRPr="00276DB1">
        <w:rPr>
          <w:rFonts w:cs="Times New Roman"/>
        </w:rPr>
        <w:t xml:space="preserve">concept </w:t>
      </w:r>
      <w:r w:rsidR="00B33C80" w:rsidRPr="00276DB1">
        <w:rPr>
          <w:rFonts w:cs="Times New Roman"/>
        </w:rPr>
        <w:t>ha</w:t>
      </w:r>
      <w:r w:rsidR="002B0975" w:rsidRPr="00276DB1">
        <w:rPr>
          <w:rFonts w:cs="Times New Roman"/>
        </w:rPr>
        <w:t>s</w:t>
      </w:r>
      <w:r w:rsidR="00B33C80" w:rsidRPr="00276DB1">
        <w:rPr>
          <w:rFonts w:cs="Times New Roman"/>
        </w:rPr>
        <w:t xml:space="preserve"> federal tax consequences for consumers and whether the </w:t>
      </w:r>
      <w:r w:rsidR="00890665" w:rsidRPr="00276DB1">
        <w:rPr>
          <w:rFonts w:cs="Times New Roman"/>
        </w:rPr>
        <w:t>changes</w:t>
      </w:r>
      <w:r w:rsidR="00B33C80" w:rsidRPr="00276DB1">
        <w:rPr>
          <w:rFonts w:cs="Times New Roman"/>
        </w:rPr>
        <w:t xml:space="preserve"> </w:t>
      </w:r>
      <w:r w:rsidR="00890665" w:rsidRPr="00276DB1">
        <w:rPr>
          <w:rFonts w:cs="Times New Roman"/>
        </w:rPr>
        <w:t xml:space="preserve">resulting from the </w:t>
      </w:r>
      <w:r w:rsidR="00A13FE1" w:rsidRPr="00276DB1">
        <w:t>SSPA</w:t>
      </w:r>
      <w:r w:rsidR="00890665" w:rsidRPr="00276DB1">
        <w:rPr>
          <w:rFonts w:cs="Times New Roman"/>
        </w:rPr>
        <w:t xml:space="preserve"> waiver </w:t>
      </w:r>
      <w:r w:rsidR="005B092F" w:rsidRPr="00276DB1">
        <w:rPr>
          <w:rFonts w:cs="Times New Roman"/>
        </w:rPr>
        <w:t xml:space="preserve">concept </w:t>
      </w:r>
      <w:r w:rsidR="00B33C80" w:rsidRPr="00276DB1">
        <w:rPr>
          <w:rFonts w:cs="Times New Roman"/>
        </w:rPr>
        <w:t>may lead to IRS reporting requirements for the states.</w:t>
      </w:r>
    </w:p>
    <w:p w14:paraId="46501757" w14:textId="65E0A47C" w:rsidR="000775AE" w:rsidRPr="00276DB1" w:rsidRDefault="000775AE" w:rsidP="00276DB1">
      <w:pPr>
        <w:rPr>
          <w:rFonts w:cs="Times New Roman"/>
          <w:szCs w:val="24"/>
        </w:rPr>
      </w:pPr>
      <w:r w:rsidRPr="00276DB1">
        <w:rPr>
          <w:rFonts w:cs="Times New Roman"/>
        </w:rPr>
        <w:t xml:space="preserve">Additional information and examples of approved section 1332 waivers can be found </w:t>
      </w:r>
      <w:hyperlink r:id="rId18" w:history="1">
        <w:r w:rsidR="00F70D36" w:rsidRPr="00276DB1">
          <w:rPr>
            <w:rStyle w:val="Hyperlink"/>
            <w:rFonts w:cs="Times New Roman"/>
          </w:rPr>
          <w:t>here</w:t>
        </w:r>
      </w:hyperlink>
      <w:r w:rsidRPr="00276DB1">
        <w:rPr>
          <w:rFonts w:cs="Times New Roman"/>
        </w:rPr>
        <w:t>.</w:t>
      </w:r>
      <w:r w:rsidRPr="00276DB1">
        <w:rPr>
          <w:rStyle w:val="FootnoteReference"/>
          <w:rFonts w:cs="Times New Roman"/>
        </w:rPr>
        <w:footnoteReference w:id="8"/>
      </w:r>
      <w:r w:rsidRPr="00276DB1">
        <w:rPr>
          <w:rFonts w:cs="Times New Roman"/>
        </w:rPr>
        <w:t xml:space="preserve"> </w:t>
      </w:r>
    </w:p>
    <w:p w14:paraId="099C4FFB" w14:textId="79261B05" w:rsidR="000775AE" w:rsidRPr="00276DB1" w:rsidRDefault="000775AE" w:rsidP="00276DB1">
      <w:pPr>
        <w:rPr>
          <w:rFonts w:cs="Times New Roman"/>
          <w:b/>
          <w:bCs/>
        </w:rPr>
      </w:pPr>
      <w:r w:rsidRPr="00276DB1">
        <w:rPr>
          <w:rFonts w:cs="Times New Roman"/>
          <w:b/>
          <w:bCs/>
        </w:rPr>
        <w:t xml:space="preserve">When </w:t>
      </w:r>
      <w:r w:rsidR="001F309F" w:rsidRPr="00276DB1">
        <w:rPr>
          <w:rFonts w:cs="Times New Roman"/>
          <w:b/>
          <w:bCs/>
        </w:rPr>
        <w:t xml:space="preserve">submitting a </w:t>
      </w:r>
      <w:r w:rsidR="00D75BB4" w:rsidRPr="00276DB1">
        <w:rPr>
          <w:rFonts w:cs="Times New Roman"/>
          <w:b/>
          <w:bCs/>
        </w:rPr>
        <w:t xml:space="preserve">section 1332 </w:t>
      </w:r>
      <w:r w:rsidR="001F309F" w:rsidRPr="00276DB1">
        <w:rPr>
          <w:rFonts w:cs="Times New Roman"/>
          <w:b/>
          <w:bCs/>
        </w:rPr>
        <w:t xml:space="preserve">waiver application </w:t>
      </w:r>
      <w:r w:rsidRPr="00276DB1">
        <w:rPr>
          <w:rFonts w:cs="Times New Roman"/>
          <w:b/>
          <w:bCs/>
        </w:rPr>
        <w:t>using this template, please delete the instructions</w:t>
      </w:r>
      <w:r w:rsidR="00C1440B" w:rsidRPr="00276DB1">
        <w:rPr>
          <w:rFonts w:cs="Times New Roman"/>
          <w:b/>
          <w:bCs/>
        </w:rPr>
        <w:t xml:space="preserve"> and notes to states</w:t>
      </w:r>
      <w:r w:rsidRPr="00276DB1">
        <w:rPr>
          <w:rFonts w:cs="Times New Roman"/>
          <w:b/>
          <w:bCs/>
        </w:rPr>
        <w:t xml:space="preserve">. </w:t>
      </w:r>
    </w:p>
    <w:p w14:paraId="3A01BAB7" w14:textId="46339906" w:rsidR="008A1603" w:rsidRPr="00276DB1" w:rsidRDefault="000775AE" w:rsidP="00276DB1">
      <w:pPr>
        <w:rPr>
          <w:szCs w:val="24"/>
        </w:rPr>
      </w:pPr>
      <w:r w:rsidRPr="00276DB1">
        <w:rPr>
          <w:rFonts w:cs="Times New Roman"/>
          <w:b/>
          <w:szCs w:val="24"/>
        </w:rPr>
        <w:t xml:space="preserve">Please submit applications electronically to </w:t>
      </w:r>
      <w:hyperlink r:id="rId19" w:history="1">
        <w:r w:rsidR="00A649F0" w:rsidRPr="00276DB1">
          <w:rPr>
            <w:rStyle w:val="Hyperlink"/>
            <w:rFonts w:cs="Times New Roman"/>
            <w:b/>
            <w:szCs w:val="24"/>
          </w:rPr>
          <w:t>StateInnovationWaivers@cms.hhs.gov</w:t>
        </w:r>
      </w:hyperlink>
      <w:r w:rsidRPr="00276DB1">
        <w:rPr>
          <w:b/>
        </w:rPr>
        <w:t>.</w:t>
      </w:r>
    </w:p>
    <w:p w14:paraId="6F64BEEB" w14:textId="43341F1F" w:rsidR="008A1603" w:rsidRPr="00276DB1" w:rsidRDefault="008A1603" w:rsidP="00276DB1">
      <w:pPr>
        <w:jc w:val="center"/>
        <w:rPr>
          <w:rFonts w:cs="Times New Roman"/>
          <w:b/>
          <w:sz w:val="36"/>
          <w:szCs w:val="36"/>
        </w:rPr>
      </w:pPr>
      <w:r w:rsidRPr="00276DB1">
        <w:rPr>
          <w:rFonts w:cs="Times New Roman"/>
          <w:b/>
          <w:sz w:val="36"/>
          <w:szCs w:val="36"/>
        </w:rPr>
        <w:t>[Insert state seal</w:t>
      </w:r>
      <w:r w:rsidR="0049142F" w:rsidRPr="00276DB1">
        <w:rPr>
          <w:rFonts w:cs="Times New Roman"/>
          <w:b/>
          <w:sz w:val="36"/>
          <w:szCs w:val="36"/>
        </w:rPr>
        <w:t xml:space="preserve"> or customize this page to be state-specific</w:t>
      </w:r>
      <w:r w:rsidRPr="00276DB1">
        <w:rPr>
          <w:rFonts w:cs="Times New Roman"/>
          <w:b/>
          <w:sz w:val="36"/>
          <w:szCs w:val="36"/>
        </w:rPr>
        <w:t>]</w:t>
      </w:r>
    </w:p>
    <w:p w14:paraId="06FD1F4E" w14:textId="77777777" w:rsidR="008A1603" w:rsidRPr="00276DB1" w:rsidRDefault="008A1603" w:rsidP="00276DB1">
      <w:pPr>
        <w:jc w:val="center"/>
        <w:rPr>
          <w:sz w:val="36"/>
        </w:rPr>
      </w:pPr>
    </w:p>
    <w:p w14:paraId="37A6B666" w14:textId="77777777" w:rsidR="008A1603" w:rsidRPr="00276DB1" w:rsidRDefault="008A1603" w:rsidP="00276DB1">
      <w:pPr>
        <w:jc w:val="center"/>
        <w:rPr>
          <w:sz w:val="36"/>
        </w:rPr>
      </w:pPr>
    </w:p>
    <w:p w14:paraId="11B03056" w14:textId="14F79D60" w:rsidR="008A1603" w:rsidRPr="00276DB1" w:rsidRDefault="008A1603" w:rsidP="00276DB1">
      <w:pPr>
        <w:jc w:val="center"/>
        <w:rPr>
          <w:rFonts w:cs="Times New Roman"/>
          <w:b/>
          <w:sz w:val="36"/>
          <w:szCs w:val="36"/>
        </w:rPr>
      </w:pPr>
      <w:r w:rsidRPr="00276DB1">
        <w:rPr>
          <w:rFonts w:cs="Times New Roman"/>
          <w:b/>
          <w:sz w:val="36"/>
          <w:szCs w:val="36"/>
        </w:rPr>
        <w:t xml:space="preserve">[Insert state name] </w:t>
      </w:r>
      <w:r w:rsidR="00451472" w:rsidRPr="00276DB1">
        <w:rPr>
          <w:rFonts w:cs="Times New Roman"/>
          <w:b/>
          <w:sz w:val="36"/>
          <w:szCs w:val="36"/>
        </w:rPr>
        <w:t xml:space="preserve">Section </w:t>
      </w:r>
      <w:r w:rsidRPr="00276DB1">
        <w:rPr>
          <w:rFonts w:cs="Times New Roman"/>
          <w:b/>
          <w:sz w:val="36"/>
          <w:szCs w:val="36"/>
        </w:rPr>
        <w:t>1332 Waiver Application</w:t>
      </w:r>
    </w:p>
    <w:p w14:paraId="0A3227D7" w14:textId="77777777" w:rsidR="004973B3" w:rsidRPr="00276DB1" w:rsidRDefault="004973B3" w:rsidP="00276DB1">
      <w:pPr>
        <w:jc w:val="center"/>
        <w:rPr>
          <w:rFonts w:cs="Times New Roman"/>
          <w:b/>
          <w:sz w:val="36"/>
          <w:szCs w:val="36"/>
        </w:rPr>
      </w:pPr>
    </w:p>
    <w:p w14:paraId="412F2B43" w14:textId="77777777" w:rsidR="004973B3" w:rsidRPr="00276DB1" w:rsidRDefault="004973B3" w:rsidP="00276DB1">
      <w:pPr>
        <w:jc w:val="center"/>
        <w:rPr>
          <w:rFonts w:cs="Times New Roman"/>
          <w:b/>
          <w:sz w:val="36"/>
          <w:szCs w:val="36"/>
        </w:rPr>
      </w:pPr>
    </w:p>
    <w:p w14:paraId="499B801B" w14:textId="77777777" w:rsidR="008A1603" w:rsidRPr="00276DB1" w:rsidRDefault="008A1603" w:rsidP="00276DB1">
      <w:pPr>
        <w:jc w:val="center"/>
        <w:rPr>
          <w:rFonts w:cs="Times New Roman"/>
          <w:b/>
          <w:sz w:val="36"/>
          <w:szCs w:val="32"/>
        </w:rPr>
      </w:pPr>
      <w:r w:rsidRPr="00276DB1">
        <w:rPr>
          <w:rFonts w:cs="Times New Roman"/>
          <w:b/>
          <w:sz w:val="36"/>
          <w:szCs w:val="32"/>
        </w:rPr>
        <w:t>[Insert date]</w:t>
      </w:r>
    </w:p>
    <w:p w14:paraId="50AA7055" w14:textId="77777777" w:rsidR="004973B3" w:rsidRPr="00276DB1" w:rsidRDefault="004973B3" w:rsidP="00276DB1">
      <w:pPr>
        <w:jc w:val="center"/>
        <w:rPr>
          <w:rFonts w:cs="Times New Roman"/>
          <w:b/>
          <w:sz w:val="36"/>
          <w:szCs w:val="36"/>
        </w:rPr>
      </w:pPr>
    </w:p>
    <w:p w14:paraId="35A446A5" w14:textId="77777777" w:rsidR="00296C34" w:rsidRPr="00276DB1" w:rsidRDefault="00296C34" w:rsidP="00276DB1">
      <w:pPr>
        <w:jc w:val="center"/>
        <w:rPr>
          <w:rFonts w:cs="Times New Roman"/>
          <w:b/>
          <w:sz w:val="36"/>
          <w:szCs w:val="36"/>
        </w:rPr>
      </w:pPr>
    </w:p>
    <w:p w14:paraId="7A36F2A4" w14:textId="77777777" w:rsidR="00296C34" w:rsidRPr="00276DB1" w:rsidRDefault="00296C34" w:rsidP="00276DB1">
      <w:pPr>
        <w:jc w:val="center"/>
        <w:rPr>
          <w:rFonts w:cs="Times New Roman"/>
          <w:b/>
          <w:sz w:val="36"/>
          <w:szCs w:val="36"/>
        </w:rPr>
      </w:pPr>
    </w:p>
    <w:p w14:paraId="29078174" w14:textId="77777777" w:rsidR="00B05B79" w:rsidRPr="00276DB1" w:rsidRDefault="00296C34" w:rsidP="00276DB1">
      <w:pPr>
        <w:jc w:val="center"/>
        <w:rPr>
          <w:rFonts w:cs="Times New Roman"/>
          <w:b/>
          <w:sz w:val="36"/>
          <w:szCs w:val="32"/>
        </w:rPr>
      </w:pPr>
      <w:r w:rsidRPr="00276DB1">
        <w:rPr>
          <w:rFonts w:cs="Times New Roman"/>
          <w:b/>
          <w:sz w:val="36"/>
          <w:szCs w:val="32"/>
        </w:rPr>
        <w:t>[Insert name and contact information of responsible agency]</w:t>
      </w:r>
    </w:p>
    <w:p w14:paraId="1FFE0CFE" w14:textId="77777777" w:rsidR="00ED4855" w:rsidRPr="00276DB1" w:rsidRDefault="00ED4855" w:rsidP="00276DB1">
      <w:pPr>
        <w:rPr>
          <w:rFonts w:cs="Times New Roman"/>
          <w:b/>
          <w:sz w:val="32"/>
          <w:szCs w:val="32"/>
        </w:rPr>
      </w:pPr>
      <w:r w:rsidRPr="00276DB1">
        <w:rPr>
          <w:b/>
          <w:sz w:val="32"/>
        </w:rPr>
        <w:br w:type="page"/>
      </w:r>
    </w:p>
    <w:p w14:paraId="70453B8C" w14:textId="5F7182F2" w:rsidR="00ED4855" w:rsidRPr="00276DB1" w:rsidRDefault="000F000F" w:rsidP="00276DB1">
      <w:pPr>
        <w:pStyle w:val="StateNotes"/>
      </w:pPr>
      <w:r w:rsidRPr="00276DB1">
        <w:t xml:space="preserve">Note to </w:t>
      </w:r>
      <w:r w:rsidR="00BD259C" w:rsidRPr="00276DB1">
        <w:t>s</w:t>
      </w:r>
      <w:r w:rsidRPr="00276DB1">
        <w:t xml:space="preserve">tates: The </w:t>
      </w:r>
      <w:r w:rsidR="00E13A56" w:rsidRPr="00276DB1">
        <w:t>T</w:t>
      </w:r>
      <w:r w:rsidRPr="00276DB1">
        <w:t xml:space="preserve">able of </w:t>
      </w:r>
      <w:r w:rsidR="00E13A56" w:rsidRPr="00276DB1">
        <w:t>C</w:t>
      </w:r>
      <w:r w:rsidRPr="00276DB1">
        <w:t>ontents can be updated by left clicking in the area below and select</w:t>
      </w:r>
      <w:r w:rsidR="00653A29" w:rsidRPr="00276DB1">
        <w:t>ing the Update Table option.</w:t>
      </w:r>
      <w:r w:rsidR="004130ED" w:rsidRPr="00276DB1">
        <w:t xml:space="preserve"> </w:t>
      </w:r>
    </w:p>
    <w:sdt>
      <w:sdtPr>
        <w:rPr>
          <w:rFonts w:asciiTheme="minorHAnsi" w:eastAsiaTheme="minorHAnsi" w:hAnsiTheme="minorHAnsi" w:cstheme="minorBidi"/>
          <w:color w:val="auto"/>
          <w:sz w:val="22"/>
          <w:szCs w:val="22"/>
        </w:rPr>
        <w:id w:val="1125810968"/>
        <w:docPartObj>
          <w:docPartGallery w:val="Table of Contents"/>
          <w:docPartUnique/>
        </w:docPartObj>
      </w:sdtPr>
      <w:sdtEndPr>
        <w:rPr>
          <w:rFonts w:ascii="Times New Roman" w:hAnsi="Times New Roman"/>
          <w:b/>
          <w:sz w:val="24"/>
        </w:rPr>
      </w:sdtEndPr>
      <w:sdtContent>
        <w:p w14:paraId="2B0A4A72" w14:textId="05CE3550" w:rsidR="00B67E4F" w:rsidRPr="00276DB1" w:rsidRDefault="00B67E4F" w:rsidP="00276DB1">
          <w:pPr>
            <w:pStyle w:val="TOCHeading"/>
            <w:rPr>
              <w:b/>
            </w:rPr>
          </w:pPr>
          <w:r w:rsidRPr="00276DB1">
            <w:t>Table of Contents</w:t>
          </w:r>
        </w:p>
        <w:p w14:paraId="29BFD55F" w14:textId="3A6D6CD4" w:rsidR="0027287B" w:rsidRDefault="00B67E4F">
          <w:pPr>
            <w:pStyle w:val="TOC1"/>
            <w:rPr>
              <w:rFonts w:asciiTheme="minorHAnsi" w:hAnsiTheme="minorHAnsi" w:cstheme="minorBidi"/>
              <w:noProof/>
              <w:sz w:val="22"/>
            </w:rPr>
          </w:pPr>
          <w:r w:rsidRPr="00276DB1">
            <w:fldChar w:fldCharType="begin"/>
          </w:r>
          <w:r w:rsidRPr="00276DB1">
            <w:instrText xml:space="preserve"> TOC \o "1-3" \h \z \u </w:instrText>
          </w:r>
          <w:r w:rsidRPr="00276DB1">
            <w:fldChar w:fldCharType="separate"/>
          </w:r>
          <w:hyperlink w:anchor="_Toc13225206" w:history="1">
            <w:r w:rsidR="0027287B" w:rsidRPr="00CA31A9">
              <w:rPr>
                <w:rStyle w:val="Hyperlink"/>
                <w:noProof/>
              </w:rPr>
              <w:t>Section I – Executive Summary</w:t>
            </w:r>
            <w:r w:rsidR="0027287B">
              <w:rPr>
                <w:noProof/>
                <w:webHidden/>
              </w:rPr>
              <w:tab/>
            </w:r>
            <w:r w:rsidR="0027287B">
              <w:rPr>
                <w:noProof/>
                <w:webHidden/>
              </w:rPr>
              <w:fldChar w:fldCharType="begin"/>
            </w:r>
            <w:r w:rsidR="0027287B">
              <w:rPr>
                <w:noProof/>
                <w:webHidden/>
              </w:rPr>
              <w:instrText xml:space="preserve"> PAGEREF _Toc13225206 \h </w:instrText>
            </w:r>
            <w:r w:rsidR="0027287B">
              <w:rPr>
                <w:noProof/>
                <w:webHidden/>
              </w:rPr>
            </w:r>
            <w:r w:rsidR="0027287B">
              <w:rPr>
                <w:noProof/>
                <w:webHidden/>
              </w:rPr>
              <w:fldChar w:fldCharType="separate"/>
            </w:r>
            <w:r w:rsidR="0027287B">
              <w:rPr>
                <w:noProof/>
                <w:webHidden/>
              </w:rPr>
              <w:t>1</w:t>
            </w:r>
            <w:r w:rsidR="0027287B">
              <w:rPr>
                <w:noProof/>
                <w:webHidden/>
              </w:rPr>
              <w:fldChar w:fldCharType="end"/>
            </w:r>
          </w:hyperlink>
        </w:p>
        <w:p w14:paraId="3F695D5A" w14:textId="53C42436" w:rsidR="0027287B" w:rsidRDefault="00CF6F1D">
          <w:pPr>
            <w:pStyle w:val="TOC1"/>
            <w:rPr>
              <w:rFonts w:asciiTheme="minorHAnsi" w:hAnsiTheme="minorHAnsi" w:cstheme="minorBidi"/>
              <w:noProof/>
              <w:sz w:val="22"/>
            </w:rPr>
          </w:pPr>
          <w:hyperlink w:anchor="_Toc13225207" w:history="1">
            <w:r w:rsidR="0027287B" w:rsidRPr="00CA31A9">
              <w:rPr>
                <w:rStyle w:val="Hyperlink"/>
                <w:noProof/>
              </w:rPr>
              <w:t>Section II – Authorizing Legislation</w:t>
            </w:r>
            <w:r w:rsidR="0027287B">
              <w:rPr>
                <w:noProof/>
                <w:webHidden/>
              </w:rPr>
              <w:tab/>
            </w:r>
            <w:r w:rsidR="0027287B">
              <w:rPr>
                <w:noProof/>
                <w:webHidden/>
              </w:rPr>
              <w:fldChar w:fldCharType="begin"/>
            </w:r>
            <w:r w:rsidR="0027287B">
              <w:rPr>
                <w:noProof/>
                <w:webHidden/>
              </w:rPr>
              <w:instrText xml:space="preserve"> PAGEREF _Toc13225207 \h </w:instrText>
            </w:r>
            <w:r w:rsidR="0027287B">
              <w:rPr>
                <w:noProof/>
                <w:webHidden/>
              </w:rPr>
            </w:r>
            <w:r w:rsidR="0027287B">
              <w:rPr>
                <w:noProof/>
                <w:webHidden/>
              </w:rPr>
              <w:fldChar w:fldCharType="separate"/>
            </w:r>
            <w:r w:rsidR="0027287B">
              <w:rPr>
                <w:noProof/>
                <w:webHidden/>
              </w:rPr>
              <w:t>2</w:t>
            </w:r>
            <w:r w:rsidR="0027287B">
              <w:rPr>
                <w:noProof/>
                <w:webHidden/>
              </w:rPr>
              <w:fldChar w:fldCharType="end"/>
            </w:r>
          </w:hyperlink>
        </w:p>
        <w:p w14:paraId="482F163E" w14:textId="5140608F" w:rsidR="0027287B" w:rsidRDefault="00CF6F1D">
          <w:pPr>
            <w:pStyle w:val="TOC1"/>
            <w:rPr>
              <w:rFonts w:asciiTheme="minorHAnsi" w:hAnsiTheme="minorHAnsi" w:cstheme="minorBidi"/>
              <w:noProof/>
              <w:sz w:val="22"/>
            </w:rPr>
          </w:pPr>
          <w:hyperlink w:anchor="_Toc13225208" w:history="1">
            <w:r w:rsidR="0027287B" w:rsidRPr="00CA31A9">
              <w:rPr>
                <w:rStyle w:val="Hyperlink"/>
                <w:noProof/>
              </w:rPr>
              <w:t>Section III – Provision(s) of the Law that the State Seeks to Waive</w:t>
            </w:r>
            <w:r w:rsidR="0027287B">
              <w:rPr>
                <w:noProof/>
                <w:webHidden/>
              </w:rPr>
              <w:tab/>
            </w:r>
            <w:r w:rsidR="0027287B">
              <w:rPr>
                <w:noProof/>
                <w:webHidden/>
              </w:rPr>
              <w:fldChar w:fldCharType="begin"/>
            </w:r>
            <w:r w:rsidR="0027287B">
              <w:rPr>
                <w:noProof/>
                <w:webHidden/>
              </w:rPr>
              <w:instrText xml:space="preserve"> PAGEREF _Toc13225208 \h </w:instrText>
            </w:r>
            <w:r w:rsidR="0027287B">
              <w:rPr>
                <w:noProof/>
                <w:webHidden/>
              </w:rPr>
            </w:r>
            <w:r w:rsidR="0027287B">
              <w:rPr>
                <w:noProof/>
                <w:webHidden/>
              </w:rPr>
              <w:fldChar w:fldCharType="separate"/>
            </w:r>
            <w:r w:rsidR="0027287B">
              <w:rPr>
                <w:noProof/>
                <w:webHidden/>
              </w:rPr>
              <w:t>2</w:t>
            </w:r>
            <w:r w:rsidR="0027287B">
              <w:rPr>
                <w:noProof/>
                <w:webHidden/>
              </w:rPr>
              <w:fldChar w:fldCharType="end"/>
            </w:r>
          </w:hyperlink>
        </w:p>
        <w:p w14:paraId="51752C7A" w14:textId="5A76183A" w:rsidR="0027287B" w:rsidRDefault="00CF6F1D">
          <w:pPr>
            <w:pStyle w:val="TOC1"/>
            <w:rPr>
              <w:rFonts w:asciiTheme="minorHAnsi" w:hAnsiTheme="minorHAnsi" w:cstheme="minorBidi"/>
              <w:noProof/>
              <w:sz w:val="22"/>
            </w:rPr>
          </w:pPr>
          <w:hyperlink w:anchor="_Toc13225209" w:history="1">
            <w:r w:rsidR="0027287B" w:rsidRPr="00CA31A9">
              <w:rPr>
                <w:rStyle w:val="Hyperlink"/>
                <w:noProof/>
              </w:rPr>
              <w:t>Section IV – Compliance with Section 1332 Guardrails: Data, Analyses, and Certifications</w:t>
            </w:r>
            <w:r w:rsidR="0027287B">
              <w:rPr>
                <w:noProof/>
                <w:webHidden/>
              </w:rPr>
              <w:tab/>
            </w:r>
            <w:r w:rsidR="0027287B">
              <w:rPr>
                <w:noProof/>
                <w:webHidden/>
              </w:rPr>
              <w:fldChar w:fldCharType="begin"/>
            </w:r>
            <w:r w:rsidR="0027287B">
              <w:rPr>
                <w:noProof/>
                <w:webHidden/>
              </w:rPr>
              <w:instrText xml:space="preserve"> PAGEREF _Toc13225209 \h </w:instrText>
            </w:r>
            <w:r w:rsidR="0027287B">
              <w:rPr>
                <w:noProof/>
                <w:webHidden/>
              </w:rPr>
            </w:r>
            <w:r w:rsidR="0027287B">
              <w:rPr>
                <w:noProof/>
                <w:webHidden/>
              </w:rPr>
              <w:fldChar w:fldCharType="separate"/>
            </w:r>
            <w:r w:rsidR="0027287B">
              <w:rPr>
                <w:noProof/>
                <w:webHidden/>
              </w:rPr>
              <w:t>3</w:t>
            </w:r>
            <w:r w:rsidR="0027287B">
              <w:rPr>
                <w:noProof/>
                <w:webHidden/>
              </w:rPr>
              <w:fldChar w:fldCharType="end"/>
            </w:r>
          </w:hyperlink>
        </w:p>
        <w:p w14:paraId="17382A00" w14:textId="72EEF36A" w:rsidR="0027287B" w:rsidRDefault="00CF6F1D">
          <w:pPr>
            <w:pStyle w:val="TOC2"/>
            <w:rPr>
              <w:rFonts w:asciiTheme="minorHAnsi" w:eastAsiaTheme="minorEastAsia" w:hAnsiTheme="minorHAnsi"/>
              <w:noProof/>
              <w:sz w:val="22"/>
            </w:rPr>
          </w:pPr>
          <w:hyperlink w:anchor="_Toc13225210" w:history="1">
            <w:r w:rsidR="0027287B" w:rsidRPr="00CA31A9">
              <w:rPr>
                <w:rStyle w:val="Hyperlink"/>
                <w:noProof/>
              </w:rPr>
              <w:t>A.</w:t>
            </w:r>
            <w:r w:rsidR="0027287B">
              <w:rPr>
                <w:rFonts w:asciiTheme="minorHAnsi" w:eastAsiaTheme="minorEastAsia" w:hAnsiTheme="minorHAnsi"/>
                <w:noProof/>
                <w:sz w:val="22"/>
              </w:rPr>
              <w:tab/>
            </w:r>
            <w:r w:rsidR="0027287B" w:rsidRPr="00CA31A9">
              <w:rPr>
                <w:rStyle w:val="Hyperlink"/>
                <w:noProof/>
              </w:rPr>
              <w:t>Comprehensiveness Requirement (Section 1332(b)(1)(A))</w:t>
            </w:r>
            <w:r w:rsidR="0027287B">
              <w:rPr>
                <w:noProof/>
                <w:webHidden/>
              </w:rPr>
              <w:tab/>
            </w:r>
            <w:r w:rsidR="0027287B">
              <w:rPr>
                <w:noProof/>
                <w:webHidden/>
              </w:rPr>
              <w:fldChar w:fldCharType="begin"/>
            </w:r>
            <w:r w:rsidR="0027287B">
              <w:rPr>
                <w:noProof/>
                <w:webHidden/>
              </w:rPr>
              <w:instrText xml:space="preserve"> PAGEREF _Toc13225210 \h </w:instrText>
            </w:r>
            <w:r w:rsidR="0027287B">
              <w:rPr>
                <w:noProof/>
                <w:webHidden/>
              </w:rPr>
            </w:r>
            <w:r w:rsidR="0027287B">
              <w:rPr>
                <w:noProof/>
                <w:webHidden/>
              </w:rPr>
              <w:fldChar w:fldCharType="separate"/>
            </w:r>
            <w:r w:rsidR="0027287B">
              <w:rPr>
                <w:noProof/>
                <w:webHidden/>
              </w:rPr>
              <w:t>5</w:t>
            </w:r>
            <w:r w:rsidR="0027287B">
              <w:rPr>
                <w:noProof/>
                <w:webHidden/>
              </w:rPr>
              <w:fldChar w:fldCharType="end"/>
            </w:r>
          </w:hyperlink>
        </w:p>
        <w:p w14:paraId="60B00822" w14:textId="45CAF6C3" w:rsidR="0027287B" w:rsidRDefault="00CF6F1D">
          <w:pPr>
            <w:pStyle w:val="TOC2"/>
            <w:rPr>
              <w:rFonts w:asciiTheme="minorHAnsi" w:eastAsiaTheme="minorEastAsia" w:hAnsiTheme="minorHAnsi"/>
              <w:noProof/>
              <w:sz w:val="22"/>
            </w:rPr>
          </w:pPr>
          <w:hyperlink w:anchor="_Toc13225211" w:history="1">
            <w:r w:rsidR="0027287B" w:rsidRPr="00CA31A9">
              <w:rPr>
                <w:rStyle w:val="Hyperlink"/>
                <w:noProof/>
              </w:rPr>
              <w:t>B.</w:t>
            </w:r>
            <w:r w:rsidR="0027287B">
              <w:rPr>
                <w:rFonts w:asciiTheme="minorHAnsi" w:eastAsiaTheme="minorEastAsia" w:hAnsiTheme="minorHAnsi"/>
                <w:noProof/>
                <w:sz w:val="22"/>
              </w:rPr>
              <w:tab/>
            </w:r>
            <w:r w:rsidR="0027287B" w:rsidRPr="00CA31A9">
              <w:rPr>
                <w:rStyle w:val="Hyperlink"/>
                <w:noProof/>
              </w:rPr>
              <w:t>Affordability Requirement (Section 1332(b)(1)(B))</w:t>
            </w:r>
            <w:r w:rsidR="0027287B">
              <w:rPr>
                <w:noProof/>
                <w:webHidden/>
              </w:rPr>
              <w:tab/>
            </w:r>
            <w:r w:rsidR="0027287B">
              <w:rPr>
                <w:noProof/>
                <w:webHidden/>
              </w:rPr>
              <w:fldChar w:fldCharType="begin"/>
            </w:r>
            <w:r w:rsidR="0027287B">
              <w:rPr>
                <w:noProof/>
                <w:webHidden/>
              </w:rPr>
              <w:instrText xml:space="preserve"> PAGEREF _Toc13225211 \h </w:instrText>
            </w:r>
            <w:r w:rsidR="0027287B">
              <w:rPr>
                <w:noProof/>
                <w:webHidden/>
              </w:rPr>
            </w:r>
            <w:r w:rsidR="0027287B">
              <w:rPr>
                <w:noProof/>
                <w:webHidden/>
              </w:rPr>
              <w:fldChar w:fldCharType="separate"/>
            </w:r>
            <w:r w:rsidR="0027287B">
              <w:rPr>
                <w:noProof/>
                <w:webHidden/>
              </w:rPr>
              <w:t>5</w:t>
            </w:r>
            <w:r w:rsidR="0027287B">
              <w:rPr>
                <w:noProof/>
                <w:webHidden/>
              </w:rPr>
              <w:fldChar w:fldCharType="end"/>
            </w:r>
          </w:hyperlink>
        </w:p>
        <w:p w14:paraId="5C34DACA" w14:textId="34937F9C" w:rsidR="0027287B" w:rsidRDefault="00CF6F1D">
          <w:pPr>
            <w:pStyle w:val="TOC2"/>
            <w:rPr>
              <w:rFonts w:asciiTheme="minorHAnsi" w:eastAsiaTheme="minorEastAsia" w:hAnsiTheme="minorHAnsi"/>
              <w:noProof/>
              <w:sz w:val="22"/>
            </w:rPr>
          </w:pPr>
          <w:hyperlink w:anchor="_Toc13225212" w:history="1">
            <w:r w:rsidR="0027287B" w:rsidRPr="00CA31A9">
              <w:rPr>
                <w:rStyle w:val="Hyperlink"/>
                <w:noProof/>
              </w:rPr>
              <w:t>C.</w:t>
            </w:r>
            <w:r w:rsidR="0027287B">
              <w:rPr>
                <w:rFonts w:asciiTheme="minorHAnsi" w:eastAsiaTheme="minorEastAsia" w:hAnsiTheme="minorHAnsi"/>
                <w:noProof/>
                <w:sz w:val="22"/>
              </w:rPr>
              <w:tab/>
            </w:r>
            <w:r w:rsidR="0027287B" w:rsidRPr="00CA31A9">
              <w:rPr>
                <w:rStyle w:val="Hyperlink"/>
                <w:noProof/>
              </w:rPr>
              <w:t>Scope of Coverage Requirement (Section 1332(b)(1)(C))</w:t>
            </w:r>
            <w:r w:rsidR="0027287B">
              <w:rPr>
                <w:noProof/>
                <w:webHidden/>
              </w:rPr>
              <w:tab/>
            </w:r>
            <w:r w:rsidR="0027287B">
              <w:rPr>
                <w:noProof/>
                <w:webHidden/>
              </w:rPr>
              <w:fldChar w:fldCharType="begin"/>
            </w:r>
            <w:r w:rsidR="0027287B">
              <w:rPr>
                <w:noProof/>
                <w:webHidden/>
              </w:rPr>
              <w:instrText xml:space="preserve"> PAGEREF _Toc13225212 \h </w:instrText>
            </w:r>
            <w:r w:rsidR="0027287B">
              <w:rPr>
                <w:noProof/>
                <w:webHidden/>
              </w:rPr>
            </w:r>
            <w:r w:rsidR="0027287B">
              <w:rPr>
                <w:noProof/>
                <w:webHidden/>
              </w:rPr>
              <w:fldChar w:fldCharType="separate"/>
            </w:r>
            <w:r w:rsidR="0027287B">
              <w:rPr>
                <w:noProof/>
                <w:webHidden/>
              </w:rPr>
              <w:t>6</w:t>
            </w:r>
            <w:r w:rsidR="0027287B">
              <w:rPr>
                <w:noProof/>
                <w:webHidden/>
              </w:rPr>
              <w:fldChar w:fldCharType="end"/>
            </w:r>
          </w:hyperlink>
        </w:p>
        <w:p w14:paraId="72BA5A6F" w14:textId="35B7AC6B" w:rsidR="0027287B" w:rsidRDefault="00CF6F1D">
          <w:pPr>
            <w:pStyle w:val="TOC2"/>
            <w:rPr>
              <w:rFonts w:asciiTheme="minorHAnsi" w:eastAsiaTheme="minorEastAsia" w:hAnsiTheme="minorHAnsi"/>
              <w:noProof/>
              <w:sz w:val="22"/>
            </w:rPr>
          </w:pPr>
          <w:hyperlink w:anchor="_Toc13225213" w:history="1">
            <w:r w:rsidR="0027287B" w:rsidRPr="00CA31A9">
              <w:rPr>
                <w:rStyle w:val="Hyperlink"/>
                <w:noProof/>
              </w:rPr>
              <w:t>D.</w:t>
            </w:r>
            <w:r w:rsidR="0027287B">
              <w:rPr>
                <w:rFonts w:asciiTheme="minorHAnsi" w:eastAsiaTheme="minorEastAsia" w:hAnsiTheme="minorHAnsi"/>
                <w:noProof/>
                <w:sz w:val="22"/>
              </w:rPr>
              <w:tab/>
            </w:r>
            <w:r w:rsidR="0027287B" w:rsidRPr="00CA31A9">
              <w:rPr>
                <w:rStyle w:val="Hyperlink"/>
                <w:noProof/>
              </w:rPr>
              <w:t>Deficit Neutrality Requirement (Section 1332(b)(1)(D))</w:t>
            </w:r>
            <w:r w:rsidR="0027287B">
              <w:rPr>
                <w:noProof/>
                <w:webHidden/>
              </w:rPr>
              <w:tab/>
            </w:r>
            <w:r w:rsidR="0027287B">
              <w:rPr>
                <w:noProof/>
                <w:webHidden/>
              </w:rPr>
              <w:fldChar w:fldCharType="begin"/>
            </w:r>
            <w:r w:rsidR="0027287B">
              <w:rPr>
                <w:noProof/>
                <w:webHidden/>
              </w:rPr>
              <w:instrText xml:space="preserve"> PAGEREF _Toc13225213 \h </w:instrText>
            </w:r>
            <w:r w:rsidR="0027287B">
              <w:rPr>
                <w:noProof/>
                <w:webHidden/>
              </w:rPr>
            </w:r>
            <w:r w:rsidR="0027287B">
              <w:rPr>
                <w:noProof/>
                <w:webHidden/>
              </w:rPr>
              <w:fldChar w:fldCharType="separate"/>
            </w:r>
            <w:r w:rsidR="0027287B">
              <w:rPr>
                <w:noProof/>
                <w:webHidden/>
              </w:rPr>
              <w:t>7</w:t>
            </w:r>
            <w:r w:rsidR="0027287B">
              <w:rPr>
                <w:noProof/>
                <w:webHidden/>
              </w:rPr>
              <w:fldChar w:fldCharType="end"/>
            </w:r>
          </w:hyperlink>
        </w:p>
        <w:p w14:paraId="722C5978" w14:textId="0E9388CB" w:rsidR="0027287B" w:rsidRDefault="00CF6F1D">
          <w:pPr>
            <w:pStyle w:val="TOC1"/>
            <w:rPr>
              <w:rFonts w:asciiTheme="minorHAnsi" w:hAnsiTheme="minorHAnsi" w:cstheme="minorBidi"/>
              <w:noProof/>
              <w:sz w:val="22"/>
            </w:rPr>
          </w:pPr>
          <w:hyperlink w:anchor="_Toc13225214" w:history="1">
            <w:r w:rsidR="0027287B" w:rsidRPr="00CA31A9">
              <w:rPr>
                <w:rStyle w:val="Hyperlink"/>
                <w:noProof/>
              </w:rPr>
              <w:t>Section V – Alignment with Section 1332 Principles</w:t>
            </w:r>
            <w:r w:rsidR="0027287B">
              <w:rPr>
                <w:noProof/>
                <w:webHidden/>
              </w:rPr>
              <w:tab/>
            </w:r>
            <w:r w:rsidR="0027287B">
              <w:rPr>
                <w:noProof/>
                <w:webHidden/>
              </w:rPr>
              <w:fldChar w:fldCharType="begin"/>
            </w:r>
            <w:r w:rsidR="0027287B">
              <w:rPr>
                <w:noProof/>
                <w:webHidden/>
              </w:rPr>
              <w:instrText xml:space="preserve"> PAGEREF _Toc13225214 \h </w:instrText>
            </w:r>
            <w:r w:rsidR="0027287B">
              <w:rPr>
                <w:noProof/>
                <w:webHidden/>
              </w:rPr>
            </w:r>
            <w:r w:rsidR="0027287B">
              <w:rPr>
                <w:noProof/>
                <w:webHidden/>
              </w:rPr>
              <w:fldChar w:fldCharType="separate"/>
            </w:r>
            <w:r w:rsidR="0027287B">
              <w:rPr>
                <w:noProof/>
                <w:webHidden/>
              </w:rPr>
              <w:t>8</w:t>
            </w:r>
            <w:r w:rsidR="0027287B">
              <w:rPr>
                <w:noProof/>
                <w:webHidden/>
              </w:rPr>
              <w:fldChar w:fldCharType="end"/>
            </w:r>
          </w:hyperlink>
        </w:p>
        <w:p w14:paraId="2A714842" w14:textId="0703A2BE" w:rsidR="0027287B" w:rsidRDefault="00CF6F1D">
          <w:pPr>
            <w:pStyle w:val="TOC1"/>
            <w:rPr>
              <w:rFonts w:asciiTheme="minorHAnsi" w:hAnsiTheme="minorHAnsi" w:cstheme="minorBidi"/>
              <w:noProof/>
              <w:sz w:val="22"/>
            </w:rPr>
          </w:pPr>
          <w:hyperlink w:anchor="_Toc13225215" w:history="1">
            <w:r w:rsidR="0027287B" w:rsidRPr="00CA31A9">
              <w:rPr>
                <w:rStyle w:val="Hyperlink"/>
                <w:noProof/>
              </w:rPr>
              <w:t>Section VI – Reporting Targets</w:t>
            </w:r>
            <w:r w:rsidR="0027287B">
              <w:rPr>
                <w:noProof/>
                <w:webHidden/>
              </w:rPr>
              <w:tab/>
            </w:r>
            <w:r w:rsidR="0027287B">
              <w:rPr>
                <w:noProof/>
                <w:webHidden/>
              </w:rPr>
              <w:fldChar w:fldCharType="begin"/>
            </w:r>
            <w:r w:rsidR="0027287B">
              <w:rPr>
                <w:noProof/>
                <w:webHidden/>
              </w:rPr>
              <w:instrText xml:space="preserve"> PAGEREF _Toc13225215 \h </w:instrText>
            </w:r>
            <w:r w:rsidR="0027287B">
              <w:rPr>
                <w:noProof/>
                <w:webHidden/>
              </w:rPr>
            </w:r>
            <w:r w:rsidR="0027287B">
              <w:rPr>
                <w:noProof/>
                <w:webHidden/>
              </w:rPr>
              <w:fldChar w:fldCharType="separate"/>
            </w:r>
            <w:r w:rsidR="0027287B">
              <w:rPr>
                <w:noProof/>
                <w:webHidden/>
              </w:rPr>
              <w:t>8</w:t>
            </w:r>
            <w:r w:rsidR="0027287B">
              <w:rPr>
                <w:noProof/>
                <w:webHidden/>
              </w:rPr>
              <w:fldChar w:fldCharType="end"/>
            </w:r>
          </w:hyperlink>
        </w:p>
        <w:p w14:paraId="56EDC299" w14:textId="1E558F9C" w:rsidR="0027287B" w:rsidRDefault="00CF6F1D">
          <w:pPr>
            <w:pStyle w:val="TOC1"/>
            <w:rPr>
              <w:rFonts w:asciiTheme="minorHAnsi" w:hAnsiTheme="minorHAnsi" w:cstheme="minorBidi"/>
              <w:noProof/>
              <w:sz w:val="22"/>
            </w:rPr>
          </w:pPr>
          <w:hyperlink w:anchor="_Toc13225216" w:history="1">
            <w:r w:rsidR="0027287B" w:rsidRPr="00CA31A9">
              <w:rPr>
                <w:rStyle w:val="Hyperlink"/>
                <w:noProof/>
              </w:rPr>
              <w:t>Section VII – Implementation Plan and Timeline</w:t>
            </w:r>
            <w:r w:rsidR="0027287B">
              <w:rPr>
                <w:noProof/>
                <w:webHidden/>
              </w:rPr>
              <w:tab/>
            </w:r>
            <w:r w:rsidR="0027287B">
              <w:rPr>
                <w:noProof/>
                <w:webHidden/>
              </w:rPr>
              <w:fldChar w:fldCharType="begin"/>
            </w:r>
            <w:r w:rsidR="0027287B">
              <w:rPr>
                <w:noProof/>
                <w:webHidden/>
              </w:rPr>
              <w:instrText xml:space="preserve"> PAGEREF _Toc13225216 \h </w:instrText>
            </w:r>
            <w:r w:rsidR="0027287B">
              <w:rPr>
                <w:noProof/>
                <w:webHidden/>
              </w:rPr>
            </w:r>
            <w:r w:rsidR="0027287B">
              <w:rPr>
                <w:noProof/>
                <w:webHidden/>
              </w:rPr>
              <w:fldChar w:fldCharType="separate"/>
            </w:r>
            <w:r w:rsidR="0027287B">
              <w:rPr>
                <w:noProof/>
                <w:webHidden/>
              </w:rPr>
              <w:t>9</w:t>
            </w:r>
            <w:r w:rsidR="0027287B">
              <w:rPr>
                <w:noProof/>
                <w:webHidden/>
              </w:rPr>
              <w:fldChar w:fldCharType="end"/>
            </w:r>
          </w:hyperlink>
        </w:p>
        <w:p w14:paraId="7A4F5161" w14:textId="3DA6F997" w:rsidR="0027287B" w:rsidRDefault="00CF6F1D">
          <w:pPr>
            <w:pStyle w:val="TOC1"/>
            <w:rPr>
              <w:rFonts w:asciiTheme="minorHAnsi" w:hAnsiTheme="minorHAnsi" w:cstheme="minorBidi"/>
              <w:noProof/>
              <w:sz w:val="22"/>
            </w:rPr>
          </w:pPr>
          <w:hyperlink w:anchor="_Toc13225217" w:history="1">
            <w:r w:rsidR="0027287B" w:rsidRPr="00CA31A9">
              <w:rPr>
                <w:rStyle w:val="Hyperlink"/>
                <w:noProof/>
              </w:rPr>
              <w:t>Section VIII – Public Notice, Comment Process, and Communication Plan</w:t>
            </w:r>
            <w:r w:rsidR="0027287B">
              <w:rPr>
                <w:noProof/>
                <w:webHidden/>
              </w:rPr>
              <w:tab/>
            </w:r>
            <w:r w:rsidR="0027287B">
              <w:rPr>
                <w:noProof/>
                <w:webHidden/>
              </w:rPr>
              <w:fldChar w:fldCharType="begin"/>
            </w:r>
            <w:r w:rsidR="0027287B">
              <w:rPr>
                <w:noProof/>
                <w:webHidden/>
              </w:rPr>
              <w:instrText xml:space="preserve"> PAGEREF _Toc13225217 \h </w:instrText>
            </w:r>
            <w:r w:rsidR="0027287B">
              <w:rPr>
                <w:noProof/>
                <w:webHidden/>
              </w:rPr>
            </w:r>
            <w:r w:rsidR="0027287B">
              <w:rPr>
                <w:noProof/>
                <w:webHidden/>
              </w:rPr>
              <w:fldChar w:fldCharType="separate"/>
            </w:r>
            <w:r w:rsidR="0027287B">
              <w:rPr>
                <w:noProof/>
                <w:webHidden/>
              </w:rPr>
              <w:t>15</w:t>
            </w:r>
            <w:r w:rsidR="0027287B">
              <w:rPr>
                <w:noProof/>
                <w:webHidden/>
              </w:rPr>
              <w:fldChar w:fldCharType="end"/>
            </w:r>
          </w:hyperlink>
        </w:p>
        <w:p w14:paraId="4FF1E25C" w14:textId="19DD3A53" w:rsidR="0027287B" w:rsidRDefault="00CF6F1D">
          <w:pPr>
            <w:pStyle w:val="TOC2"/>
            <w:rPr>
              <w:rFonts w:asciiTheme="minorHAnsi" w:eastAsiaTheme="minorEastAsia" w:hAnsiTheme="minorHAnsi"/>
              <w:noProof/>
              <w:sz w:val="22"/>
            </w:rPr>
          </w:pPr>
          <w:hyperlink w:anchor="_Toc13225218" w:history="1">
            <w:r w:rsidR="0027287B" w:rsidRPr="00CA31A9">
              <w:rPr>
                <w:rStyle w:val="Hyperlink"/>
                <w:noProof/>
              </w:rPr>
              <w:t>A.</w:t>
            </w:r>
            <w:r w:rsidR="0027287B">
              <w:rPr>
                <w:rFonts w:asciiTheme="minorHAnsi" w:eastAsiaTheme="minorEastAsia" w:hAnsiTheme="minorHAnsi"/>
                <w:noProof/>
                <w:sz w:val="22"/>
              </w:rPr>
              <w:tab/>
            </w:r>
            <w:r w:rsidR="0027287B" w:rsidRPr="00CA31A9">
              <w:rPr>
                <w:rStyle w:val="Hyperlink"/>
                <w:noProof/>
              </w:rPr>
              <w:t>Public Notice</w:t>
            </w:r>
            <w:r w:rsidR="0027287B">
              <w:rPr>
                <w:noProof/>
                <w:webHidden/>
              </w:rPr>
              <w:tab/>
            </w:r>
            <w:r w:rsidR="0027287B">
              <w:rPr>
                <w:noProof/>
                <w:webHidden/>
              </w:rPr>
              <w:fldChar w:fldCharType="begin"/>
            </w:r>
            <w:r w:rsidR="0027287B">
              <w:rPr>
                <w:noProof/>
                <w:webHidden/>
              </w:rPr>
              <w:instrText xml:space="preserve"> PAGEREF _Toc13225218 \h </w:instrText>
            </w:r>
            <w:r w:rsidR="0027287B">
              <w:rPr>
                <w:noProof/>
                <w:webHidden/>
              </w:rPr>
            </w:r>
            <w:r w:rsidR="0027287B">
              <w:rPr>
                <w:noProof/>
                <w:webHidden/>
              </w:rPr>
              <w:fldChar w:fldCharType="separate"/>
            </w:r>
            <w:r w:rsidR="0027287B">
              <w:rPr>
                <w:noProof/>
                <w:webHidden/>
              </w:rPr>
              <w:t>15</w:t>
            </w:r>
            <w:r w:rsidR="0027287B">
              <w:rPr>
                <w:noProof/>
                <w:webHidden/>
              </w:rPr>
              <w:fldChar w:fldCharType="end"/>
            </w:r>
          </w:hyperlink>
        </w:p>
        <w:p w14:paraId="0D85C176" w14:textId="7996B63F" w:rsidR="0027287B" w:rsidRDefault="00CF6F1D">
          <w:pPr>
            <w:pStyle w:val="TOC2"/>
            <w:rPr>
              <w:rFonts w:asciiTheme="minorHAnsi" w:eastAsiaTheme="minorEastAsia" w:hAnsiTheme="minorHAnsi"/>
              <w:noProof/>
              <w:sz w:val="22"/>
            </w:rPr>
          </w:pPr>
          <w:hyperlink w:anchor="_Toc13225219" w:history="1">
            <w:r w:rsidR="0027287B" w:rsidRPr="00CA31A9">
              <w:rPr>
                <w:rStyle w:val="Hyperlink"/>
                <w:rFonts w:cs="Times New Roman"/>
                <w:noProof/>
              </w:rPr>
              <w:t>B.</w:t>
            </w:r>
            <w:r w:rsidR="0027287B">
              <w:rPr>
                <w:rFonts w:asciiTheme="minorHAnsi" w:eastAsiaTheme="minorEastAsia" w:hAnsiTheme="minorHAnsi"/>
                <w:noProof/>
                <w:sz w:val="22"/>
              </w:rPr>
              <w:tab/>
            </w:r>
            <w:r w:rsidR="0027287B" w:rsidRPr="00CA31A9">
              <w:rPr>
                <w:rStyle w:val="Hyperlink"/>
                <w:rFonts w:cs="Times New Roman"/>
                <w:noProof/>
              </w:rPr>
              <w:t>Public Comment Process</w:t>
            </w:r>
            <w:r w:rsidR="0027287B">
              <w:rPr>
                <w:noProof/>
                <w:webHidden/>
              </w:rPr>
              <w:tab/>
            </w:r>
            <w:r w:rsidR="0027287B">
              <w:rPr>
                <w:noProof/>
                <w:webHidden/>
              </w:rPr>
              <w:fldChar w:fldCharType="begin"/>
            </w:r>
            <w:r w:rsidR="0027287B">
              <w:rPr>
                <w:noProof/>
                <w:webHidden/>
              </w:rPr>
              <w:instrText xml:space="preserve"> PAGEREF _Toc13225219 \h </w:instrText>
            </w:r>
            <w:r w:rsidR="0027287B">
              <w:rPr>
                <w:noProof/>
                <w:webHidden/>
              </w:rPr>
            </w:r>
            <w:r w:rsidR="0027287B">
              <w:rPr>
                <w:noProof/>
                <w:webHidden/>
              </w:rPr>
              <w:fldChar w:fldCharType="separate"/>
            </w:r>
            <w:r w:rsidR="0027287B">
              <w:rPr>
                <w:noProof/>
                <w:webHidden/>
              </w:rPr>
              <w:t>16</w:t>
            </w:r>
            <w:r w:rsidR="0027287B">
              <w:rPr>
                <w:noProof/>
                <w:webHidden/>
              </w:rPr>
              <w:fldChar w:fldCharType="end"/>
            </w:r>
          </w:hyperlink>
        </w:p>
        <w:p w14:paraId="5F5B7DC5" w14:textId="1723DE9F" w:rsidR="0027287B" w:rsidRDefault="00CF6F1D">
          <w:pPr>
            <w:pStyle w:val="TOC2"/>
            <w:rPr>
              <w:rFonts w:asciiTheme="minorHAnsi" w:eastAsiaTheme="minorEastAsia" w:hAnsiTheme="minorHAnsi"/>
              <w:noProof/>
              <w:sz w:val="22"/>
            </w:rPr>
          </w:pPr>
          <w:hyperlink w:anchor="_Toc13225220" w:history="1">
            <w:r w:rsidR="0027287B" w:rsidRPr="00CA31A9">
              <w:rPr>
                <w:rStyle w:val="Hyperlink"/>
                <w:rFonts w:cs="Times New Roman"/>
                <w:noProof/>
              </w:rPr>
              <w:t>C.</w:t>
            </w:r>
            <w:r w:rsidR="0027287B">
              <w:rPr>
                <w:rFonts w:asciiTheme="minorHAnsi" w:eastAsiaTheme="minorEastAsia" w:hAnsiTheme="minorHAnsi"/>
                <w:noProof/>
                <w:sz w:val="22"/>
              </w:rPr>
              <w:tab/>
            </w:r>
            <w:r w:rsidR="0027287B" w:rsidRPr="00CA31A9">
              <w:rPr>
                <w:rStyle w:val="Hyperlink"/>
                <w:rFonts w:cs="Times New Roman"/>
                <w:noProof/>
              </w:rPr>
              <w:t>Tribal Consultation</w:t>
            </w:r>
            <w:r w:rsidR="0027287B">
              <w:rPr>
                <w:noProof/>
                <w:webHidden/>
              </w:rPr>
              <w:tab/>
            </w:r>
            <w:r w:rsidR="0027287B">
              <w:rPr>
                <w:noProof/>
                <w:webHidden/>
              </w:rPr>
              <w:fldChar w:fldCharType="begin"/>
            </w:r>
            <w:r w:rsidR="0027287B">
              <w:rPr>
                <w:noProof/>
                <w:webHidden/>
              </w:rPr>
              <w:instrText xml:space="preserve"> PAGEREF _Toc13225220 \h </w:instrText>
            </w:r>
            <w:r w:rsidR="0027287B">
              <w:rPr>
                <w:noProof/>
                <w:webHidden/>
              </w:rPr>
            </w:r>
            <w:r w:rsidR="0027287B">
              <w:rPr>
                <w:noProof/>
                <w:webHidden/>
              </w:rPr>
              <w:fldChar w:fldCharType="separate"/>
            </w:r>
            <w:r w:rsidR="0027287B">
              <w:rPr>
                <w:noProof/>
                <w:webHidden/>
              </w:rPr>
              <w:t>16</w:t>
            </w:r>
            <w:r w:rsidR="0027287B">
              <w:rPr>
                <w:noProof/>
                <w:webHidden/>
              </w:rPr>
              <w:fldChar w:fldCharType="end"/>
            </w:r>
          </w:hyperlink>
        </w:p>
        <w:p w14:paraId="53F4C75B" w14:textId="76DF5297" w:rsidR="0027287B" w:rsidRDefault="00CF6F1D">
          <w:pPr>
            <w:pStyle w:val="TOC2"/>
            <w:rPr>
              <w:rFonts w:asciiTheme="minorHAnsi" w:eastAsiaTheme="minorEastAsia" w:hAnsiTheme="minorHAnsi"/>
              <w:noProof/>
              <w:sz w:val="22"/>
            </w:rPr>
          </w:pPr>
          <w:hyperlink w:anchor="_Toc13225221" w:history="1">
            <w:r w:rsidR="0027287B" w:rsidRPr="00CA31A9">
              <w:rPr>
                <w:rStyle w:val="Hyperlink"/>
                <w:rFonts w:cs="Times New Roman"/>
                <w:noProof/>
              </w:rPr>
              <w:t>D.</w:t>
            </w:r>
            <w:r w:rsidR="0027287B">
              <w:rPr>
                <w:rFonts w:asciiTheme="minorHAnsi" w:eastAsiaTheme="minorEastAsia" w:hAnsiTheme="minorHAnsi"/>
                <w:noProof/>
                <w:sz w:val="22"/>
              </w:rPr>
              <w:tab/>
            </w:r>
            <w:r w:rsidR="0027287B" w:rsidRPr="00CA31A9">
              <w:rPr>
                <w:rStyle w:val="Hyperlink"/>
                <w:rFonts w:cs="Times New Roman"/>
                <w:noProof/>
              </w:rPr>
              <w:t>Communication Plan</w:t>
            </w:r>
            <w:r w:rsidR="0027287B">
              <w:rPr>
                <w:noProof/>
                <w:webHidden/>
              </w:rPr>
              <w:tab/>
            </w:r>
            <w:r w:rsidR="0027287B">
              <w:rPr>
                <w:noProof/>
                <w:webHidden/>
              </w:rPr>
              <w:fldChar w:fldCharType="begin"/>
            </w:r>
            <w:r w:rsidR="0027287B">
              <w:rPr>
                <w:noProof/>
                <w:webHidden/>
              </w:rPr>
              <w:instrText xml:space="preserve"> PAGEREF _Toc13225221 \h </w:instrText>
            </w:r>
            <w:r w:rsidR="0027287B">
              <w:rPr>
                <w:noProof/>
                <w:webHidden/>
              </w:rPr>
            </w:r>
            <w:r w:rsidR="0027287B">
              <w:rPr>
                <w:noProof/>
                <w:webHidden/>
              </w:rPr>
              <w:fldChar w:fldCharType="separate"/>
            </w:r>
            <w:r w:rsidR="0027287B">
              <w:rPr>
                <w:noProof/>
                <w:webHidden/>
              </w:rPr>
              <w:t>17</w:t>
            </w:r>
            <w:r w:rsidR="0027287B">
              <w:rPr>
                <w:noProof/>
                <w:webHidden/>
              </w:rPr>
              <w:fldChar w:fldCharType="end"/>
            </w:r>
          </w:hyperlink>
        </w:p>
        <w:p w14:paraId="7090D143" w14:textId="0231E628" w:rsidR="0027287B" w:rsidRDefault="00CF6F1D">
          <w:pPr>
            <w:pStyle w:val="TOC1"/>
            <w:rPr>
              <w:rFonts w:asciiTheme="minorHAnsi" w:hAnsiTheme="minorHAnsi" w:cstheme="minorBidi"/>
              <w:noProof/>
              <w:sz w:val="22"/>
            </w:rPr>
          </w:pPr>
          <w:hyperlink w:anchor="_Toc13225222" w:history="1">
            <w:r w:rsidR="0027287B" w:rsidRPr="00CA31A9">
              <w:rPr>
                <w:rStyle w:val="Hyperlink"/>
                <w:noProof/>
              </w:rPr>
              <w:t>Section IX – Additional Information</w:t>
            </w:r>
            <w:r w:rsidR="0027287B">
              <w:rPr>
                <w:noProof/>
                <w:webHidden/>
              </w:rPr>
              <w:tab/>
            </w:r>
            <w:r w:rsidR="0027287B">
              <w:rPr>
                <w:noProof/>
                <w:webHidden/>
              </w:rPr>
              <w:fldChar w:fldCharType="begin"/>
            </w:r>
            <w:r w:rsidR="0027287B">
              <w:rPr>
                <w:noProof/>
                <w:webHidden/>
              </w:rPr>
              <w:instrText xml:space="preserve"> PAGEREF _Toc13225222 \h </w:instrText>
            </w:r>
            <w:r w:rsidR="0027287B">
              <w:rPr>
                <w:noProof/>
                <w:webHidden/>
              </w:rPr>
            </w:r>
            <w:r w:rsidR="0027287B">
              <w:rPr>
                <w:noProof/>
                <w:webHidden/>
              </w:rPr>
              <w:fldChar w:fldCharType="separate"/>
            </w:r>
            <w:r w:rsidR="0027287B">
              <w:rPr>
                <w:noProof/>
                <w:webHidden/>
              </w:rPr>
              <w:t>17</w:t>
            </w:r>
            <w:r w:rsidR="0027287B">
              <w:rPr>
                <w:noProof/>
                <w:webHidden/>
              </w:rPr>
              <w:fldChar w:fldCharType="end"/>
            </w:r>
          </w:hyperlink>
        </w:p>
        <w:p w14:paraId="7EB8E40F" w14:textId="75DF0486" w:rsidR="0027287B" w:rsidRDefault="00CF6F1D">
          <w:pPr>
            <w:pStyle w:val="TOC1"/>
            <w:rPr>
              <w:rFonts w:asciiTheme="minorHAnsi" w:hAnsiTheme="minorHAnsi" w:cstheme="minorBidi"/>
              <w:noProof/>
              <w:sz w:val="22"/>
            </w:rPr>
          </w:pPr>
          <w:hyperlink w:anchor="_Toc13225223" w:history="1">
            <w:r w:rsidR="0027287B" w:rsidRPr="00CA31A9">
              <w:rPr>
                <w:rStyle w:val="Hyperlink"/>
                <w:noProof/>
              </w:rPr>
              <w:t>Section X – Administration</w:t>
            </w:r>
            <w:r w:rsidR="0027287B">
              <w:rPr>
                <w:noProof/>
                <w:webHidden/>
              </w:rPr>
              <w:tab/>
            </w:r>
            <w:r w:rsidR="0027287B">
              <w:rPr>
                <w:noProof/>
                <w:webHidden/>
              </w:rPr>
              <w:fldChar w:fldCharType="begin"/>
            </w:r>
            <w:r w:rsidR="0027287B">
              <w:rPr>
                <w:noProof/>
                <w:webHidden/>
              </w:rPr>
              <w:instrText xml:space="preserve"> PAGEREF _Toc13225223 \h </w:instrText>
            </w:r>
            <w:r w:rsidR="0027287B">
              <w:rPr>
                <w:noProof/>
                <w:webHidden/>
              </w:rPr>
            </w:r>
            <w:r w:rsidR="0027287B">
              <w:rPr>
                <w:noProof/>
                <w:webHidden/>
              </w:rPr>
              <w:fldChar w:fldCharType="separate"/>
            </w:r>
            <w:r w:rsidR="0027287B">
              <w:rPr>
                <w:noProof/>
                <w:webHidden/>
              </w:rPr>
              <w:t>18</w:t>
            </w:r>
            <w:r w:rsidR="0027287B">
              <w:rPr>
                <w:noProof/>
                <w:webHidden/>
              </w:rPr>
              <w:fldChar w:fldCharType="end"/>
            </w:r>
          </w:hyperlink>
        </w:p>
        <w:p w14:paraId="161202DF" w14:textId="1FB3CACD" w:rsidR="0027287B" w:rsidRDefault="00CF6F1D">
          <w:pPr>
            <w:pStyle w:val="TOC1"/>
            <w:rPr>
              <w:rFonts w:asciiTheme="minorHAnsi" w:hAnsiTheme="minorHAnsi" w:cstheme="minorBidi"/>
              <w:noProof/>
              <w:sz w:val="22"/>
            </w:rPr>
          </w:pPr>
          <w:hyperlink w:anchor="_Toc13225224" w:history="1">
            <w:r w:rsidR="0027287B" w:rsidRPr="00CA31A9">
              <w:rPr>
                <w:rStyle w:val="Hyperlink"/>
                <w:noProof/>
                <w:lang w:bidi="x-none"/>
                <w14:scene3d>
                  <w14:camera w14:prst="orthographicFront"/>
                  <w14:lightRig w14:rig="threePt" w14:dir="t">
                    <w14:rot w14:lat="0" w14:lon="0" w14:rev="0"/>
                  </w14:lightRig>
                </w14:scene3d>
              </w:rPr>
              <w:t>Appendix A:</w:t>
            </w:r>
            <w:r w:rsidR="0027287B">
              <w:rPr>
                <w:rFonts w:asciiTheme="minorHAnsi" w:hAnsiTheme="minorHAnsi" w:cstheme="minorBidi"/>
                <w:noProof/>
                <w:sz w:val="22"/>
              </w:rPr>
              <w:tab/>
            </w:r>
            <w:r w:rsidR="0027287B" w:rsidRPr="00CA31A9">
              <w:rPr>
                <w:rStyle w:val="Hyperlink"/>
                <w:noProof/>
              </w:rPr>
              <w:t>State and Federal Responsibilities for Implementing a New a SSPA Waiver Concept</w:t>
            </w:r>
            <w:r w:rsidR="0027287B">
              <w:rPr>
                <w:noProof/>
                <w:webHidden/>
              </w:rPr>
              <w:tab/>
            </w:r>
            <w:r w:rsidR="0027287B">
              <w:rPr>
                <w:noProof/>
                <w:webHidden/>
              </w:rPr>
              <w:fldChar w:fldCharType="begin"/>
            </w:r>
            <w:r w:rsidR="0027287B">
              <w:rPr>
                <w:noProof/>
                <w:webHidden/>
              </w:rPr>
              <w:instrText xml:space="preserve"> PAGEREF _Toc13225224 \h </w:instrText>
            </w:r>
            <w:r w:rsidR="0027287B">
              <w:rPr>
                <w:noProof/>
                <w:webHidden/>
              </w:rPr>
            </w:r>
            <w:r w:rsidR="0027287B">
              <w:rPr>
                <w:noProof/>
                <w:webHidden/>
              </w:rPr>
              <w:fldChar w:fldCharType="separate"/>
            </w:r>
            <w:r w:rsidR="0027287B">
              <w:rPr>
                <w:noProof/>
                <w:webHidden/>
              </w:rPr>
              <w:t>19</w:t>
            </w:r>
            <w:r w:rsidR="0027287B">
              <w:rPr>
                <w:noProof/>
                <w:webHidden/>
              </w:rPr>
              <w:fldChar w:fldCharType="end"/>
            </w:r>
          </w:hyperlink>
        </w:p>
        <w:p w14:paraId="4C04DC62" w14:textId="32AD3166" w:rsidR="0027287B" w:rsidRDefault="00CF6F1D">
          <w:pPr>
            <w:pStyle w:val="TOC1"/>
            <w:rPr>
              <w:rFonts w:asciiTheme="minorHAnsi" w:hAnsiTheme="minorHAnsi" w:cstheme="minorBidi"/>
              <w:noProof/>
              <w:sz w:val="22"/>
            </w:rPr>
          </w:pPr>
          <w:hyperlink w:anchor="_Toc13225225" w:history="1">
            <w:r w:rsidR="0027287B" w:rsidRPr="00CA31A9">
              <w:rPr>
                <w:rStyle w:val="Hyperlink"/>
                <w:noProof/>
                <w:lang w:bidi="x-none"/>
                <w14:scene3d>
                  <w14:camera w14:prst="orthographicFront"/>
                  <w14:lightRig w14:rig="threePt" w14:dir="t">
                    <w14:rot w14:lat="0" w14:lon="0" w14:rev="0"/>
                  </w14:lightRig>
                </w14:scene3d>
              </w:rPr>
              <w:t>Appendix B:</w:t>
            </w:r>
            <w:r w:rsidR="0027287B">
              <w:rPr>
                <w:rFonts w:asciiTheme="minorHAnsi" w:hAnsiTheme="minorHAnsi" w:cstheme="minorBidi"/>
                <w:noProof/>
                <w:sz w:val="22"/>
              </w:rPr>
              <w:tab/>
            </w:r>
            <w:r w:rsidR="0027287B" w:rsidRPr="00CA31A9">
              <w:rPr>
                <w:rStyle w:val="Hyperlink"/>
                <w:noProof/>
              </w:rPr>
              <w:t>Authorizing Legislation</w:t>
            </w:r>
            <w:r w:rsidR="0027287B">
              <w:rPr>
                <w:noProof/>
                <w:webHidden/>
              </w:rPr>
              <w:tab/>
            </w:r>
            <w:r w:rsidR="0027287B">
              <w:rPr>
                <w:noProof/>
                <w:webHidden/>
              </w:rPr>
              <w:fldChar w:fldCharType="begin"/>
            </w:r>
            <w:r w:rsidR="0027287B">
              <w:rPr>
                <w:noProof/>
                <w:webHidden/>
              </w:rPr>
              <w:instrText xml:space="preserve"> PAGEREF _Toc13225225 \h </w:instrText>
            </w:r>
            <w:r w:rsidR="0027287B">
              <w:rPr>
                <w:noProof/>
                <w:webHidden/>
              </w:rPr>
            </w:r>
            <w:r w:rsidR="0027287B">
              <w:rPr>
                <w:noProof/>
                <w:webHidden/>
              </w:rPr>
              <w:fldChar w:fldCharType="separate"/>
            </w:r>
            <w:r w:rsidR="0027287B">
              <w:rPr>
                <w:noProof/>
                <w:webHidden/>
              </w:rPr>
              <w:t>21</w:t>
            </w:r>
            <w:r w:rsidR="0027287B">
              <w:rPr>
                <w:noProof/>
                <w:webHidden/>
              </w:rPr>
              <w:fldChar w:fldCharType="end"/>
            </w:r>
          </w:hyperlink>
        </w:p>
        <w:p w14:paraId="71877E5B" w14:textId="1B6F7F06" w:rsidR="0027287B" w:rsidRDefault="00CF6F1D">
          <w:pPr>
            <w:pStyle w:val="TOC1"/>
            <w:rPr>
              <w:rFonts w:asciiTheme="minorHAnsi" w:hAnsiTheme="minorHAnsi" w:cstheme="minorBidi"/>
              <w:noProof/>
              <w:sz w:val="22"/>
            </w:rPr>
          </w:pPr>
          <w:hyperlink w:anchor="_Toc13225226" w:history="1">
            <w:r w:rsidR="0027287B" w:rsidRPr="00CA31A9">
              <w:rPr>
                <w:rStyle w:val="Hyperlink"/>
                <w:noProof/>
                <w:lang w:bidi="x-none"/>
                <w14:scene3d>
                  <w14:camera w14:prst="orthographicFront"/>
                  <w14:lightRig w14:rig="threePt" w14:dir="t">
                    <w14:rot w14:lat="0" w14:lon="0" w14:rev="0"/>
                  </w14:lightRig>
                </w14:scene3d>
              </w:rPr>
              <w:t>Appendix C:</w:t>
            </w:r>
            <w:r w:rsidR="0027287B">
              <w:rPr>
                <w:rFonts w:asciiTheme="minorHAnsi" w:hAnsiTheme="minorHAnsi" w:cstheme="minorBidi"/>
                <w:noProof/>
                <w:sz w:val="22"/>
              </w:rPr>
              <w:tab/>
            </w:r>
            <w:r w:rsidR="0027287B" w:rsidRPr="00CA31A9">
              <w:rPr>
                <w:rStyle w:val="Hyperlink"/>
                <w:noProof/>
              </w:rPr>
              <w:t>Actuarial and Economic Analyses</w:t>
            </w:r>
            <w:r w:rsidR="0027287B">
              <w:rPr>
                <w:noProof/>
                <w:webHidden/>
              </w:rPr>
              <w:tab/>
            </w:r>
            <w:r w:rsidR="0027287B">
              <w:rPr>
                <w:noProof/>
                <w:webHidden/>
              </w:rPr>
              <w:fldChar w:fldCharType="begin"/>
            </w:r>
            <w:r w:rsidR="0027287B">
              <w:rPr>
                <w:noProof/>
                <w:webHidden/>
              </w:rPr>
              <w:instrText xml:space="preserve"> PAGEREF _Toc13225226 \h </w:instrText>
            </w:r>
            <w:r w:rsidR="0027287B">
              <w:rPr>
                <w:noProof/>
                <w:webHidden/>
              </w:rPr>
            </w:r>
            <w:r w:rsidR="0027287B">
              <w:rPr>
                <w:noProof/>
                <w:webHidden/>
              </w:rPr>
              <w:fldChar w:fldCharType="separate"/>
            </w:r>
            <w:r w:rsidR="0027287B">
              <w:rPr>
                <w:noProof/>
                <w:webHidden/>
              </w:rPr>
              <w:t>22</w:t>
            </w:r>
            <w:r w:rsidR="0027287B">
              <w:rPr>
                <w:noProof/>
                <w:webHidden/>
              </w:rPr>
              <w:fldChar w:fldCharType="end"/>
            </w:r>
          </w:hyperlink>
        </w:p>
        <w:p w14:paraId="76075254" w14:textId="4F75822A" w:rsidR="0027287B" w:rsidRDefault="00CF6F1D">
          <w:pPr>
            <w:pStyle w:val="TOC1"/>
            <w:rPr>
              <w:rFonts w:asciiTheme="minorHAnsi" w:hAnsiTheme="minorHAnsi" w:cstheme="minorBidi"/>
              <w:noProof/>
              <w:sz w:val="22"/>
            </w:rPr>
          </w:pPr>
          <w:hyperlink w:anchor="_Toc13225227" w:history="1">
            <w:r w:rsidR="0027287B" w:rsidRPr="00CA31A9">
              <w:rPr>
                <w:rStyle w:val="Hyperlink"/>
                <w:noProof/>
                <w:lang w:bidi="x-none"/>
                <w14:scene3d>
                  <w14:camera w14:prst="orthographicFront"/>
                  <w14:lightRig w14:rig="threePt" w14:dir="t">
                    <w14:rot w14:lat="0" w14:lon="0" w14:rev="0"/>
                  </w14:lightRig>
                </w14:scene3d>
              </w:rPr>
              <w:t>Appendix D:</w:t>
            </w:r>
            <w:r w:rsidR="0027287B">
              <w:rPr>
                <w:rFonts w:asciiTheme="minorHAnsi" w:hAnsiTheme="minorHAnsi" w:cstheme="minorBidi"/>
                <w:noProof/>
                <w:sz w:val="22"/>
              </w:rPr>
              <w:tab/>
            </w:r>
            <w:r w:rsidR="0027287B" w:rsidRPr="00CA31A9">
              <w:rPr>
                <w:rStyle w:val="Hyperlink"/>
                <w:noProof/>
              </w:rPr>
              <w:t>Notice for Public Comment Period</w:t>
            </w:r>
            <w:r w:rsidR="0027287B">
              <w:rPr>
                <w:noProof/>
                <w:webHidden/>
              </w:rPr>
              <w:tab/>
            </w:r>
            <w:r w:rsidR="0027287B">
              <w:rPr>
                <w:noProof/>
                <w:webHidden/>
              </w:rPr>
              <w:fldChar w:fldCharType="begin"/>
            </w:r>
            <w:r w:rsidR="0027287B">
              <w:rPr>
                <w:noProof/>
                <w:webHidden/>
              </w:rPr>
              <w:instrText xml:space="preserve"> PAGEREF _Toc13225227 \h </w:instrText>
            </w:r>
            <w:r w:rsidR="0027287B">
              <w:rPr>
                <w:noProof/>
                <w:webHidden/>
              </w:rPr>
            </w:r>
            <w:r w:rsidR="0027287B">
              <w:rPr>
                <w:noProof/>
                <w:webHidden/>
              </w:rPr>
              <w:fldChar w:fldCharType="separate"/>
            </w:r>
            <w:r w:rsidR="0027287B">
              <w:rPr>
                <w:noProof/>
                <w:webHidden/>
              </w:rPr>
              <w:t>23</w:t>
            </w:r>
            <w:r w:rsidR="0027287B">
              <w:rPr>
                <w:noProof/>
                <w:webHidden/>
              </w:rPr>
              <w:fldChar w:fldCharType="end"/>
            </w:r>
          </w:hyperlink>
        </w:p>
        <w:p w14:paraId="11EE68AA" w14:textId="4EEDF5B2" w:rsidR="0027287B" w:rsidRDefault="00CF6F1D">
          <w:pPr>
            <w:pStyle w:val="TOC1"/>
            <w:rPr>
              <w:rFonts w:asciiTheme="minorHAnsi" w:hAnsiTheme="minorHAnsi" w:cstheme="minorBidi"/>
              <w:noProof/>
              <w:sz w:val="22"/>
            </w:rPr>
          </w:pPr>
          <w:hyperlink w:anchor="_Toc13225228" w:history="1">
            <w:r w:rsidR="0027287B" w:rsidRPr="00CA31A9">
              <w:rPr>
                <w:rStyle w:val="Hyperlink"/>
                <w:noProof/>
                <w:lang w:bidi="x-none"/>
                <w14:scene3d>
                  <w14:camera w14:prst="orthographicFront"/>
                  <w14:lightRig w14:rig="threePt" w14:dir="t">
                    <w14:rot w14:lat="0" w14:lon="0" w14:rev="0"/>
                  </w14:lightRig>
                </w14:scene3d>
              </w:rPr>
              <w:t>Appendix E:</w:t>
            </w:r>
            <w:r w:rsidR="0027287B">
              <w:rPr>
                <w:rFonts w:asciiTheme="minorHAnsi" w:hAnsiTheme="minorHAnsi" w:cstheme="minorBidi"/>
                <w:noProof/>
                <w:sz w:val="22"/>
              </w:rPr>
              <w:tab/>
            </w:r>
            <w:r w:rsidR="0027287B" w:rsidRPr="00CA31A9">
              <w:rPr>
                <w:rStyle w:val="Hyperlink"/>
                <w:noProof/>
              </w:rPr>
              <w:t>Records of Public Testimony</w:t>
            </w:r>
            <w:r w:rsidR="0027287B">
              <w:rPr>
                <w:noProof/>
                <w:webHidden/>
              </w:rPr>
              <w:tab/>
            </w:r>
            <w:r w:rsidR="0027287B">
              <w:rPr>
                <w:noProof/>
                <w:webHidden/>
              </w:rPr>
              <w:fldChar w:fldCharType="begin"/>
            </w:r>
            <w:r w:rsidR="0027287B">
              <w:rPr>
                <w:noProof/>
                <w:webHidden/>
              </w:rPr>
              <w:instrText xml:space="preserve"> PAGEREF _Toc13225228 \h </w:instrText>
            </w:r>
            <w:r w:rsidR="0027287B">
              <w:rPr>
                <w:noProof/>
                <w:webHidden/>
              </w:rPr>
            </w:r>
            <w:r w:rsidR="0027287B">
              <w:rPr>
                <w:noProof/>
                <w:webHidden/>
              </w:rPr>
              <w:fldChar w:fldCharType="separate"/>
            </w:r>
            <w:r w:rsidR="0027287B">
              <w:rPr>
                <w:noProof/>
                <w:webHidden/>
              </w:rPr>
              <w:t>24</w:t>
            </w:r>
            <w:r w:rsidR="0027287B">
              <w:rPr>
                <w:noProof/>
                <w:webHidden/>
              </w:rPr>
              <w:fldChar w:fldCharType="end"/>
            </w:r>
          </w:hyperlink>
        </w:p>
        <w:p w14:paraId="0231F6E3" w14:textId="3B5E1A92" w:rsidR="0027287B" w:rsidRDefault="00CF6F1D">
          <w:pPr>
            <w:pStyle w:val="TOC1"/>
            <w:rPr>
              <w:rFonts w:asciiTheme="minorHAnsi" w:hAnsiTheme="minorHAnsi" w:cstheme="minorBidi"/>
              <w:noProof/>
              <w:sz w:val="22"/>
            </w:rPr>
          </w:pPr>
          <w:hyperlink w:anchor="_Toc13225229" w:history="1">
            <w:r w:rsidR="0027287B" w:rsidRPr="00CA31A9">
              <w:rPr>
                <w:rStyle w:val="Hyperlink"/>
                <w:noProof/>
                <w:lang w:bidi="x-none"/>
                <w14:scene3d>
                  <w14:camera w14:prst="orthographicFront"/>
                  <w14:lightRig w14:rig="threePt" w14:dir="t">
                    <w14:rot w14:lat="0" w14:lon="0" w14:rev="0"/>
                  </w14:lightRig>
                </w14:scene3d>
              </w:rPr>
              <w:t>Appendix F:</w:t>
            </w:r>
            <w:r w:rsidR="0027287B">
              <w:rPr>
                <w:rFonts w:asciiTheme="minorHAnsi" w:hAnsiTheme="minorHAnsi" w:cstheme="minorBidi"/>
                <w:noProof/>
                <w:sz w:val="22"/>
              </w:rPr>
              <w:tab/>
            </w:r>
            <w:r w:rsidR="0027287B" w:rsidRPr="00CA31A9">
              <w:rPr>
                <w:rStyle w:val="Hyperlink"/>
                <w:noProof/>
              </w:rPr>
              <w:t>Presentations from the Public Comment and Information Sessions</w:t>
            </w:r>
            <w:r w:rsidR="0027287B">
              <w:rPr>
                <w:noProof/>
                <w:webHidden/>
              </w:rPr>
              <w:tab/>
            </w:r>
            <w:r w:rsidR="0027287B">
              <w:rPr>
                <w:noProof/>
                <w:webHidden/>
              </w:rPr>
              <w:fldChar w:fldCharType="begin"/>
            </w:r>
            <w:r w:rsidR="0027287B">
              <w:rPr>
                <w:noProof/>
                <w:webHidden/>
              </w:rPr>
              <w:instrText xml:space="preserve"> PAGEREF _Toc13225229 \h </w:instrText>
            </w:r>
            <w:r w:rsidR="0027287B">
              <w:rPr>
                <w:noProof/>
                <w:webHidden/>
              </w:rPr>
            </w:r>
            <w:r w:rsidR="0027287B">
              <w:rPr>
                <w:noProof/>
                <w:webHidden/>
              </w:rPr>
              <w:fldChar w:fldCharType="separate"/>
            </w:r>
            <w:r w:rsidR="0027287B">
              <w:rPr>
                <w:noProof/>
                <w:webHidden/>
              </w:rPr>
              <w:t>25</w:t>
            </w:r>
            <w:r w:rsidR="0027287B">
              <w:rPr>
                <w:noProof/>
                <w:webHidden/>
              </w:rPr>
              <w:fldChar w:fldCharType="end"/>
            </w:r>
          </w:hyperlink>
        </w:p>
        <w:p w14:paraId="51D90D9F" w14:textId="3BAE0F09" w:rsidR="0027287B" w:rsidRDefault="00CF6F1D">
          <w:pPr>
            <w:pStyle w:val="TOC1"/>
            <w:rPr>
              <w:rFonts w:asciiTheme="minorHAnsi" w:hAnsiTheme="minorHAnsi" w:cstheme="minorBidi"/>
              <w:noProof/>
              <w:sz w:val="22"/>
            </w:rPr>
          </w:pPr>
          <w:hyperlink w:anchor="_Toc13225230" w:history="1">
            <w:r w:rsidR="0027287B" w:rsidRPr="00CA31A9">
              <w:rPr>
                <w:rStyle w:val="Hyperlink"/>
                <w:noProof/>
                <w:lang w:bidi="x-none"/>
                <w14:scene3d>
                  <w14:camera w14:prst="orthographicFront"/>
                  <w14:lightRig w14:rig="threePt" w14:dir="t">
                    <w14:rot w14:lat="0" w14:lon="0" w14:rev="0"/>
                  </w14:lightRig>
                </w14:scene3d>
              </w:rPr>
              <w:t>Appendix G:</w:t>
            </w:r>
            <w:r w:rsidR="0027287B">
              <w:rPr>
                <w:rFonts w:asciiTheme="minorHAnsi" w:hAnsiTheme="minorHAnsi" w:cstheme="minorBidi"/>
                <w:noProof/>
                <w:sz w:val="22"/>
              </w:rPr>
              <w:tab/>
            </w:r>
            <w:r w:rsidR="0027287B" w:rsidRPr="00CA31A9">
              <w:rPr>
                <w:rStyle w:val="Hyperlink"/>
                <w:noProof/>
              </w:rPr>
              <w:t>Tribal Consultation Communications</w:t>
            </w:r>
            <w:r w:rsidR="0027287B">
              <w:rPr>
                <w:noProof/>
                <w:webHidden/>
              </w:rPr>
              <w:tab/>
            </w:r>
            <w:r w:rsidR="0027287B">
              <w:rPr>
                <w:noProof/>
                <w:webHidden/>
              </w:rPr>
              <w:fldChar w:fldCharType="begin"/>
            </w:r>
            <w:r w:rsidR="0027287B">
              <w:rPr>
                <w:noProof/>
                <w:webHidden/>
              </w:rPr>
              <w:instrText xml:space="preserve"> PAGEREF _Toc13225230 \h </w:instrText>
            </w:r>
            <w:r w:rsidR="0027287B">
              <w:rPr>
                <w:noProof/>
                <w:webHidden/>
              </w:rPr>
            </w:r>
            <w:r w:rsidR="0027287B">
              <w:rPr>
                <w:noProof/>
                <w:webHidden/>
              </w:rPr>
              <w:fldChar w:fldCharType="separate"/>
            </w:r>
            <w:r w:rsidR="0027287B">
              <w:rPr>
                <w:noProof/>
                <w:webHidden/>
              </w:rPr>
              <w:t>26</w:t>
            </w:r>
            <w:r w:rsidR="0027287B">
              <w:rPr>
                <w:noProof/>
                <w:webHidden/>
              </w:rPr>
              <w:fldChar w:fldCharType="end"/>
            </w:r>
          </w:hyperlink>
        </w:p>
        <w:p w14:paraId="766CEDA5" w14:textId="0DF922FC" w:rsidR="00F61EB0" w:rsidRPr="00276DB1" w:rsidRDefault="00B67E4F" w:rsidP="00276DB1">
          <w:pPr>
            <w:rPr>
              <w:color w:val="1F4E79" w:themeColor="accent5" w:themeShade="80"/>
              <w:sz w:val="28"/>
              <w:u w:val="single"/>
            </w:rPr>
            <w:sectPr w:rsidR="00F61EB0" w:rsidRPr="00276DB1" w:rsidSect="000852BA">
              <w:footerReference w:type="default" r:id="rId20"/>
              <w:pgSz w:w="12240" w:h="15840"/>
              <w:pgMar w:top="1440" w:right="1440" w:bottom="1440" w:left="1440" w:header="720" w:footer="720" w:gutter="0"/>
              <w:pgNumType w:start="1"/>
              <w:cols w:space="720"/>
              <w:docGrid w:linePitch="360"/>
            </w:sectPr>
          </w:pPr>
          <w:r w:rsidRPr="00276DB1">
            <w:fldChar w:fldCharType="end"/>
          </w:r>
        </w:p>
      </w:sdtContent>
    </w:sdt>
    <w:bookmarkStart w:id="5" w:name="_Toc526166544" w:displacedByCustomXml="prev"/>
    <w:p w14:paraId="00097DD6" w14:textId="3C415017" w:rsidR="007D510C" w:rsidRPr="00276DB1" w:rsidRDefault="007D510C" w:rsidP="00276DB1">
      <w:pPr>
        <w:pStyle w:val="Heading1"/>
      </w:pPr>
      <w:bookmarkStart w:id="6" w:name="_Toc5947536"/>
      <w:bookmarkStart w:id="7" w:name="_Toc7605839"/>
      <w:bookmarkStart w:id="8" w:name="_Toc5102295"/>
      <w:bookmarkStart w:id="9" w:name="_Toc13225206"/>
      <w:bookmarkStart w:id="10" w:name="_Toc526166545"/>
      <w:bookmarkStart w:id="11" w:name="_Toc534880971"/>
      <w:bookmarkEnd w:id="5"/>
      <w:r w:rsidRPr="00276DB1">
        <w:t>Section I – Executive Summary</w:t>
      </w:r>
      <w:bookmarkEnd w:id="6"/>
      <w:bookmarkEnd w:id="7"/>
      <w:bookmarkEnd w:id="8"/>
      <w:bookmarkEnd w:id="9"/>
    </w:p>
    <w:p w14:paraId="0809AD59" w14:textId="79F19C2F" w:rsidR="00870F77" w:rsidRPr="00276DB1" w:rsidRDefault="0050796B" w:rsidP="00276DB1">
      <w:pPr>
        <w:pStyle w:val="StateNotes"/>
      </w:pPr>
      <w:bookmarkStart w:id="12" w:name="_Hlk535398784"/>
      <w:r w:rsidRPr="00276DB1">
        <w:t xml:space="preserve">Note to states: </w:t>
      </w:r>
      <w:r w:rsidR="008F0E55" w:rsidRPr="00276DB1">
        <w:t xml:space="preserve">The Executive Summary should provide a broad overview of the state’s section 1332 waiver application. It should describe the characteristics of the proposed section 1332 waiver </w:t>
      </w:r>
      <w:r w:rsidR="001B52B3" w:rsidRPr="00276DB1">
        <w:t xml:space="preserve">plan </w:t>
      </w:r>
      <w:r w:rsidR="008F0E55" w:rsidRPr="00276DB1">
        <w:t>and explain particularly how the</w:t>
      </w:r>
      <w:r w:rsidR="00400EF1" w:rsidRPr="00276DB1">
        <w:t xml:space="preserve"> </w:t>
      </w:r>
      <w:r w:rsidR="008F0E55" w:rsidRPr="00276DB1">
        <w:t xml:space="preserve">state’s proposed </w:t>
      </w:r>
      <w:r w:rsidR="00510319" w:rsidRPr="00276DB1">
        <w:t>SSPA</w:t>
      </w:r>
      <w:r w:rsidR="008F0E55" w:rsidRPr="00276DB1">
        <w:t xml:space="preserve"> waiver concept will improve health insurance markets </w:t>
      </w:r>
      <w:r w:rsidR="00B37ED8" w:rsidRPr="00276DB1">
        <w:t>(</w:t>
      </w:r>
      <w:r w:rsidR="00517B84" w:rsidRPr="00276DB1">
        <w:t>e.g</w:t>
      </w:r>
      <w:r w:rsidR="00B37ED8" w:rsidRPr="00276DB1">
        <w:t>., individual,</w:t>
      </w:r>
      <w:r w:rsidR="00874F0B" w:rsidRPr="00276DB1">
        <w:t xml:space="preserve"> </w:t>
      </w:r>
      <w:r w:rsidR="00A40788" w:rsidRPr="00276DB1">
        <w:t>small group</w:t>
      </w:r>
      <w:r w:rsidR="00B37ED8" w:rsidRPr="00276DB1">
        <w:t>, Exchange)</w:t>
      </w:r>
      <w:r w:rsidR="00D50D71" w:rsidRPr="00276DB1">
        <w:t xml:space="preserve"> as a result of implementation of the</w:t>
      </w:r>
      <w:r w:rsidR="003364A9" w:rsidRPr="00276DB1">
        <w:t xml:space="preserve"> section 1332</w:t>
      </w:r>
      <w:r w:rsidR="00D50D71" w:rsidRPr="00276DB1">
        <w:t xml:space="preserve"> waiver</w:t>
      </w:r>
      <w:r w:rsidR="00B37ED8" w:rsidRPr="00276DB1">
        <w:t xml:space="preserve">. </w:t>
      </w:r>
      <w:r w:rsidR="00A63566" w:rsidRPr="00276DB1">
        <w:t xml:space="preserve">The Executive Summary should also describe </w:t>
      </w:r>
      <w:r w:rsidR="001B52B3" w:rsidRPr="00276DB1">
        <w:t>the provision(s) that the state is seeking to waive and</w:t>
      </w:r>
      <w:r w:rsidR="00A63566" w:rsidRPr="00276DB1">
        <w:t xml:space="preserve"> </w:t>
      </w:r>
      <w:r w:rsidR="001B52B3" w:rsidRPr="00276DB1">
        <w:t xml:space="preserve">the </w:t>
      </w:r>
      <w:r w:rsidR="00A63566" w:rsidRPr="00276DB1">
        <w:t xml:space="preserve">ways in which </w:t>
      </w:r>
      <w:r w:rsidR="00CE5167" w:rsidRPr="00276DB1">
        <w:t xml:space="preserve">a section 1332 </w:t>
      </w:r>
      <w:r w:rsidR="00C548AF" w:rsidRPr="00276DB1">
        <w:t>waiver</w:t>
      </w:r>
      <w:r w:rsidR="00CE5167" w:rsidRPr="00276DB1">
        <w:t xml:space="preserve"> will help to address those challenges and provide coverage</w:t>
      </w:r>
      <w:r w:rsidR="00240FB8" w:rsidRPr="00276DB1">
        <w:t xml:space="preserve"> consistent with the guardrails</w:t>
      </w:r>
      <w:r w:rsidR="00CE5167" w:rsidRPr="00276DB1">
        <w:t xml:space="preserve">. </w:t>
      </w:r>
    </w:p>
    <w:bookmarkEnd w:id="12"/>
    <w:p w14:paraId="00B6D219" w14:textId="2654C4E1" w:rsidR="00094D80" w:rsidRPr="00276DB1" w:rsidRDefault="00094D80" w:rsidP="00276DB1">
      <w:r w:rsidRPr="00276DB1">
        <w:rPr>
          <w:rFonts w:cs="Times New Roman"/>
          <w:b/>
          <w:bCs/>
        </w:rPr>
        <w:t>[</w:t>
      </w:r>
      <w:r w:rsidRPr="00D620BF">
        <w:rPr>
          <w:rFonts w:cs="Times New Roman"/>
          <w:b/>
          <w:bCs/>
        </w:rPr>
        <w:t xml:space="preserve">Insert state name] </w:t>
      </w:r>
      <w:r w:rsidR="000F1987" w:rsidRPr="00D620BF">
        <w:rPr>
          <w:rFonts w:cs="Times New Roman"/>
        </w:rPr>
        <w:t xml:space="preserve">submits this State Relief and Empowerment Waiver (section 1332 waiver) </w:t>
      </w:r>
      <w:r w:rsidR="001E586E" w:rsidRPr="00D620BF">
        <w:rPr>
          <w:rFonts w:cs="Times New Roman"/>
        </w:rPr>
        <w:t xml:space="preserve">application </w:t>
      </w:r>
      <w:r w:rsidR="000F1987" w:rsidRPr="00D620BF">
        <w:rPr>
          <w:rFonts w:cs="Times New Roman"/>
        </w:rPr>
        <w:t xml:space="preserve">to the </w:t>
      </w:r>
      <w:r w:rsidR="00CB4055" w:rsidRPr="00D620BF">
        <w:rPr>
          <w:rFonts w:cs="Times New Roman"/>
        </w:rPr>
        <w:t xml:space="preserve">Department of the Treasury and the </w:t>
      </w:r>
      <w:r w:rsidR="00700FD7" w:rsidRPr="00D620BF">
        <w:rPr>
          <w:rFonts w:cs="Times New Roman"/>
        </w:rPr>
        <w:t xml:space="preserve">Centers for Medicare </w:t>
      </w:r>
      <w:r w:rsidR="00CB1BF4" w:rsidRPr="00D620BF">
        <w:rPr>
          <w:rFonts w:cs="Times New Roman"/>
        </w:rPr>
        <w:t xml:space="preserve">&amp; </w:t>
      </w:r>
      <w:r w:rsidR="00700FD7" w:rsidRPr="00D620BF">
        <w:rPr>
          <w:rFonts w:cs="Times New Roman"/>
        </w:rPr>
        <w:t>Medicaid Services (CMS)</w:t>
      </w:r>
      <w:r w:rsidR="004130ED" w:rsidRPr="00D620BF">
        <w:rPr>
          <w:rFonts w:cs="Times New Roman"/>
        </w:rPr>
        <w:t xml:space="preserve"> </w:t>
      </w:r>
      <w:r w:rsidR="00370913" w:rsidRPr="00D620BF">
        <w:rPr>
          <w:rFonts w:cs="Times New Roman"/>
        </w:rPr>
        <w:t>in</w:t>
      </w:r>
      <w:r w:rsidR="005837FE" w:rsidRPr="00D620BF">
        <w:t xml:space="preserve"> the Department of Health and Human Services</w:t>
      </w:r>
      <w:r w:rsidR="006B6439" w:rsidRPr="00D620BF">
        <w:t xml:space="preserve"> </w:t>
      </w:r>
      <w:r w:rsidR="000F1987" w:rsidRPr="00D620BF">
        <w:rPr>
          <w:rFonts w:cs="Times New Roman"/>
        </w:rPr>
        <w:t>(</w:t>
      </w:r>
      <w:r w:rsidR="00652A7D" w:rsidRPr="00D620BF">
        <w:rPr>
          <w:rFonts w:cs="Times New Roman"/>
        </w:rPr>
        <w:t>collectively</w:t>
      </w:r>
      <w:r w:rsidR="00BE3294" w:rsidRPr="00D620BF">
        <w:rPr>
          <w:rFonts w:cs="Times New Roman"/>
        </w:rPr>
        <w:t>,</w:t>
      </w:r>
      <w:r w:rsidR="00652A7D" w:rsidRPr="00D620BF">
        <w:rPr>
          <w:rFonts w:cs="Times New Roman"/>
        </w:rPr>
        <w:t xml:space="preserve"> </w:t>
      </w:r>
      <w:r w:rsidR="000F1987" w:rsidRPr="00D620BF">
        <w:rPr>
          <w:rFonts w:cs="Times New Roman"/>
        </w:rPr>
        <w:t>“the Departments”) seeking approval of</w:t>
      </w:r>
      <w:r w:rsidR="00134EF1" w:rsidRPr="00276DB1">
        <w:t xml:space="preserve"> </w:t>
      </w:r>
      <w:r w:rsidR="00EA7B93" w:rsidRPr="00276DB1">
        <w:t xml:space="preserve">a State-Specific Premium Assistance (SSPA) </w:t>
      </w:r>
      <w:r w:rsidR="00421E6B" w:rsidRPr="00276DB1">
        <w:t xml:space="preserve">waiver </w:t>
      </w:r>
      <w:r w:rsidR="00EA7B93" w:rsidRPr="00276DB1">
        <w:t>that would replace the current</w:t>
      </w:r>
      <w:r w:rsidR="00354F7E" w:rsidRPr="00276DB1">
        <w:t xml:space="preserve"> federal</w:t>
      </w:r>
      <w:r w:rsidR="00EA7B93" w:rsidRPr="00276DB1">
        <w:t xml:space="preserve"> </w:t>
      </w:r>
      <w:r w:rsidR="00687DF0" w:rsidRPr="00276DB1">
        <w:t>p</w:t>
      </w:r>
      <w:r w:rsidR="00EA7B93" w:rsidRPr="00276DB1">
        <w:t xml:space="preserve">remium </w:t>
      </w:r>
      <w:r w:rsidR="00687DF0" w:rsidRPr="00276DB1">
        <w:t>t</w:t>
      </w:r>
      <w:r w:rsidR="00EA7B93" w:rsidRPr="00276DB1">
        <w:t xml:space="preserve">ax </w:t>
      </w:r>
      <w:r w:rsidR="00687DF0" w:rsidRPr="00276DB1">
        <w:t>c</w:t>
      </w:r>
      <w:r w:rsidR="00EA7B93" w:rsidRPr="00276DB1">
        <w:t xml:space="preserve">redit (PTC) structure for the state’s individual market </w:t>
      </w:r>
      <w:r w:rsidR="00C400B2" w:rsidRPr="00276DB1">
        <w:t>E</w:t>
      </w:r>
      <w:r w:rsidR="00EA7B93" w:rsidRPr="00276DB1">
        <w:t>xchange.</w:t>
      </w:r>
      <w:r w:rsidR="00174F68" w:rsidRPr="00276DB1">
        <w:rPr>
          <w:rFonts w:cs="Times New Roman"/>
        </w:rPr>
        <w:t xml:space="preserve"> </w:t>
      </w:r>
    </w:p>
    <w:p w14:paraId="23E9FDA3" w14:textId="43672629" w:rsidR="008F0E55" w:rsidRPr="00276DB1" w:rsidRDefault="008F0E55" w:rsidP="00276DB1">
      <w:r w:rsidRPr="00D620BF">
        <w:t xml:space="preserve">The state is submitting this section 1332 waiver because </w:t>
      </w:r>
      <w:r w:rsidRPr="00D620BF">
        <w:rPr>
          <w:b/>
          <w:bCs/>
        </w:rPr>
        <w:t>[insert state need for this waiver</w:t>
      </w:r>
      <w:r w:rsidRPr="00D67BEC">
        <w:rPr>
          <w:b/>
          <w:bCs/>
        </w:rPr>
        <w:t xml:space="preserve"> </w:t>
      </w:r>
      <w:r w:rsidRPr="00276DB1">
        <w:rPr>
          <w:rFonts w:cs="Times New Roman"/>
          <w:b/>
          <w:bCs/>
          <w:spacing w:val="4"/>
        </w:rPr>
        <w:t>{e.g., offer more affordable plan choices to more consumers, promote consumer-driven healthcare that engages consumers in both managing their health outcomes and the cost of their care, provide an additional Exchange coverage option for unsubsidized consumers over the age of 30 who are not eligible for a hardship waiver/affordability exemption, and/or attract a broader range of consumers to establish a more balanced risk pool that is sustainable years into the future}</w:t>
      </w:r>
      <w:r w:rsidRPr="00D620BF">
        <w:rPr>
          <w:b/>
          <w:bCs/>
        </w:rPr>
        <w:t>]</w:t>
      </w:r>
      <w:r w:rsidRPr="00D67BEC">
        <w:t>.</w:t>
      </w:r>
      <w:r w:rsidRPr="00D620BF">
        <w:rPr>
          <w:b/>
          <w:bCs/>
        </w:rPr>
        <w:t xml:space="preserve"> [Insert a </w:t>
      </w:r>
      <w:r w:rsidR="00C41D61" w:rsidRPr="00D620BF">
        <w:rPr>
          <w:b/>
          <w:bCs/>
        </w:rPr>
        <w:t xml:space="preserve">concise </w:t>
      </w:r>
      <w:r w:rsidRPr="00D620BF">
        <w:rPr>
          <w:b/>
          <w:bCs/>
        </w:rPr>
        <w:t xml:space="preserve">description of the current healthcare landscape in the state and other information that is useful in describing the goals </w:t>
      </w:r>
      <w:r w:rsidR="00C131E9" w:rsidRPr="00D620BF">
        <w:rPr>
          <w:b/>
          <w:bCs/>
        </w:rPr>
        <w:t xml:space="preserve">of </w:t>
      </w:r>
      <w:r w:rsidRPr="00D620BF">
        <w:rPr>
          <w:b/>
          <w:bCs/>
        </w:rPr>
        <w:t>the section 1332 waiver and the current market</w:t>
      </w:r>
      <w:r w:rsidRPr="00276DB1">
        <w:rPr>
          <w:b/>
          <w:bCs/>
        </w:rPr>
        <w:t>]</w:t>
      </w:r>
      <w:r w:rsidRPr="00276DB1">
        <w:rPr>
          <w:bCs/>
        </w:rPr>
        <w:t>.</w:t>
      </w:r>
      <w:r w:rsidRPr="00276DB1">
        <w:t xml:space="preserve"> </w:t>
      </w:r>
    </w:p>
    <w:p w14:paraId="29ADD3F4" w14:textId="58D7DCCF" w:rsidR="002226D8" w:rsidRPr="00276DB1" w:rsidRDefault="007D510C" w:rsidP="00276DB1">
      <w:pPr>
        <w:spacing w:after="160"/>
        <w:rPr>
          <w:spacing w:val="4"/>
        </w:rPr>
      </w:pPr>
      <w:r w:rsidRPr="00276DB1">
        <w:rPr>
          <w:rFonts w:cs="Times New Roman"/>
          <w:b/>
          <w:bCs/>
          <w:spacing w:val="4"/>
        </w:rPr>
        <w:t>[Insert state name]</w:t>
      </w:r>
      <w:r w:rsidR="00481348" w:rsidRPr="00276DB1">
        <w:rPr>
          <w:rFonts w:cs="Times New Roman"/>
          <w:b/>
          <w:bCs/>
          <w:spacing w:val="4"/>
        </w:rPr>
        <w:t xml:space="preserve"> </w:t>
      </w:r>
      <w:r w:rsidR="00B41D82" w:rsidRPr="00276DB1">
        <w:rPr>
          <w:rFonts w:cs="Times New Roman"/>
          <w:spacing w:val="4"/>
        </w:rPr>
        <w:t xml:space="preserve">proposes </w:t>
      </w:r>
      <w:r w:rsidR="00510319" w:rsidRPr="00276DB1">
        <w:rPr>
          <w:spacing w:val="4"/>
        </w:rPr>
        <w:t xml:space="preserve">a </w:t>
      </w:r>
      <w:r w:rsidR="00A031CE" w:rsidRPr="00276DB1">
        <w:rPr>
          <w:rFonts w:cs="Times New Roman"/>
          <w:spacing w:val="4"/>
        </w:rPr>
        <w:t>SSPA waiver</w:t>
      </w:r>
      <w:r w:rsidR="00CD4C85">
        <w:rPr>
          <w:rFonts w:cs="Times New Roman"/>
          <w:spacing w:val="4"/>
        </w:rPr>
        <w:t xml:space="preserve"> </w:t>
      </w:r>
      <w:r w:rsidR="008F0E55" w:rsidRPr="00276DB1">
        <w:rPr>
          <w:spacing w:val="4"/>
        </w:rPr>
        <w:t xml:space="preserve">that </w:t>
      </w:r>
      <w:r w:rsidR="00E11F06" w:rsidRPr="00276DB1">
        <w:t xml:space="preserve">is </w:t>
      </w:r>
      <w:r w:rsidR="00B17682" w:rsidRPr="00276DB1">
        <w:rPr>
          <w:b/>
          <w:spacing w:val="4"/>
        </w:rPr>
        <w:t xml:space="preserve">[insert description of proposed </w:t>
      </w:r>
      <w:r w:rsidR="004F7EB4" w:rsidRPr="00276DB1">
        <w:rPr>
          <w:b/>
        </w:rPr>
        <w:t xml:space="preserve">state </w:t>
      </w:r>
      <w:r w:rsidR="00E11F06" w:rsidRPr="00276DB1">
        <w:rPr>
          <w:b/>
        </w:rPr>
        <w:t>premium subsidy structure</w:t>
      </w:r>
      <w:r w:rsidR="00B17682" w:rsidRPr="00276DB1">
        <w:rPr>
          <w:b/>
          <w:spacing w:val="4"/>
        </w:rPr>
        <w:t>]</w:t>
      </w:r>
      <w:r w:rsidR="004328E1" w:rsidRPr="00276DB1">
        <w:rPr>
          <w:b/>
          <w:spacing w:val="4"/>
        </w:rPr>
        <w:t xml:space="preserve"> </w:t>
      </w:r>
      <w:r w:rsidR="004328E1" w:rsidRPr="00276DB1">
        <w:rPr>
          <w:spacing w:val="4"/>
        </w:rPr>
        <w:t>and</w:t>
      </w:r>
      <w:r w:rsidR="004328E1" w:rsidRPr="00276DB1">
        <w:rPr>
          <w:b/>
          <w:spacing w:val="4"/>
        </w:rPr>
        <w:t xml:space="preserve"> </w:t>
      </w:r>
      <w:r w:rsidRPr="00276DB1">
        <w:rPr>
          <w:spacing w:val="4"/>
        </w:rPr>
        <w:t xml:space="preserve">estimates </w:t>
      </w:r>
      <w:r w:rsidR="00CC5FD8" w:rsidRPr="00276DB1">
        <w:rPr>
          <w:spacing w:val="4"/>
        </w:rPr>
        <w:t xml:space="preserve">the </w:t>
      </w:r>
      <w:r w:rsidR="00E11F06" w:rsidRPr="00276DB1">
        <w:t xml:space="preserve">new </w:t>
      </w:r>
      <w:r w:rsidR="00D14E9A" w:rsidRPr="00276DB1">
        <w:t xml:space="preserve">state </w:t>
      </w:r>
      <w:r w:rsidR="00E11F06" w:rsidRPr="00276DB1">
        <w:t>subsidy structure</w:t>
      </w:r>
      <w:r w:rsidR="00305AA2" w:rsidRPr="00276DB1">
        <w:t xml:space="preserve"> </w:t>
      </w:r>
      <w:r w:rsidR="00F67D8A" w:rsidRPr="00276DB1">
        <w:rPr>
          <w:b/>
          <w:spacing w:val="4"/>
        </w:rPr>
        <w:t xml:space="preserve">[insert if new state funding will be required and how the state will realize the necessary funding {e.g., </w:t>
      </w:r>
      <w:r w:rsidR="00977F48" w:rsidRPr="00276DB1">
        <w:rPr>
          <w:rFonts w:cs="Times New Roman"/>
          <w:b/>
          <w:bCs/>
          <w:spacing w:val="4"/>
        </w:rPr>
        <w:t xml:space="preserve">premium tax credit </w:t>
      </w:r>
      <w:r w:rsidR="00A62A1B" w:rsidRPr="00276DB1">
        <w:rPr>
          <w:rFonts w:cs="Times New Roman"/>
          <w:b/>
          <w:bCs/>
          <w:spacing w:val="4"/>
        </w:rPr>
        <w:t>(</w:t>
      </w:r>
      <w:r w:rsidR="00A856B5" w:rsidRPr="00276DB1">
        <w:rPr>
          <w:b/>
          <w:spacing w:val="4"/>
        </w:rPr>
        <w:t>PTC</w:t>
      </w:r>
      <w:r w:rsidR="00A62A1B" w:rsidRPr="00276DB1">
        <w:rPr>
          <w:rFonts w:cs="Times New Roman"/>
          <w:b/>
          <w:bCs/>
          <w:spacing w:val="4"/>
        </w:rPr>
        <w:t>)</w:t>
      </w:r>
      <w:r w:rsidR="00F67D8A" w:rsidRPr="00276DB1">
        <w:rPr>
          <w:b/>
          <w:spacing w:val="4"/>
        </w:rPr>
        <w:t xml:space="preserve"> pass-through savings, state funding}]</w:t>
      </w:r>
      <w:r w:rsidR="009271B2" w:rsidRPr="00276DB1">
        <w:rPr>
          <w:spacing w:val="4"/>
        </w:rPr>
        <w:t>.</w:t>
      </w:r>
      <w:r w:rsidR="00F8549D" w:rsidRPr="00276DB1">
        <w:rPr>
          <w:b/>
          <w:spacing w:val="4"/>
        </w:rPr>
        <w:t xml:space="preserve"> </w:t>
      </w:r>
      <w:r w:rsidR="008F2F60" w:rsidRPr="00276DB1">
        <w:rPr>
          <w:spacing w:val="4"/>
        </w:rPr>
        <w:t xml:space="preserve">Further details of the </w:t>
      </w:r>
      <w:r w:rsidR="00E11F06" w:rsidRPr="00276DB1">
        <w:t xml:space="preserve">proposed </w:t>
      </w:r>
      <w:r w:rsidR="00D14E9A" w:rsidRPr="00276DB1">
        <w:t xml:space="preserve">state </w:t>
      </w:r>
      <w:r w:rsidR="00E11F06" w:rsidRPr="00276DB1">
        <w:t>premium subsidy structure</w:t>
      </w:r>
      <w:r w:rsidR="00ED7832" w:rsidRPr="00276DB1">
        <w:rPr>
          <w:spacing w:val="4"/>
        </w:rPr>
        <w:t xml:space="preserve"> </w:t>
      </w:r>
      <w:r w:rsidR="00B44C7C" w:rsidRPr="00276DB1">
        <w:rPr>
          <w:spacing w:val="4"/>
        </w:rPr>
        <w:t xml:space="preserve">and the actuarial and economic analysis findings are discussed in </w:t>
      </w:r>
      <w:r w:rsidR="00B44C7C" w:rsidRPr="00276DB1">
        <w:rPr>
          <w:b/>
          <w:spacing w:val="4"/>
        </w:rPr>
        <w:t>[insert applicable section]</w:t>
      </w:r>
      <w:r w:rsidR="00B44C7C" w:rsidRPr="00276DB1">
        <w:rPr>
          <w:spacing w:val="4"/>
        </w:rPr>
        <w:t>.</w:t>
      </w:r>
    </w:p>
    <w:p w14:paraId="67F0C2F5" w14:textId="6C005181" w:rsidR="00E50B40" w:rsidRPr="00276DB1" w:rsidRDefault="00E50B40" w:rsidP="00276DB1">
      <w:pPr>
        <w:rPr>
          <w:sz w:val="22"/>
        </w:rPr>
      </w:pPr>
      <w:r w:rsidRPr="00276DB1">
        <w:rPr>
          <w:rFonts w:cs="Times New Roman"/>
          <w:spacing w:val="4"/>
          <w:szCs w:val="24"/>
        </w:rPr>
        <w:t>To accomplish these goals, </w:t>
      </w:r>
      <w:r w:rsidRPr="00276DB1">
        <w:rPr>
          <w:rFonts w:cs="Times New Roman"/>
          <w:b/>
          <w:bCs/>
          <w:spacing w:val="4"/>
          <w:szCs w:val="24"/>
        </w:rPr>
        <w:t>[insert state name] </w:t>
      </w:r>
      <w:r w:rsidRPr="00276DB1">
        <w:rPr>
          <w:rFonts w:cs="Times New Roman"/>
          <w:spacing w:val="4"/>
          <w:szCs w:val="24"/>
        </w:rPr>
        <w:t xml:space="preserve">requests a </w:t>
      </w:r>
      <w:r w:rsidR="00530993" w:rsidRPr="00276DB1">
        <w:rPr>
          <w:rFonts w:cs="Times New Roman"/>
          <w:spacing w:val="4"/>
          <w:szCs w:val="24"/>
        </w:rPr>
        <w:t xml:space="preserve">section 1332 </w:t>
      </w:r>
      <w:r w:rsidRPr="00276DB1">
        <w:rPr>
          <w:rFonts w:cs="Times New Roman"/>
          <w:spacing w:val="4"/>
          <w:szCs w:val="24"/>
        </w:rPr>
        <w:t>waiver of </w:t>
      </w:r>
      <w:r w:rsidR="00087AC9" w:rsidRPr="00276DB1">
        <w:rPr>
          <w:szCs w:val="24"/>
        </w:rPr>
        <w:t xml:space="preserve">36B of the </w:t>
      </w:r>
      <w:r w:rsidR="00E54C50" w:rsidRPr="00276DB1">
        <w:rPr>
          <w:szCs w:val="24"/>
        </w:rPr>
        <w:t xml:space="preserve">Internal Revenue </w:t>
      </w:r>
      <w:r w:rsidR="00087AC9" w:rsidRPr="00276DB1">
        <w:rPr>
          <w:szCs w:val="24"/>
        </w:rPr>
        <w:t>Code</w:t>
      </w:r>
      <w:r w:rsidR="00E54C50" w:rsidRPr="00276DB1">
        <w:rPr>
          <w:szCs w:val="24"/>
        </w:rPr>
        <w:t xml:space="preserve"> (the Code)</w:t>
      </w:r>
      <w:r w:rsidR="004B4CA7" w:rsidRPr="00276DB1">
        <w:rPr>
          <w:szCs w:val="24"/>
        </w:rPr>
        <w:t xml:space="preserve"> </w:t>
      </w:r>
      <w:r w:rsidR="00087AC9" w:rsidRPr="00276DB1">
        <w:rPr>
          <w:rFonts w:cs="Times New Roman"/>
          <w:b/>
          <w:bCs/>
          <w:spacing w:val="4"/>
          <w:szCs w:val="24"/>
        </w:rPr>
        <w:t>[</w:t>
      </w:r>
      <w:r w:rsidRPr="00276DB1">
        <w:rPr>
          <w:rFonts w:cs="Times New Roman"/>
          <w:b/>
          <w:bCs/>
          <w:spacing w:val="4"/>
          <w:szCs w:val="24"/>
        </w:rPr>
        <w:t>insert waivable provisions]</w:t>
      </w:r>
      <w:r w:rsidRPr="00276DB1">
        <w:rPr>
          <w:rFonts w:cs="Times New Roman"/>
          <w:szCs w:val="24"/>
        </w:rPr>
        <w:t> </w:t>
      </w:r>
      <w:r w:rsidRPr="00276DB1">
        <w:t xml:space="preserve">and is prepared to begin conducting </w:t>
      </w:r>
      <w:r w:rsidR="00634157" w:rsidRPr="00276DB1">
        <w:t xml:space="preserve">state </w:t>
      </w:r>
      <w:r w:rsidRPr="00276DB1">
        <w:t>subsidy eligibility determinations using</w:t>
      </w:r>
      <w:r w:rsidRPr="00276DB1">
        <w:rPr>
          <w:rFonts w:cs="Times New Roman"/>
          <w:szCs w:val="24"/>
        </w:rPr>
        <w:t> </w:t>
      </w:r>
      <w:r w:rsidRPr="00276DB1">
        <w:rPr>
          <w:rFonts w:cs="Times New Roman"/>
          <w:b/>
          <w:bCs/>
          <w:szCs w:val="24"/>
        </w:rPr>
        <w:t xml:space="preserve">[insert state method for determining eligibility, such as using existing Medicaid system connections to federal data sources or through requested modifications to the </w:t>
      </w:r>
      <w:r w:rsidR="00D85684" w:rsidRPr="00276DB1">
        <w:rPr>
          <w:rFonts w:cs="Times New Roman"/>
          <w:b/>
          <w:bCs/>
          <w:szCs w:val="24"/>
        </w:rPr>
        <w:t>F</w:t>
      </w:r>
      <w:r w:rsidRPr="00276DB1">
        <w:rPr>
          <w:rFonts w:cs="Times New Roman"/>
          <w:b/>
          <w:bCs/>
          <w:szCs w:val="24"/>
        </w:rPr>
        <w:t xml:space="preserve">ederal </w:t>
      </w:r>
      <w:r w:rsidR="00D85684" w:rsidRPr="00276DB1">
        <w:rPr>
          <w:rFonts w:cs="Times New Roman"/>
          <w:b/>
          <w:bCs/>
          <w:szCs w:val="24"/>
        </w:rPr>
        <w:t>D</w:t>
      </w:r>
      <w:r w:rsidRPr="00276DB1">
        <w:rPr>
          <w:rFonts w:cs="Times New Roman"/>
          <w:b/>
          <w:bCs/>
          <w:szCs w:val="24"/>
        </w:rPr>
        <w:t xml:space="preserve">ata </w:t>
      </w:r>
      <w:r w:rsidR="00D85684" w:rsidRPr="00276DB1">
        <w:rPr>
          <w:rFonts w:cs="Times New Roman"/>
          <w:b/>
          <w:bCs/>
          <w:szCs w:val="24"/>
        </w:rPr>
        <w:t>S</w:t>
      </w:r>
      <w:r w:rsidRPr="00276DB1">
        <w:rPr>
          <w:rFonts w:cs="Times New Roman"/>
          <w:b/>
          <w:bCs/>
          <w:szCs w:val="24"/>
        </w:rPr>
        <w:t>ervice Hub. If using Medicaid connections, a cost allocation process will be required to distinguish between Medicaid and the state-specific eligibility processing costs]</w:t>
      </w:r>
      <w:r w:rsidRPr="00276DB1">
        <w:rPr>
          <w:rFonts w:cs="Times New Roman"/>
          <w:szCs w:val="24"/>
        </w:rPr>
        <w:t>.</w:t>
      </w:r>
      <w:r w:rsidR="006B6439" w:rsidRPr="00276DB1">
        <w:rPr>
          <w:rFonts w:cs="Times New Roman"/>
          <w:szCs w:val="24"/>
        </w:rPr>
        <w:t xml:space="preserve"> </w:t>
      </w:r>
    </w:p>
    <w:p w14:paraId="63C9A407" w14:textId="237F821D" w:rsidR="002226D8" w:rsidRPr="00276DB1" w:rsidRDefault="002F040F" w:rsidP="00276DB1">
      <w:pPr>
        <w:rPr>
          <w:i/>
          <w:color w:val="2F5496" w:themeColor="accent1" w:themeShade="BF"/>
        </w:rPr>
      </w:pPr>
      <w:r w:rsidRPr="00276DB1">
        <w:rPr>
          <w:rFonts w:cs="Times New Roman"/>
          <w:b/>
          <w:bCs/>
          <w:szCs w:val="24"/>
        </w:rPr>
        <w:t>[</w:t>
      </w:r>
      <w:r w:rsidR="00DC1A7A" w:rsidRPr="00276DB1">
        <w:rPr>
          <w:rFonts w:cs="Times New Roman"/>
          <w:b/>
          <w:bCs/>
          <w:szCs w:val="24"/>
        </w:rPr>
        <w:t>Insert a</w:t>
      </w:r>
      <w:r w:rsidRPr="00276DB1">
        <w:rPr>
          <w:rFonts w:cs="Times New Roman"/>
          <w:b/>
          <w:bCs/>
          <w:szCs w:val="24"/>
        </w:rPr>
        <w:t xml:space="preserve">pplicable instances when the </w:t>
      </w:r>
      <w:r w:rsidR="008F56DA" w:rsidRPr="00276DB1">
        <w:rPr>
          <w:rFonts w:cs="Times New Roman"/>
          <w:b/>
          <w:bCs/>
          <w:szCs w:val="24"/>
        </w:rPr>
        <w:t>Federally-facili</w:t>
      </w:r>
      <w:r w:rsidR="008A20A5" w:rsidRPr="00276DB1">
        <w:rPr>
          <w:rFonts w:cs="Times New Roman"/>
          <w:b/>
          <w:bCs/>
          <w:szCs w:val="24"/>
        </w:rPr>
        <w:t xml:space="preserve">tated Exchange </w:t>
      </w:r>
      <w:r w:rsidR="0095171B" w:rsidRPr="00276DB1">
        <w:rPr>
          <w:rFonts w:cs="Times New Roman"/>
          <w:b/>
          <w:bCs/>
          <w:szCs w:val="24"/>
        </w:rPr>
        <w:t>(</w:t>
      </w:r>
      <w:r w:rsidRPr="00276DB1">
        <w:rPr>
          <w:rFonts w:cs="Times New Roman"/>
          <w:b/>
          <w:bCs/>
          <w:szCs w:val="24"/>
        </w:rPr>
        <w:t>FFE</w:t>
      </w:r>
      <w:r w:rsidR="0095171B" w:rsidRPr="00276DB1">
        <w:rPr>
          <w:rFonts w:cs="Times New Roman"/>
          <w:b/>
          <w:bCs/>
          <w:szCs w:val="24"/>
        </w:rPr>
        <w:t>)</w:t>
      </w:r>
      <w:r w:rsidRPr="00276DB1">
        <w:rPr>
          <w:rFonts w:cs="Times New Roman"/>
          <w:b/>
          <w:bCs/>
          <w:szCs w:val="24"/>
        </w:rPr>
        <w:t xml:space="preserve"> would not continue to operate fully for a state adopting an </w:t>
      </w:r>
      <w:r w:rsidR="00510319" w:rsidRPr="00276DB1">
        <w:rPr>
          <w:b/>
          <w:bCs/>
          <w:szCs w:val="24"/>
        </w:rPr>
        <w:t>SSPA</w:t>
      </w:r>
      <w:r w:rsidRPr="00276DB1">
        <w:rPr>
          <w:rFonts w:cs="Times New Roman"/>
          <w:b/>
          <w:bCs/>
          <w:szCs w:val="24"/>
        </w:rPr>
        <w:t xml:space="preserve"> waiver</w:t>
      </w:r>
      <w:r w:rsidR="0099046D" w:rsidRPr="00276DB1">
        <w:rPr>
          <w:rFonts w:cs="Times New Roman"/>
          <w:b/>
          <w:bCs/>
          <w:szCs w:val="24"/>
        </w:rPr>
        <w:t xml:space="preserve"> concept</w:t>
      </w:r>
      <w:r w:rsidR="008F56DA" w:rsidRPr="00276DB1">
        <w:rPr>
          <w:rFonts w:cs="Times New Roman"/>
          <w:b/>
          <w:bCs/>
          <w:szCs w:val="24"/>
        </w:rPr>
        <w:t>]</w:t>
      </w:r>
      <w:r w:rsidR="008F56DA" w:rsidRPr="00276DB1">
        <w:rPr>
          <w:rFonts w:cs="Times New Roman"/>
          <w:bCs/>
          <w:szCs w:val="24"/>
        </w:rPr>
        <w:t>.</w:t>
      </w:r>
      <w:r w:rsidR="002226D8" w:rsidRPr="00276DB1">
        <w:rPr>
          <w:i/>
          <w:color w:val="2F5496" w:themeColor="accent1" w:themeShade="BF"/>
        </w:rPr>
        <w:t xml:space="preserve"> </w:t>
      </w:r>
    </w:p>
    <w:p w14:paraId="2FCC0037" w14:textId="2EBE775C" w:rsidR="002F040F" w:rsidRPr="00276DB1" w:rsidRDefault="008F56DA" w:rsidP="00276DB1">
      <w:pPr>
        <w:autoSpaceDE w:val="0"/>
        <w:autoSpaceDN w:val="0"/>
        <w:rPr>
          <w:sz w:val="22"/>
        </w:rPr>
      </w:pPr>
      <w:r w:rsidRPr="00276DB1">
        <w:rPr>
          <w:rFonts w:cs="Times New Roman"/>
          <w:b/>
          <w:bCs/>
          <w:szCs w:val="24"/>
        </w:rPr>
        <w:t>[I</w:t>
      </w:r>
      <w:r w:rsidR="002F040F" w:rsidRPr="00276DB1">
        <w:rPr>
          <w:rFonts w:cs="Times New Roman"/>
          <w:b/>
          <w:bCs/>
          <w:szCs w:val="24"/>
        </w:rPr>
        <w:t>nsert state name] </w:t>
      </w:r>
      <w:r w:rsidR="002F040F" w:rsidRPr="00276DB1">
        <w:rPr>
          <w:rFonts w:cs="Times New Roman"/>
          <w:szCs w:val="24"/>
        </w:rPr>
        <w:t>also requests a waiver of </w:t>
      </w:r>
      <w:r w:rsidR="002F040F" w:rsidRPr="00276DB1">
        <w:rPr>
          <w:rFonts w:cs="Times New Roman"/>
          <w:b/>
          <w:bCs/>
          <w:szCs w:val="24"/>
        </w:rPr>
        <w:t>[insert waivable provisions]</w:t>
      </w:r>
      <w:r w:rsidR="002F040F" w:rsidRPr="00276DB1">
        <w:rPr>
          <w:rFonts w:cs="Times New Roman"/>
          <w:szCs w:val="24"/>
        </w:rPr>
        <w:t xml:space="preserve"> of </w:t>
      </w:r>
      <w:r w:rsidR="00483CDA" w:rsidRPr="00276DB1">
        <w:rPr>
          <w:rFonts w:cs="Times New Roman"/>
          <w:szCs w:val="24"/>
        </w:rPr>
        <w:t>s</w:t>
      </w:r>
      <w:r w:rsidR="002F040F" w:rsidRPr="00276DB1">
        <w:rPr>
          <w:rFonts w:cs="Times New Roman"/>
          <w:szCs w:val="24"/>
        </w:rPr>
        <w:t xml:space="preserve">ection 1311(d)(4) of the </w:t>
      </w:r>
      <w:r w:rsidR="008A20A5" w:rsidRPr="00276DB1">
        <w:rPr>
          <w:rFonts w:cs="Times New Roman"/>
          <w:szCs w:val="24"/>
        </w:rPr>
        <w:t xml:space="preserve">Patient </w:t>
      </w:r>
      <w:r w:rsidR="004333EB" w:rsidRPr="00276DB1">
        <w:rPr>
          <w:rFonts w:cs="Times New Roman"/>
          <w:szCs w:val="24"/>
        </w:rPr>
        <w:t>Protection and Affordable Care Act (</w:t>
      </w:r>
      <w:r w:rsidR="002F040F" w:rsidRPr="00276DB1">
        <w:rPr>
          <w:rFonts w:cs="Times New Roman"/>
          <w:szCs w:val="24"/>
        </w:rPr>
        <w:t>PPACA</w:t>
      </w:r>
      <w:r w:rsidR="004333EB" w:rsidRPr="00276DB1">
        <w:rPr>
          <w:rFonts w:cs="Times New Roman"/>
          <w:szCs w:val="24"/>
        </w:rPr>
        <w:t>)</w:t>
      </w:r>
      <w:r w:rsidR="002F040F" w:rsidRPr="00276DB1">
        <w:rPr>
          <w:rFonts w:cs="Times New Roman"/>
          <w:szCs w:val="24"/>
        </w:rPr>
        <w:t xml:space="preserve"> to </w:t>
      </w:r>
      <w:r w:rsidR="002F040F" w:rsidRPr="00276DB1">
        <w:rPr>
          <w:rFonts w:cs="Times New Roman"/>
          <w:b/>
          <w:bCs/>
          <w:szCs w:val="24"/>
        </w:rPr>
        <w:t>[insert high-level required changes to the Exchange responsibilities for eligibility and enrollment] </w:t>
      </w:r>
      <w:r w:rsidR="002F040F" w:rsidRPr="00276DB1">
        <w:rPr>
          <w:rFonts w:cs="Times New Roman"/>
          <w:szCs w:val="24"/>
        </w:rPr>
        <w:t>as described in </w:t>
      </w:r>
      <w:r w:rsidR="004C7BFD" w:rsidRPr="00276DB1">
        <w:rPr>
          <w:rFonts w:cs="Times New Roman"/>
          <w:szCs w:val="24"/>
        </w:rPr>
        <w:fldChar w:fldCharType="begin"/>
      </w:r>
      <w:r w:rsidR="004C7BFD" w:rsidRPr="00276DB1">
        <w:rPr>
          <w:rFonts w:cs="Times New Roman"/>
          <w:szCs w:val="24"/>
        </w:rPr>
        <w:instrText xml:space="preserve"> REF _Ref3403027 \w \h </w:instrText>
      </w:r>
      <w:r w:rsidR="00276DB1" w:rsidRPr="00276DB1">
        <w:rPr>
          <w:rFonts w:cs="Times New Roman"/>
          <w:szCs w:val="24"/>
        </w:rPr>
        <w:instrText xml:space="preserve"> \* MERGEFORMAT </w:instrText>
      </w:r>
      <w:r w:rsidR="004C7BFD" w:rsidRPr="00276DB1">
        <w:rPr>
          <w:rFonts w:cs="Times New Roman"/>
          <w:szCs w:val="24"/>
        </w:rPr>
      </w:r>
      <w:r w:rsidR="004C7BFD" w:rsidRPr="00276DB1">
        <w:rPr>
          <w:rFonts w:cs="Times New Roman"/>
          <w:szCs w:val="24"/>
        </w:rPr>
        <w:fldChar w:fldCharType="separate"/>
      </w:r>
      <w:r w:rsidR="00877483" w:rsidRPr="00276DB1">
        <w:rPr>
          <w:rFonts w:cs="Times New Roman"/>
          <w:szCs w:val="24"/>
        </w:rPr>
        <w:t>Appendix A:</w:t>
      </w:r>
      <w:r w:rsidR="004C7BFD" w:rsidRPr="00276DB1">
        <w:rPr>
          <w:rFonts w:cs="Times New Roman"/>
          <w:szCs w:val="24"/>
        </w:rPr>
        <w:fldChar w:fldCharType="end"/>
      </w:r>
      <w:r w:rsidR="00097C5E" w:rsidRPr="00276DB1">
        <w:rPr>
          <w:rFonts w:cs="Times New Roman"/>
          <w:szCs w:val="24"/>
        </w:rPr>
        <w:t xml:space="preserve"> </w:t>
      </w:r>
      <w:r w:rsidR="004C7BFD" w:rsidRPr="00276DB1">
        <w:rPr>
          <w:rFonts w:cs="Times New Roman"/>
          <w:szCs w:val="24"/>
        </w:rPr>
        <w:fldChar w:fldCharType="begin"/>
      </w:r>
      <w:r w:rsidR="004C7BFD" w:rsidRPr="00276DB1">
        <w:rPr>
          <w:rFonts w:cs="Times New Roman"/>
          <w:szCs w:val="24"/>
        </w:rPr>
        <w:instrText xml:space="preserve"> REF _Ref3403027 \h </w:instrText>
      </w:r>
      <w:r w:rsidR="00276DB1" w:rsidRPr="00276DB1">
        <w:rPr>
          <w:rFonts w:cs="Times New Roman"/>
          <w:szCs w:val="24"/>
        </w:rPr>
        <w:instrText xml:space="preserve"> \* MERGEFORMAT </w:instrText>
      </w:r>
      <w:r w:rsidR="004C7BFD" w:rsidRPr="00276DB1">
        <w:rPr>
          <w:rFonts w:cs="Times New Roman"/>
          <w:szCs w:val="24"/>
        </w:rPr>
      </w:r>
      <w:r w:rsidR="004C7BFD" w:rsidRPr="00276DB1">
        <w:rPr>
          <w:rFonts w:cs="Times New Roman"/>
          <w:szCs w:val="24"/>
        </w:rPr>
        <w:fldChar w:fldCharType="separate"/>
      </w:r>
      <w:r w:rsidR="00877483" w:rsidRPr="00276DB1">
        <w:t>State and Federal Responsibilities for Implementing</w:t>
      </w:r>
      <w:r w:rsidR="00E8253C" w:rsidRPr="00276DB1">
        <w:t xml:space="preserve"> </w:t>
      </w:r>
      <w:r w:rsidR="00877483" w:rsidRPr="00276DB1">
        <w:t>Waiver</w:t>
      </w:r>
      <w:r w:rsidR="004C7BFD" w:rsidRPr="00276DB1">
        <w:rPr>
          <w:rFonts w:cs="Times New Roman"/>
          <w:szCs w:val="24"/>
        </w:rPr>
        <w:fldChar w:fldCharType="end"/>
      </w:r>
      <w:r w:rsidR="002F040F" w:rsidRPr="00276DB1">
        <w:rPr>
          <w:rFonts w:cs="Times New Roman"/>
          <w:szCs w:val="24"/>
        </w:rPr>
        <w:t>.</w:t>
      </w:r>
      <w:r w:rsidR="002F040F" w:rsidRPr="00276DB1">
        <w:t xml:space="preserve"> </w:t>
      </w:r>
      <w:r w:rsidR="002F040F" w:rsidRPr="00276DB1">
        <w:rPr>
          <w:rFonts w:cs="Times New Roman"/>
          <w:szCs w:val="24"/>
        </w:rPr>
        <w:t>In this case, </w:t>
      </w:r>
      <w:r w:rsidR="002F040F" w:rsidRPr="00276DB1">
        <w:rPr>
          <w:rFonts w:cs="Times New Roman"/>
          <w:b/>
          <w:bCs/>
          <w:szCs w:val="24"/>
        </w:rPr>
        <w:t>[insert state name and method by which the state proposes to perform plan enrollments (e.g., outsource enrollment functionality)]</w:t>
      </w:r>
      <w:r w:rsidR="002F040F" w:rsidRPr="00276DB1">
        <w:rPr>
          <w:rFonts w:cs="Times New Roman"/>
          <w:bCs/>
          <w:szCs w:val="24"/>
        </w:rPr>
        <w:t>.</w:t>
      </w:r>
      <w:r w:rsidR="002F040F" w:rsidRPr="00276DB1">
        <w:rPr>
          <w:rFonts w:ascii="Segoe UI" w:hAnsi="Segoe UI" w:cs="Segoe UI"/>
          <w:color w:val="000000"/>
          <w:sz w:val="20"/>
          <w:szCs w:val="20"/>
        </w:rPr>
        <w:t xml:space="preserve"> </w:t>
      </w:r>
    </w:p>
    <w:p w14:paraId="3F0D8979" w14:textId="499291E2" w:rsidR="00992DE2" w:rsidRPr="00276DB1" w:rsidRDefault="00992DE2" w:rsidP="00276DB1">
      <w:pPr>
        <w:autoSpaceDE w:val="0"/>
        <w:autoSpaceDN w:val="0"/>
        <w:adjustRightInd w:val="0"/>
        <w:rPr>
          <w:bCs/>
        </w:rPr>
      </w:pPr>
      <w:r w:rsidRPr="00D620BF">
        <w:rPr>
          <w:b/>
          <w:bCs/>
        </w:rPr>
        <w:t>[Insert state name]</w:t>
      </w:r>
      <w:r w:rsidRPr="00D620BF">
        <w:t xml:space="preserve"> has enacted </w:t>
      </w:r>
      <w:r w:rsidRPr="00D620BF" w:rsidDel="00EA7B93">
        <w:rPr>
          <w:b/>
          <w:bCs/>
        </w:rPr>
        <w:t>[</w:t>
      </w:r>
      <w:r w:rsidRPr="00D620BF">
        <w:rPr>
          <w:b/>
          <w:bCs/>
        </w:rPr>
        <w:t>insert name of legislation</w:t>
      </w:r>
      <w:r w:rsidRPr="00D620BF" w:rsidDel="00EA7B93">
        <w:rPr>
          <w:b/>
          <w:bCs/>
        </w:rPr>
        <w:t xml:space="preserve">, </w:t>
      </w:r>
      <w:r w:rsidR="0078462A" w:rsidRPr="00D620BF">
        <w:rPr>
          <w:b/>
          <w:bCs/>
        </w:rPr>
        <w:t xml:space="preserve">or if applicable, the </w:t>
      </w:r>
      <w:r w:rsidRPr="00D620BF">
        <w:rPr>
          <w:b/>
          <w:bCs/>
        </w:rPr>
        <w:t>state regulation or</w:t>
      </w:r>
      <w:r w:rsidRPr="00D620BF" w:rsidDel="00EA7B93">
        <w:rPr>
          <w:b/>
          <w:bCs/>
        </w:rPr>
        <w:t xml:space="preserve"> </w:t>
      </w:r>
      <w:r w:rsidRPr="00D620BF">
        <w:rPr>
          <w:b/>
          <w:bCs/>
        </w:rPr>
        <w:t>e</w:t>
      </w:r>
      <w:r w:rsidRPr="00D620BF" w:rsidDel="00EA7B93">
        <w:rPr>
          <w:b/>
          <w:bCs/>
        </w:rPr>
        <w:t xml:space="preserve">xecutive </w:t>
      </w:r>
      <w:r w:rsidRPr="00D620BF">
        <w:rPr>
          <w:b/>
          <w:bCs/>
        </w:rPr>
        <w:t>o</w:t>
      </w:r>
      <w:r w:rsidRPr="00D620BF" w:rsidDel="00EA7B93">
        <w:rPr>
          <w:b/>
          <w:bCs/>
        </w:rPr>
        <w:t>rder</w:t>
      </w:r>
      <w:r w:rsidRPr="00D620BF">
        <w:rPr>
          <w:b/>
          <w:bCs/>
        </w:rPr>
        <w:t>, along with the existing state law authorizing enforcement of the PPACA</w:t>
      </w:r>
      <w:r w:rsidRPr="00D620BF" w:rsidDel="00EA7B93">
        <w:rPr>
          <w:b/>
          <w:bCs/>
        </w:rPr>
        <w:t>]</w:t>
      </w:r>
      <w:r w:rsidRPr="00D620BF">
        <w:t xml:space="preserve"> that authorizes the state to apply for and implement a section 1332 waiver. Under this authority, </w:t>
      </w:r>
      <w:r w:rsidRPr="00D620BF">
        <w:rPr>
          <w:b/>
          <w:bCs/>
        </w:rPr>
        <w:t>[insert state name]</w:t>
      </w:r>
      <w:r w:rsidRPr="00D620BF">
        <w:t xml:space="preserve"> plans to</w:t>
      </w:r>
      <w:r w:rsidRPr="00276DB1">
        <w:t xml:space="preserve"> establish an </w:t>
      </w:r>
      <w:r w:rsidR="00AB5D88" w:rsidRPr="00276DB1">
        <w:t>SSPA</w:t>
      </w:r>
      <w:r w:rsidRPr="00276DB1">
        <w:t xml:space="preserve"> waiver </w:t>
      </w:r>
      <w:r w:rsidR="001C68B3" w:rsidRPr="00276DB1">
        <w:t xml:space="preserve">concept </w:t>
      </w:r>
      <w:r w:rsidRPr="00276DB1">
        <w:t xml:space="preserve">that features </w:t>
      </w:r>
      <w:r w:rsidRPr="00276DB1">
        <w:rPr>
          <w:b/>
          <w:bCs/>
        </w:rPr>
        <w:t xml:space="preserve">[insert description of the proposed </w:t>
      </w:r>
      <w:r w:rsidR="00AB5D88" w:rsidRPr="00276DB1">
        <w:rPr>
          <w:b/>
          <w:bCs/>
        </w:rPr>
        <w:t>state subsidy structure</w:t>
      </w:r>
      <w:r w:rsidRPr="00276DB1">
        <w:rPr>
          <w:b/>
          <w:bCs/>
        </w:rPr>
        <w:t>]</w:t>
      </w:r>
      <w:r w:rsidRPr="00276DB1">
        <w:t xml:space="preserve">. </w:t>
      </w:r>
    </w:p>
    <w:p w14:paraId="67849D82" w14:textId="7A6D5273" w:rsidR="007D510C" w:rsidRPr="00276DB1" w:rsidRDefault="005907B0" w:rsidP="00276DB1">
      <w:r w:rsidRPr="00276DB1" w:rsidDel="00EA7B93">
        <w:rPr>
          <w:b/>
        </w:rPr>
        <w:t xml:space="preserve">[Insert </w:t>
      </w:r>
      <w:r w:rsidRPr="00276DB1">
        <w:rPr>
          <w:b/>
        </w:rPr>
        <w:t xml:space="preserve">closing statement, summarizing proposed </w:t>
      </w:r>
      <w:r w:rsidR="001D5235" w:rsidRPr="00276DB1">
        <w:rPr>
          <w:b/>
        </w:rPr>
        <w:t>section 1332 waiver</w:t>
      </w:r>
      <w:r w:rsidRPr="00276DB1">
        <w:rPr>
          <w:b/>
        </w:rPr>
        <w:t xml:space="preserve"> implementation activities</w:t>
      </w:r>
      <w:r w:rsidRPr="00276DB1" w:rsidDel="00EA7B93">
        <w:rPr>
          <w:b/>
        </w:rPr>
        <w:t>]</w:t>
      </w:r>
      <w:r w:rsidRPr="00276DB1">
        <w:t xml:space="preserve">. </w:t>
      </w:r>
    </w:p>
    <w:p w14:paraId="470B4287" w14:textId="28678866" w:rsidR="00D225DD" w:rsidRPr="00276DB1" w:rsidRDefault="00B672C6" w:rsidP="00276DB1">
      <w:pPr>
        <w:pStyle w:val="Heading1"/>
      </w:pPr>
      <w:bookmarkStart w:id="13" w:name="_Toc5947537"/>
      <w:bookmarkStart w:id="14" w:name="_Toc7605840"/>
      <w:bookmarkStart w:id="15" w:name="_Toc536210564"/>
      <w:bookmarkStart w:id="16" w:name="_Toc13225207"/>
      <w:r w:rsidRPr="00276DB1">
        <w:t>Section I</w:t>
      </w:r>
      <w:r w:rsidR="007D510C" w:rsidRPr="00276DB1">
        <w:t>I</w:t>
      </w:r>
      <w:r w:rsidRPr="00276DB1">
        <w:t xml:space="preserve"> – Authorizing Legislation</w:t>
      </w:r>
      <w:bookmarkEnd w:id="10"/>
      <w:bookmarkEnd w:id="11"/>
      <w:bookmarkEnd w:id="13"/>
      <w:bookmarkEnd w:id="14"/>
      <w:bookmarkEnd w:id="15"/>
      <w:bookmarkEnd w:id="16"/>
    </w:p>
    <w:p w14:paraId="53312885" w14:textId="691DBEA9" w:rsidR="007E4E87" w:rsidRPr="00276DB1" w:rsidRDefault="007E4E87" w:rsidP="00276DB1">
      <w:pPr>
        <w:pStyle w:val="StateNotes"/>
      </w:pPr>
      <w:r w:rsidRPr="00D620BF">
        <w:t>Note to states:</w:t>
      </w:r>
      <w:r w:rsidR="00B17E77" w:rsidRPr="00D620BF">
        <w:t xml:space="preserve"> </w:t>
      </w:r>
      <w:r w:rsidRPr="00D620BF">
        <w:t>Prior to submitting a section 1332 waiver application, a state’s legislature must have enacted a law that authorizes the state to pursue</w:t>
      </w:r>
      <w:r w:rsidR="00245F54" w:rsidRPr="00D620BF">
        <w:t xml:space="preserve"> </w:t>
      </w:r>
      <w:r w:rsidR="00CD77CA" w:rsidRPr="00D620BF">
        <w:t xml:space="preserve">a </w:t>
      </w:r>
      <w:r w:rsidR="00245F54" w:rsidRPr="00D620BF">
        <w:t>section 1332</w:t>
      </w:r>
      <w:r w:rsidRPr="00D620BF">
        <w:t xml:space="preserve"> waiver. In certain circumstances, existing state legislation that provides statutory authority to enforce PPACA provisions and</w:t>
      </w:r>
      <w:r w:rsidR="00336172" w:rsidRPr="00D620BF">
        <w:t>/or</w:t>
      </w:r>
      <w:r w:rsidRPr="00D620BF">
        <w:t xml:space="preserve"> the</w:t>
      </w:r>
      <w:r w:rsidR="001D5235" w:rsidRPr="00D620BF">
        <w:t xml:space="preserve"> section 1332 waiver</w:t>
      </w:r>
      <w:r w:rsidRPr="00D620BF">
        <w:t xml:space="preserve">, combined with a duly-enacted state regulation or executive order, may satisfy the requirement that the state enact a law under section 1332(b)(2). In this section, states should include a description of the authorizing legislation and, if applicable, the duly-enacted state regulation </w:t>
      </w:r>
      <w:r w:rsidR="00911763" w:rsidRPr="00D620BF">
        <w:t>and/</w:t>
      </w:r>
      <w:r w:rsidRPr="00D620BF">
        <w:t xml:space="preserve">or executive order. The state should also include a copy of the legislation, </w:t>
      </w:r>
      <w:r w:rsidR="00494279" w:rsidRPr="00D620BF">
        <w:t xml:space="preserve">and the enacted state </w:t>
      </w:r>
      <w:r w:rsidRPr="00D620BF">
        <w:t>regulation</w:t>
      </w:r>
      <w:r w:rsidRPr="00276DB1">
        <w:t xml:space="preserve">, </w:t>
      </w:r>
      <w:r w:rsidR="00494279" w:rsidRPr="00276DB1">
        <w:t>o</w:t>
      </w:r>
      <w:r w:rsidRPr="00276DB1">
        <w:t>r executive order</w:t>
      </w:r>
      <w:r w:rsidR="00494279" w:rsidRPr="00276DB1">
        <w:t>, as applicable</w:t>
      </w:r>
      <w:r w:rsidRPr="00276DB1">
        <w:t xml:space="preserve">. If applicable, the description may include the entity implementing the </w:t>
      </w:r>
      <w:r w:rsidR="002626E1" w:rsidRPr="00276DB1">
        <w:t xml:space="preserve">section 1332 </w:t>
      </w:r>
      <w:r w:rsidRPr="00276DB1">
        <w:t xml:space="preserve">waiver, </w:t>
      </w:r>
      <w:r w:rsidR="00785FE0" w:rsidRPr="00276DB1">
        <w:t xml:space="preserve">waiver </w:t>
      </w:r>
      <w:r w:rsidRPr="00276DB1">
        <w:t>targets or parameters, and any details included in the legislation.</w:t>
      </w:r>
    </w:p>
    <w:p w14:paraId="6558000F" w14:textId="0DDC59B9" w:rsidR="00870EC3" w:rsidRPr="00276DB1" w:rsidRDefault="00870EC3" w:rsidP="00276DB1">
      <w:pPr>
        <w:rPr>
          <w:b/>
          <w:bCs/>
        </w:rPr>
      </w:pPr>
      <w:bookmarkStart w:id="17" w:name="_Hlk526150565"/>
      <w:r w:rsidRPr="00D620BF">
        <w:rPr>
          <w:rFonts w:cs="Times New Roman"/>
        </w:rPr>
        <w:t xml:space="preserve">On </w:t>
      </w:r>
      <w:r w:rsidRPr="00D620BF">
        <w:rPr>
          <w:rFonts w:cs="Times New Roman"/>
          <w:b/>
          <w:bCs/>
        </w:rPr>
        <w:t>[insert date of authorization] [insert state name]</w:t>
      </w:r>
      <w:r w:rsidRPr="00D620BF">
        <w:rPr>
          <w:rFonts w:cs="Times New Roman"/>
        </w:rPr>
        <w:t xml:space="preserve"> enacted </w:t>
      </w:r>
      <w:r w:rsidRPr="00D620BF">
        <w:rPr>
          <w:rFonts w:cs="Times New Roman"/>
          <w:b/>
          <w:bCs/>
        </w:rPr>
        <w:t xml:space="preserve">[insert name of legislation, </w:t>
      </w:r>
      <w:r w:rsidR="00221CA6" w:rsidRPr="00D620BF">
        <w:rPr>
          <w:rFonts w:cs="Times New Roman"/>
          <w:b/>
          <w:bCs/>
        </w:rPr>
        <w:t>or if appl</w:t>
      </w:r>
      <w:r w:rsidR="00DF2E5D" w:rsidRPr="00D620BF">
        <w:rPr>
          <w:rFonts w:cs="Times New Roman"/>
          <w:b/>
          <w:bCs/>
        </w:rPr>
        <w:t xml:space="preserve">icable, the </w:t>
      </w:r>
      <w:r w:rsidRPr="00D620BF">
        <w:rPr>
          <w:b/>
          <w:bCs/>
        </w:rPr>
        <w:t>state regulation or executive order, along with the existing state law authorizing enforcement of the PPACA</w:t>
      </w:r>
      <w:r w:rsidRPr="00D620BF">
        <w:rPr>
          <w:rFonts w:cs="Times New Roman"/>
          <w:b/>
          <w:bCs/>
        </w:rPr>
        <w:t xml:space="preserve">] </w:t>
      </w:r>
      <w:r w:rsidRPr="00D620BF">
        <w:rPr>
          <w:rFonts w:cs="Times New Roman"/>
        </w:rPr>
        <w:t xml:space="preserve">effective on </w:t>
      </w:r>
      <w:r w:rsidRPr="00D620BF">
        <w:rPr>
          <w:rFonts w:cs="Times New Roman"/>
          <w:b/>
          <w:bCs/>
        </w:rPr>
        <w:t xml:space="preserve">[insert date] </w:t>
      </w:r>
      <w:r w:rsidRPr="00D620BF">
        <w:rPr>
          <w:rFonts w:cs="Times New Roman"/>
        </w:rPr>
        <w:t xml:space="preserve">until </w:t>
      </w:r>
      <w:r w:rsidRPr="00D620BF">
        <w:rPr>
          <w:rFonts w:cs="Times New Roman"/>
          <w:b/>
          <w:bCs/>
        </w:rPr>
        <w:t>[insert date]</w:t>
      </w:r>
      <w:r w:rsidRPr="00D620BF">
        <w:rPr>
          <w:rFonts w:cs="Times New Roman"/>
        </w:rPr>
        <w:t xml:space="preserve">. This legislation </w:t>
      </w:r>
      <w:r w:rsidRPr="00D620BF">
        <w:rPr>
          <w:rFonts w:cs="Times New Roman"/>
          <w:b/>
          <w:bCs/>
        </w:rPr>
        <w:t>[insert allows/requires]</w:t>
      </w:r>
      <w:r w:rsidRPr="00D620BF">
        <w:rPr>
          <w:rFonts w:cs="Times New Roman"/>
        </w:rPr>
        <w:t xml:space="preserve"> the state to develop a section 1332 waiver application to submit to the Departments.</w:t>
      </w:r>
      <w:r w:rsidR="006B6439" w:rsidRPr="00D620BF">
        <w:rPr>
          <w:rFonts w:cs="Times New Roman"/>
        </w:rPr>
        <w:t xml:space="preserve"> </w:t>
      </w:r>
      <w:r w:rsidRPr="00D620BF">
        <w:rPr>
          <w:rFonts w:cs="Times New Roman"/>
        </w:rPr>
        <w:t xml:space="preserve">Under this authority, </w:t>
      </w:r>
      <w:r w:rsidRPr="00D620BF">
        <w:rPr>
          <w:rFonts w:cs="Times New Roman"/>
          <w:b/>
          <w:bCs/>
        </w:rPr>
        <w:t>[insert state name]</w:t>
      </w:r>
      <w:r w:rsidRPr="00D620BF">
        <w:rPr>
          <w:rFonts w:cs="Times New Roman"/>
        </w:rPr>
        <w:t xml:space="preserve"> is submitting a section 1</w:t>
      </w:r>
      <w:r w:rsidR="004B4CA7" w:rsidRPr="00D620BF">
        <w:rPr>
          <w:rFonts w:cs="Times New Roman"/>
        </w:rPr>
        <w:t>332 waiver application to create</w:t>
      </w:r>
      <w:r w:rsidR="004B4CA7" w:rsidRPr="00276DB1">
        <w:rPr>
          <w:rFonts w:cs="Times New Roman"/>
          <w:szCs w:val="24"/>
        </w:rPr>
        <w:t xml:space="preserve"> </w:t>
      </w:r>
      <w:r w:rsidR="00DA1771" w:rsidRPr="00276DB1">
        <w:rPr>
          <w:szCs w:val="24"/>
        </w:rPr>
        <w:t xml:space="preserve">a </w:t>
      </w:r>
      <w:r w:rsidR="00F55C9D" w:rsidRPr="00276DB1">
        <w:rPr>
          <w:szCs w:val="24"/>
        </w:rPr>
        <w:t>SSPA to implement a state subsidy program to replace the current federal PTC structure</w:t>
      </w:r>
      <w:r w:rsidR="00F83329" w:rsidRPr="00276DB1">
        <w:rPr>
          <w:szCs w:val="24"/>
        </w:rPr>
        <w:t>.</w:t>
      </w:r>
      <w:r w:rsidRPr="00276DB1">
        <w:rPr>
          <w:rFonts w:cs="Times New Roman"/>
          <w:szCs w:val="24"/>
        </w:rPr>
        <w:t xml:space="preserve"> </w:t>
      </w:r>
    </w:p>
    <w:p w14:paraId="0CC237F5" w14:textId="098FABF7" w:rsidR="003C0BAD" w:rsidRPr="00276DB1" w:rsidRDefault="003C0BAD" w:rsidP="00276DB1">
      <w:pPr>
        <w:autoSpaceDE w:val="0"/>
        <w:autoSpaceDN w:val="0"/>
        <w:adjustRightInd w:val="0"/>
        <w:rPr>
          <w:rFonts w:cs="Times New Roman"/>
          <w:szCs w:val="24"/>
        </w:rPr>
      </w:pPr>
      <w:r w:rsidRPr="00276DB1">
        <w:rPr>
          <w:rFonts w:cs="Times New Roman"/>
          <w:szCs w:val="24"/>
        </w:rPr>
        <w:t xml:space="preserve">The legislation includes the following provisions: </w:t>
      </w:r>
    </w:p>
    <w:p w14:paraId="11E973A5" w14:textId="36EF9AB9" w:rsidR="003C0BAD" w:rsidRPr="00276DB1" w:rsidRDefault="003C0BAD" w:rsidP="00276DB1">
      <w:pPr>
        <w:pStyle w:val="ListParagraph"/>
        <w:numPr>
          <w:ilvl w:val="0"/>
          <w:numId w:val="13"/>
        </w:numPr>
        <w:rPr>
          <w:rFonts w:cs="Times New Roman"/>
          <w:b/>
          <w:bCs/>
        </w:rPr>
      </w:pPr>
      <w:r w:rsidRPr="00276DB1">
        <w:rPr>
          <w:rFonts w:cs="Times New Roman"/>
          <w:b/>
          <w:bCs/>
        </w:rPr>
        <w:t xml:space="preserve">[Insert key provisions of the law, including administering agency, </w:t>
      </w:r>
      <w:r w:rsidR="00F55C9D" w:rsidRPr="00276DB1">
        <w:rPr>
          <w:b/>
          <w:bCs/>
        </w:rPr>
        <w:t>premium structure, funding</w:t>
      </w:r>
      <w:r w:rsidR="00004337" w:rsidRPr="00276DB1">
        <w:rPr>
          <w:rFonts w:cs="Times New Roman"/>
          <w:b/>
          <w:bCs/>
        </w:rPr>
        <w:t xml:space="preserve"> plan</w:t>
      </w:r>
      <w:r w:rsidRPr="00276DB1">
        <w:rPr>
          <w:rFonts w:cs="Times New Roman"/>
          <w:b/>
          <w:bCs/>
        </w:rPr>
        <w:t>, etc.]</w:t>
      </w:r>
      <w:r w:rsidR="0083407C" w:rsidRPr="00276DB1">
        <w:rPr>
          <w:rFonts w:cs="Times New Roman"/>
          <w:bCs/>
        </w:rPr>
        <w:t>.</w:t>
      </w:r>
      <w:r w:rsidRPr="00276DB1">
        <w:rPr>
          <w:rFonts w:cs="Times New Roman"/>
          <w:bCs/>
        </w:rPr>
        <w:t xml:space="preserve"> </w:t>
      </w:r>
    </w:p>
    <w:p w14:paraId="58DAB74B" w14:textId="07F189EF" w:rsidR="00B6034A" w:rsidRPr="00276DB1" w:rsidRDefault="00B6034A" w:rsidP="00276DB1">
      <w:pPr>
        <w:rPr>
          <w:color w:val="002060"/>
        </w:rPr>
      </w:pPr>
      <w:r w:rsidRPr="00276DB1">
        <w:t xml:space="preserve">A copy of the </w:t>
      </w:r>
      <w:r w:rsidRPr="00276DB1">
        <w:rPr>
          <w:b/>
        </w:rPr>
        <w:t>[insert name of legislation, or if applicable, the state regulation or executive order, along with the existing state law authorizing enforcement of the PPACA]</w:t>
      </w:r>
      <w:r w:rsidRPr="00276DB1" w:rsidDel="002F73DA">
        <w:rPr>
          <w:b/>
        </w:rPr>
        <w:t xml:space="preserve"> </w:t>
      </w:r>
      <w:r w:rsidRPr="00276DB1">
        <w:t xml:space="preserve">can be found at this link </w:t>
      </w:r>
      <w:r w:rsidRPr="00276DB1">
        <w:rPr>
          <w:b/>
        </w:rPr>
        <w:t>[insert link]</w:t>
      </w:r>
      <w:r w:rsidRPr="00276DB1">
        <w:t xml:space="preserve"> and included in </w:t>
      </w:r>
      <w:r w:rsidR="00B425AB" w:rsidRPr="00276DB1">
        <w:fldChar w:fldCharType="begin"/>
      </w:r>
      <w:r w:rsidR="00B425AB" w:rsidRPr="00276DB1">
        <w:instrText xml:space="preserve"> REF _Ref536147284 \w \h </w:instrText>
      </w:r>
      <w:r w:rsidR="00276DB1" w:rsidRPr="00276DB1">
        <w:instrText xml:space="preserve"> \* MERGEFORMAT </w:instrText>
      </w:r>
      <w:r w:rsidR="00B425AB" w:rsidRPr="00276DB1">
        <w:fldChar w:fldCharType="separate"/>
      </w:r>
      <w:r w:rsidR="00B425AB" w:rsidRPr="00276DB1">
        <w:t>Appendix B:</w:t>
      </w:r>
      <w:r w:rsidR="00B425AB" w:rsidRPr="00276DB1">
        <w:fldChar w:fldCharType="end"/>
      </w:r>
      <w:r w:rsidR="00B425AB" w:rsidRPr="00276DB1">
        <w:t xml:space="preserve"> </w:t>
      </w:r>
      <w:r w:rsidR="00B425AB" w:rsidRPr="00276DB1">
        <w:fldChar w:fldCharType="begin"/>
      </w:r>
      <w:r w:rsidR="00B425AB" w:rsidRPr="00276DB1">
        <w:instrText xml:space="preserve"> REF _Ref536147284 \h </w:instrText>
      </w:r>
      <w:r w:rsidR="00276DB1" w:rsidRPr="00276DB1">
        <w:instrText xml:space="preserve"> \* MERGEFORMAT </w:instrText>
      </w:r>
      <w:r w:rsidR="00B425AB" w:rsidRPr="00276DB1">
        <w:fldChar w:fldCharType="separate"/>
      </w:r>
      <w:r w:rsidR="00B425AB" w:rsidRPr="00276DB1">
        <w:t>Authorizing Legislation</w:t>
      </w:r>
      <w:r w:rsidR="00B425AB" w:rsidRPr="00276DB1">
        <w:fldChar w:fldCharType="end"/>
      </w:r>
      <w:r w:rsidR="00B425AB" w:rsidRPr="00276DB1">
        <w:t xml:space="preserve"> </w:t>
      </w:r>
      <w:r w:rsidRPr="00276DB1">
        <w:rPr>
          <w:b/>
        </w:rPr>
        <w:t>[insert</w:t>
      </w:r>
      <w:r w:rsidR="00B425AB" w:rsidRPr="00276DB1">
        <w:rPr>
          <w:b/>
        </w:rPr>
        <w:t xml:space="preserve"> </w:t>
      </w:r>
      <w:r w:rsidR="00064481" w:rsidRPr="00276DB1">
        <w:rPr>
          <w:b/>
        </w:rPr>
        <w:fldChar w:fldCharType="begin"/>
      </w:r>
      <w:r w:rsidR="00064481" w:rsidRPr="00276DB1">
        <w:rPr>
          <w:b/>
        </w:rPr>
        <w:instrText xml:space="preserve"> REF _Ref536147284 \w \h </w:instrText>
      </w:r>
      <w:r w:rsidR="00276DB1">
        <w:rPr>
          <w:b/>
        </w:rPr>
        <w:instrText xml:space="preserve"> \* MERGEFORMAT </w:instrText>
      </w:r>
      <w:r w:rsidR="00064481" w:rsidRPr="00276DB1">
        <w:rPr>
          <w:b/>
        </w:rPr>
      </w:r>
      <w:r w:rsidR="00064481" w:rsidRPr="00276DB1">
        <w:rPr>
          <w:b/>
        </w:rPr>
        <w:fldChar w:fldCharType="separate"/>
      </w:r>
      <w:r w:rsidR="00064481" w:rsidRPr="00276DB1">
        <w:rPr>
          <w:b/>
        </w:rPr>
        <w:t>Appendix B:</w:t>
      </w:r>
      <w:r w:rsidR="00064481" w:rsidRPr="00276DB1">
        <w:rPr>
          <w:b/>
        </w:rPr>
        <w:fldChar w:fldCharType="end"/>
      </w:r>
      <w:r w:rsidR="00064481" w:rsidRPr="00276DB1">
        <w:rPr>
          <w:b/>
        </w:rPr>
        <w:t xml:space="preserve"> </w:t>
      </w:r>
      <w:r w:rsidR="00064481" w:rsidRPr="00276DB1">
        <w:rPr>
          <w:b/>
        </w:rPr>
        <w:fldChar w:fldCharType="begin"/>
      </w:r>
      <w:r w:rsidR="00064481" w:rsidRPr="00276DB1">
        <w:rPr>
          <w:b/>
        </w:rPr>
        <w:instrText xml:space="preserve"> REF _Ref536147284 \h  \* MERGEFORMAT </w:instrText>
      </w:r>
      <w:r w:rsidR="00064481" w:rsidRPr="00276DB1">
        <w:rPr>
          <w:b/>
        </w:rPr>
      </w:r>
      <w:r w:rsidR="00064481" w:rsidRPr="00276DB1">
        <w:rPr>
          <w:b/>
        </w:rPr>
        <w:fldChar w:fldCharType="separate"/>
      </w:r>
      <w:r w:rsidR="00064481" w:rsidRPr="00276DB1">
        <w:rPr>
          <w:b/>
        </w:rPr>
        <w:t>Authorizing Legislation</w:t>
      </w:r>
      <w:r w:rsidR="00064481" w:rsidRPr="00276DB1">
        <w:rPr>
          <w:b/>
        </w:rPr>
        <w:fldChar w:fldCharType="end"/>
      </w:r>
      <w:r w:rsidRPr="00276DB1">
        <w:rPr>
          <w:b/>
        </w:rPr>
        <w:t>]</w:t>
      </w:r>
      <w:r w:rsidRPr="00276DB1">
        <w:t>.</w:t>
      </w:r>
    </w:p>
    <w:p w14:paraId="57D40B56" w14:textId="0814D8B0" w:rsidR="001114A3" w:rsidRPr="00276DB1" w:rsidRDefault="001114A3" w:rsidP="00276DB1">
      <w:pPr>
        <w:pStyle w:val="Heading1"/>
      </w:pPr>
      <w:bookmarkStart w:id="18" w:name="_Toc534880972"/>
      <w:bookmarkStart w:id="19" w:name="_Toc5947538"/>
      <w:bookmarkStart w:id="20" w:name="_Toc7605841"/>
      <w:bookmarkStart w:id="21" w:name="_Toc536210565"/>
      <w:bookmarkStart w:id="22" w:name="_Toc13225208"/>
      <w:bookmarkStart w:id="23" w:name="_Toc526166546"/>
      <w:bookmarkEnd w:id="17"/>
      <w:r w:rsidRPr="00276DB1">
        <w:t>Section II</w:t>
      </w:r>
      <w:r w:rsidR="00F41CE9" w:rsidRPr="00276DB1">
        <w:t>I</w:t>
      </w:r>
      <w:r w:rsidRPr="00276DB1">
        <w:t xml:space="preserve"> – Provision(s) of the Law that the State Seeks to Waive</w:t>
      </w:r>
      <w:bookmarkEnd w:id="18"/>
      <w:bookmarkEnd w:id="19"/>
      <w:bookmarkEnd w:id="20"/>
      <w:bookmarkEnd w:id="21"/>
      <w:bookmarkEnd w:id="22"/>
      <w:r w:rsidRPr="00276DB1">
        <w:t xml:space="preserve"> </w:t>
      </w:r>
    </w:p>
    <w:p w14:paraId="528DDB04" w14:textId="41038C28" w:rsidR="009030C8" w:rsidRPr="00276DB1" w:rsidRDefault="009030C8" w:rsidP="00276DB1">
      <w:pPr>
        <w:pStyle w:val="StateNotes"/>
        <w:spacing w:after="240"/>
      </w:pPr>
      <w:r w:rsidRPr="00276DB1">
        <w:t xml:space="preserve">Note to states: The state should include a description of the provision(s) for which the state seeks a section 1332 waiver. </w:t>
      </w:r>
      <w:r w:rsidR="00D40D24" w:rsidRPr="00276DB1">
        <w:t>Additionally, the state should explain how the waiver of each requested provision is necessary to facilitate a section 1332 state plan</w:t>
      </w:r>
      <w:r w:rsidR="000B0899" w:rsidRPr="00276DB1">
        <w:t xml:space="preserve">. </w:t>
      </w:r>
      <w:r w:rsidRPr="00276DB1">
        <w:t xml:space="preserve">If a state is seeking </w:t>
      </w:r>
      <w:r w:rsidR="00F2578B" w:rsidRPr="00276DB1">
        <w:t xml:space="preserve">federal </w:t>
      </w:r>
      <w:r w:rsidRPr="00276DB1">
        <w:t xml:space="preserve">pass-through funding, then the application should include an explanation of how the waiver will generate </w:t>
      </w:r>
      <w:r w:rsidR="00F2578B" w:rsidRPr="00276DB1">
        <w:t xml:space="preserve">federal </w:t>
      </w:r>
      <w:r w:rsidRPr="00276DB1">
        <w:t xml:space="preserve">pass-through savings under section 1332(a)(2) and how the state intends to use </w:t>
      </w:r>
      <w:r w:rsidR="00D24E93" w:rsidRPr="00276DB1">
        <w:t xml:space="preserve">federal </w:t>
      </w:r>
      <w:r w:rsidRPr="00276DB1">
        <w:t xml:space="preserve">pass-through funding to implement the section 1332 waiver. </w:t>
      </w:r>
      <w:r w:rsidR="00D24E93" w:rsidRPr="00276DB1">
        <w:t>Federal p</w:t>
      </w:r>
      <w:r w:rsidRPr="00276DB1">
        <w:t>ass-through funding may only be used to implement the approved section 1332 waiver.</w:t>
      </w:r>
    </w:p>
    <w:p w14:paraId="446A4BC5" w14:textId="0554ED61" w:rsidR="00F02F17" w:rsidRPr="00276DB1" w:rsidRDefault="00F02F17" w:rsidP="00276DB1">
      <w:pPr>
        <w:rPr>
          <w:i/>
          <w:color w:val="2F5496" w:themeColor="accent1" w:themeShade="BF"/>
        </w:rPr>
      </w:pPr>
      <w:r w:rsidRPr="008716E1">
        <w:rPr>
          <w:b/>
          <w:bCs/>
          <w:szCs w:val="24"/>
        </w:rPr>
        <w:t>[Insert state name]</w:t>
      </w:r>
      <w:r w:rsidRPr="00276DB1">
        <w:rPr>
          <w:rFonts w:eastAsia="Times New Roman"/>
        </w:rPr>
        <w:t xml:space="preserve"> requests a waiver of PPACA section </w:t>
      </w:r>
      <w:r w:rsidRPr="00276DB1">
        <w:rPr>
          <w:rFonts w:eastAsia="Times New Roman"/>
          <w:b/>
          <w:bCs/>
        </w:rPr>
        <w:t xml:space="preserve">[insert provision(s) that the state is seeking to waive </w:t>
      </w:r>
      <w:r w:rsidRPr="008716E1">
        <w:rPr>
          <w:b/>
          <w:bCs/>
          <w:szCs w:val="24"/>
        </w:rPr>
        <w:t>and</w:t>
      </w:r>
      <w:r w:rsidRPr="00276DB1">
        <w:rPr>
          <w:rFonts w:eastAsia="Times New Roman"/>
          <w:b/>
          <w:bCs/>
        </w:rPr>
        <w:t xml:space="preserve"> how the waived provision(s) is necessary to facilitate the section 1332 waiver</w:t>
      </w:r>
      <w:r w:rsidRPr="00276DB1">
        <w:rPr>
          <w:rFonts w:eastAsia="Times New Roman"/>
          <w:b/>
        </w:rPr>
        <w:t>]</w:t>
      </w:r>
      <w:r w:rsidRPr="00276DB1">
        <w:rPr>
          <w:rFonts w:eastAsia="Times New Roman"/>
        </w:rPr>
        <w:t>.</w:t>
      </w:r>
    </w:p>
    <w:p w14:paraId="1336CE19" w14:textId="77777777" w:rsidR="00C339B1" w:rsidRDefault="00C339B1" w:rsidP="00276DB1">
      <w:pPr>
        <w:spacing w:before="40" w:after="40"/>
        <w:rPr>
          <w:b/>
          <w:bCs/>
          <w:szCs w:val="24"/>
        </w:rPr>
      </w:pPr>
    </w:p>
    <w:p w14:paraId="0469172C" w14:textId="7DBE93BE" w:rsidR="00E8772F" w:rsidRPr="00276DB1" w:rsidRDefault="00E8772F" w:rsidP="00276DB1">
      <w:pPr>
        <w:spacing w:before="40" w:after="40"/>
        <w:rPr>
          <w:sz w:val="22"/>
        </w:rPr>
      </w:pPr>
      <w:r w:rsidRPr="008716E1">
        <w:rPr>
          <w:b/>
          <w:bCs/>
          <w:szCs w:val="24"/>
        </w:rPr>
        <w:t>[Insert state name]</w:t>
      </w:r>
      <w:r w:rsidRPr="008716E1">
        <w:rPr>
          <w:szCs w:val="24"/>
        </w:rPr>
        <w:t> requests a waiver of</w:t>
      </w:r>
      <w:r w:rsidRPr="00276DB1">
        <w:rPr>
          <w:szCs w:val="24"/>
        </w:rPr>
        <w:t> </w:t>
      </w:r>
      <w:r w:rsidR="00A16476" w:rsidRPr="00276DB1">
        <w:rPr>
          <w:szCs w:val="24"/>
        </w:rPr>
        <w:t xml:space="preserve">section </w:t>
      </w:r>
      <w:r w:rsidRPr="00276DB1">
        <w:rPr>
          <w:szCs w:val="24"/>
        </w:rPr>
        <w:t xml:space="preserve">36B of the Code </w:t>
      </w:r>
      <w:r w:rsidRPr="00276DB1">
        <w:rPr>
          <w:b/>
          <w:bCs/>
          <w:szCs w:val="24"/>
        </w:rPr>
        <w:t>[insert provision(s) that the state is seeking to waive and how the waived provision(s) is necessary to facilitate the section 1332 waiver]</w:t>
      </w:r>
      <w:r w:rsidRPr="00276DB1">
        <w:rPr>
          <w:szCs w:val="24"/>
        </w:rPr>
        <w:t>. </w:t>
      </w:r>
    </w:p>
    <w:p w14:paraId="4EAAA1BD" w14:textId="338BC02F" w:rsidR="00E8772F" w:rsidRPr="00276DB1" w:rsidRDefault="00E8772F" w:rsidP="00276DB1">
      <w:r w:rsidRPr="00276DB1">
        <w:t xml:space="preserve">The state is seeking </w:t>
      </w:r>
      <w:r w:rsidR="00617CFE" w:rsidRPr="00276DB1">
        <w:t xml:space="preserve">federal </w:t>
      </w:r>
      <w:r w:rsidRPr="00276DB1">
        <w:t xml:space="preserve">pass-through funding to develop a state subsidy </w:t>
      </w:r>
      <w:r w:rsidR="00760994" w:rsidRPr="00276DB1">
        <w:t xml:space="preserve">structure </w:t>
      </w:r>
      <w:r w:rsidRPr="00276DB1">
        <w:t xml:space="preserve">that </w:t>
      </w:r>
      <w:r w:rsidRPr="00276DB1">
        <w:rPr>
          <w:b/>
        </w:rPr>
        <w:t>[insert high-level description of proposed state subsidy structure]</w:t>
      </w:r>
      <w:r w:rsidRPr="00276DB1">
        <w:t xml:space="preserve">. These </w:t>
      </w:r>
      <w:r w:rsidR="00617CFE" w:rsidRPr="00276DB1">
        <w:t xml:space="preserve">federal </w:t>
      </w:r>
      <w:r w:rsidRPr="00276DB1">
        <w:t xml:space="preserve">pass-through funds will be generated by </w:t>
      </w:r>
      <w:r w:rsidRPr="00276DB1">
        <w:rPr>
          <w:b/>
        </w:rPr>
        <w:t xml:space="preserve">[insert description of how </w:t>
      </w:r>
      <w:r w:rsidR="00617CFE" w:rsidRPr="00276DB1">
        <w:rPr>
          <w:b/>
        </w:rPr>
        <w:t>federal</w:t>
      </w:r>
      <w:r w:rsidR="00485961" w:rsidRPr="00276DB1">
        <w:rPr>
          <w:b/>
        </w:rPr>
        <w:t xml:space="preserve"> </w:t>
      </w:r>
      <w:r w:rsidRPr="00276DB1">
        <w:rPr>
          <w:b/>
        </w:rPr>
        <w:t>pass-through funding will be realized]</w:t>
      </w:r>
      <w:r w:rsidRPr="00276DB1">
        <w:t>.</w:t>
      </w:r>
    </w:p>
    <w:p w14:paraId="6F1C084E" w14:textId="6B098B17" w:rsidR="00154A91" w:rsidRPr="00276DB1" w:rsidRDefault="00154A91" w:rsidP="00276DB1">
      <w:pPr>
        <w:pStyle w:val="StateNotes"/>
        <w:spacing w:after="240"/>
      </w:pPr>
      <w:r w:rsidRPr="00276DB1">
        <w:t xml:space="preserve">Note to states: </w:t>
      </w:r>
      <w:r w:rsidR="00220BDD" w:rsidRPr="00276DB1">
        <w:t xml:space="preserve">If </w:t>
      </w:r>
      <w:r w:rsidR="00B72FC9" w:rsidRPr="00276DB1">
        <w:t>applicable</w:t>
      </w:r>
      <w:r w:rsidRPr="00276DB1">
        <w:t>, please describe a state’s request to waive section 1311(d)(4).</w:t>
      </w:r>
    </w:p>
    <w:p w14:paraId="7620BE6C" w14:textId="562CD743" w:rsidR="00512BC9" w:rsidRPr="00276DB1" w:rsidRDefault="00512BC9" w:rsidP="00276DB1">
      <w:pPr>
        <w:autoSpaceDE w:val="0"/>
        <w:autoSpaceDN w:val="0"/>
        <w:rPr>
          <w:rFonts w:cs="Times New Roman"/>
          <w:szCs w:val="24"/>
        </w:rPr>
      </w:pPr>
      <w:r w:rsidRPr="00276DB1">
        <w:rPr>
          <w:rFonts w:cs="Times New Roman"/>
          <w:b/>
          <w:bCs/>
          <w:szCs w:val="24"/>
        </w:rPr>
        <w:t>[Insert state name] </w:t>
      </w:r>
      <w:r w:rsidR="00FE33FA" w:rsidRPr="00276DB1">
        <w:rPr>
          <w:rFonts w:cs="Times New Roman"/>
          <w:bCs/>
          <w:szCs w:val="24"/>
        </w:rPr>
        <w:t>also</w:t>
      </w:r>
      <w:r w:rsidR="00FE33FA" w:rsidRPr="00276DB1">
        <w:rPr>
          <w:rFonts w:cs="Times New Roman"/>
          <w:b/>
          <w:bCs/>
          <w:szCs w:val="24"/>
        </w:rPr>
        <w:t xml:space="preserve"> </w:t>
      </w:r>
      <w:r w:rsidRPr="00276DB1">
        <w:rPr>
          <w:rFonts w:cs="Times New Roman"/>
          <w:szCs w:val="24"/>
        </w:rPr>
        <w:t>requests a waiver of section 1311(d)(4)</w:t>
      </w:r>
      <w:r w:rsidR="00712706" w:rsidRPr="00276DB1">
        <w:rPr>
          <w:rFonts w:cs="Times New Roman"/>
          <w:szCs w:val="24"/>
        </w:rPr>
        <w:t xml:space="preserve"> </w:t>
      </w:r>
      <w:r w:rsidR="00712706" w:rsidRPr="00276DB1">
        <w:rPr>
          <w:rFonts w:cs="Times New Roman"/>
          <w:b/>
          <w:szCs w:val="24"/>
        </w:rPr>
        <w:t>[insert waivable provisions]</w:t>
      </w:r>
      <w:r w:rsidRPr="00276DB1">
        <w:rPr>
          <w:rFonts w:cs="Times New Roman"/>
          <w:szCs w:val="24"/>
        </w:rPr>
        <w:t xml:space="preserve"> of the PPACA to modify functions of the Exchange. </w:t>
      </w:r>
      <w:r w:rsidR="00513B59" w:rsidRPr="00276DB1">
        <w:rPr>
          <w:rFonts w:cs="Times New Roman"/>
          <w:szCs w:val="24"/>
        </w:rPr>
        <w:t xml:space="preserve">The state requests a waiver of this provision(s) because </w:t>
      </w:r>
      <w:r w:rsidR="00513B59" w:rsidRPr="00276DB1">
        <w:rPr>
          <w:rFonts w:cs="Times New Roman"/>
          <w:b/>
          <w:szCs w:val="24"/>
        </w:rPr>
        <w:t>[insert reason]</w:t>
      </w:r>
      <w:r w:rsidR="002E0CFE" w:rsidRPr="00276DB1">
        <w:rPr>
          <w:rFonts w:cs="Times New Roman"/>
          <w:szCs w:val="24"/>
        </w:rPr>
        <w:t xml:space="preserve">. </w:t>
      </w:r>
      <w:r w:rsidRPr="00276DB1">
        <w:rPr>
          <w:rFonts w:cs="Times New Roman"/>
          <w:szCs w:val="24"/>
        </w:rPr>
        <w:t>In this case, </w:t>
      </w:r>
      <w:r w:rsidRPr="00276DB1">
        <w:rPr>
          <w:rFonts w:cs="Times New Roman"/>
          <w:b/>
          <w:bCs/>
          <w:szCs w:val="24"/>
        </w:rPr>
        <w:t>[insert state name and method by which the state proposes to perform plan enrollments (e.g., third-party contractor portals, use of state Medicaid agency portal, etc.)]</w:t>
      </w:r>
      <w:r w:rsidRPr="00276DB1">
        <w:rPr>
          <w:rFonts w:cs="Times New Roman"/>
          <w:szCs w:val="24"/>
        </w:rPr>
        <w:t>.</w:t>
      </w:r>
    </w:p>
    <w:p w14:paraId="3C0364A0" w14:textId="1563E750" w:rsidR="00D91569" w:rsidRPr="00276DB1" w:rsidRDefault="00D91569" w:rsidP="00276DB1">
      <w:pPr>
        <w:pStyle w:val="StateNotes"/>
      </w:pPr>
      <w:bookmarkStart w:id="24" w:name="_Ref263455"/>
      <w:bookmarkStart w:id="25" w:name="_Toc536210566"/>
      <w:r w:rsidRPr="00276DB1" w:rsidDel="00EA7B93">
        <w:t xml:space="preserve">Note to states: </w:t>
      </w:r>
      <w:r w:rsidRPr="00276DB1">
        <w:t xml:space="preserve">If applicable, please describe a state’s request to waive additional provisions. </w:t>
      </w:r>
    </w:p>
    <w:p w14:paraId="251DD27C" w14:textId="178FED85" w:rsidR="00D91569" w:rsidRPr="004F073F" w:rsidRDefault="00D91569" w:rsidP="00276DB1">
      <w:pPr>
        <w:autoSpaceDE w:val="0"/>
        <w:autoSpaceDN w:val="0"/>
        <w:rPr>
          <w:bCs/>
          <w:sz w:val="22"/>
        </w:rPr>
      </w:pPr>
      <w:r w:rsidRPr="00276DB1">
        <w:rPr>
          <w:b/>
        </w:rPr>
        <w:t xml:space="preserve">[Insert state name] </w:t>
      </w:r>
      <w:r w:rsidRPr="00276DB1">
        <w:t>also requests a waiver of section</w:t>
      </w:r>
      <w:r w:rsidRPr="00276DB1">
        <w:rPr>
          <w:b/>
        </w:rPr>
        <w:t xml:space="preserve"> [insert section] </w:t>
      </w:r>
      <w:r w:rsidRPr="00276DB1">
        <w:t xml:space="preserve">of </w:t>
      </w:r>
      <w:r w:rsidR="00723668" w:rsidRPr="00276DB1">
        <w:rPr>
          <w:b/>
        </w:rPr>
        <w:t>[</w:t>
      </w:r>
      <w:r w:rsidRPr="00276DB1">
        <w:rPr>
          <w:b/>
        </w:rPr>
        <w:t>PPACA</w:t>
      </w:r>
      <w:r w:rsidR="00723668" w:rsidRPr="00276DB1">
        <w:rPr>
          <w:b/>
        </w:rPr>
        <w:t xml:space="preserve"> or the Code]</w:t>
      </w:r>
      <w:r w:rsidRPr="00276DB1">
        <w:rPr>
          <w:b/>
        </w:rPr>
        <w:t xml:space="preserve"> [insert other waivable provisions the state wishes to seek a waiver of and how the waived provision(s) is necessary to facilitate the section 1332 waiver]</w:t>
      </w:r>
      <w:r w:rsidR="004F073F">
        <w:rPr>
          <w:bCs/>
        </w:rPr>
        <w:t>.</w:t>
      </w:r>
    </w:p>
    <w:p w14:paraId="6CF58631" w14:textId="1E2D81EE" w:rsidR="00884C88" w:rsidRPr="00276DB1" w:rsidRDefault="00884C88" w:rsidP="00276DB1">
      <w:pPr>
        <w:pStyle w:val="Heading1"/>
        <w:rPr>
          <w:u w:val="single"/>
        </w:rPr>
      </w:pPr>
      <w:bookmarkStart w:id="26" w:name="_Toc534880973"/>
      <w:bookmarkStart w:id="27" w:name="_Toc5947539"/>
      <w:bookmarkStart w:id="28" w:name="_Toc7605842"/>
      <w:bookmarkStart w:id="29" w:name="_Toc5102298"/>
      <w:bookmarkStart w:id="30" w:name="_Toc13225209"/>
      <w:bookmarkEnd w:id="24"/>
      <w:bookmarkEnd w:id="25"/>
      <w:r w:rsidRPr="00276DB1">
        <w:rPr>
          <w:rStyle w:val="Heading1Char"/>
          <w:b/>
          <w:color w:val="auto"/>
        </w:rPr>
        <w:t>Section I</w:t>
      </w:r>
      <w:r w:rsidR="00F41CE9" w:rsidRPr="00276DB1">
        <w:rPr>
          <w:rStyle w:val="Heading1Char"/>
          <w:b/>
          <w:color w:val="auto"/>
        </w:rPr>
        <w:t>V</w:t>
      </w:r>
      <w:r w:rsidRPr="00276DB1">
        <w:rPr>
          <w:rStyle w:val="Heading1Char"/>
          <w:b/>
          <w:color w:val="auto"/>
        </w:rPr>
        <w:t xml:space="preserve"> – </w:t>
      </w:r>
      <w:r w:rsidR="0051687F" w:rsidRPr="00276DB1">
        <w:rPr>
          <w:rStyle w:val="Heading1Char"/>
          <w:b/>
          <w:color w:val="auto"/>
        </w:rPr>
        <w:t xml:space="preserve">Compliance with Section 1332 Guardrails: </w:t>
      </w:r>
      <w:r w:rsidR="00E569AB" w:rsidRPr="00276DB1">
        <w:rPr>
          <w:rStyle w:val="Heading1Char"/>
          <w:b/>
          <w:color w:val="auto"/>
        </w:rPr>
        <w:t>Data</w:t>
      </w:r>
      <w:r w:rsidR="00CC6B0E" w:rsidRPr="00276DB1">
        <w:rPr>
          <w:rStyle w:val="Heading1Char"/>
          <w:b/>
          <w:color w:val="auto"/>
        </w:rPr>
        <w:t xml:space="preserve">, </w:t>
      </w:r>
      <w:r w:rsidR="00E569AB" w:rsidRPr="00276DB1">
        <w:rPr>
          <w:rStyle w:val="Heading1Char"/>
          <w:b/>
          <w:color w:val="auto"/>
        </w:rPr>
        <w:t>Analyses</w:t>
      </w:r>
      <w:r w:rsidR="0051687F" w:rsidRPr="00276DB1">
        <w:rPr>
          <w:rStyle w:val="Heading1Char"/>
          <w:b/>
          <w:color w:val="auto"/>
        </w:rPr>
        <w:t>,</w:t>
      </w:r>
      <w:r w:rsidR="001632E6" w:rsidRPr="00276DB1">
        <w:rPr>
          <w:rStyle w:val="Heading1Char"/>
          <w:b/>
          <w:color w:val="auto"/>
        </w:rPr>
        <w:t xml:space="preserve"> and Certifications</w:t>
      </w:r>
      <w:bookmarkEnd w:id="23"/>
      <w:bookmarkEnd w:id="26"/>
      <w:bookmarkEnd w:id="27"/>
      <w:bookmarkEnd w:id="28"/>
      <w:bookmarkEnd w:id="29"/>
      <w:bookmarkEnd w:id="30"/>
    </w:p>
    <w:p w14:paraId="2BD34C5A" w14:textId="21CD57C2" w:rsidR="00521534" w:rsidRPr="00276DB1" w:rsidRDefault="00952FAB" w:rsidP="00276DB1">
      <w:pPr>
        <w:pStyle w:val="StateNotes"/>
      </w:pPr>
      <w:r w:rsidRPr="00276DB1" w:rsidDel="00EA7B93">
        <w:t xml:space="preserve">Note to states: </w:t>
      </w:r>
      <w:r w:rsidR="00244C0E" w:rsidRPr="00276DB1">
        <w:t>A</w:t>
      </w:r>
      <w:r w:rsidR="006045C5" w:rsidRPr="00276DB1">
        <w:t>n application for initial approval will not be considered complete unless the application meets all of the conditions in 31 CFR 33.108(f) and 45 CFR 155.1308(f).</w:t>
      </w:r>
      <w:r w:rsidR="00400EF1" w:rsidRPr="00276DB1">
        <w:t xml:space="preserve"> </w:t>
      </w:r>
    </w:p>
    <w:p w14:paraId="1E3F8B74" w14:textId="7671894E" w:rsidR="00952FAB" w:rsidRPr="00276DB1" w:rsidRDefault="00EB17E2" w:rsidP="00276DB1">
      <w:pPr>
        <w:pStyle w:val="StateNotes"/>
      </w:pPr>
      <w:r w:rsidRPr="00276DB1">
        <w:t xml:space="preserve">States should </w:t>
      </w:r>
      <w:r w:rsidR="00952FAB" w:rsidRPr="00276DB1">
        <w:t xml:space="preserve">complete and include all analyses, actuarial certifications, and other information as required under </w:t>
      </w:r>
      <w:r w:rsidR="00B90DE0" w:rsidRPr="00276DB1">
        <w:t xml:space="preserve">31 CFR 33.108(f)(3)(iv)(A)-(D) and </w:t>
      </w:r>
      <w:r w:rsidR="00952FAB" w:rsidRPr="00276DB1">
        <w:t xml:space="preserve">45 CFR 155.1308(f)(3)(iv)(A)-(D) to show </w:t>
      </w:r>
      <w:r w:rsidR="00404E0A" w:rsidRPr="00276DB1">
        <w:t>that the proposed waiver will comply with the four</w:t>
      </w:r>
      <w:r w:rsidR="00952FAB" w:rsidRPr="00276DB1">
        <w:t xml:space="preserve"> section 1332 waiver guardrails set forth in PPACA section 1332(b)(1)(A)-(D)</w:t>
      </w:r>
      <w:r w:rsidR="002B21AA" w:rsidRPr="00276DB1">
        <w:t>, 31 CFR 33.108(f)(3)(iv)(A)-(D)</w:t>
      </w:r>
      <w:r w:rsidR="002D71E0" w:rsidRPr="00276DB1">
        <w:t xml:space="preserve">, </w:t>
      </w:r>
      <w:r w:rsidR="00F433A8" w:rsidRPr="00276DB1">
        <w:t>45 CFR 155.1308(f)(3)(iv)(A)-(D),</w:t>
      </w:r>
      <w:r w:rsidR="002B21AA" w:rsidRPr="00276DB1">
        <w:t xml:space="preserve"> </w:t>
      </w:r>
      <w:r w:rsidR="00952FAB" w:rsidRPr="00276DB1">
        <w:t xml:space="preserve">and listed below. </w:t>
      </w:r>
    </w:p>
    <w:p w14:paraId="06D5A3AE" w14:textId="77777777" w:rsidR="00952FAB" w:rsidRPr="00276DB1" w:rsidRDefault="00952FAB" w:rsidP="00276DB1">
      <w:pPr>
        <w:pStyle w:val="StateNoteBullet"/>
      </w:pPr>
      <w:bookmarkStart w:id="31" w:name="_Hlk1646173"/>
      <w:r w:rsidRPr="00276DB1">
        <w:t xml:space="preserve">Comprehensive coverage requirement – The waiver must provide coverage that is at least as comprehensive as the coverage defined in section 1302(b) of the PPACA and offered through Exchanges. </w:t>
      </w:r>
    </w:p>
    <w:p w14:paraId="4CF50913" w14:textId="07293858" w:rsidR="00952FAB" w:rsidRPr="00276DB1" w:rsidRDefault="00952FAB" w:rsidP="00276DB1">
      <w:pPr>
        <w:pStyle w:val="StateNoteBullet"/>
      </w:pPr>
      <w:r w:rsidRPr="00276DB1">
        <w:t xml:space="preserve">Affordability requirement – The waiver must provide coverage and cost sharing protections against excessive out-of-pocket spending that are at least as affordable as </w:t>
      </w:r>
      <w:r w:rsidR="00597C99" w:rsidRPr="00276DB1">
        <w:t xml:space="preserve">would be provided by </w:t>
      </w:r>
      <w:r w:rsidRPr="00276DB1">
        <w:t>the provisions of Title I of the PPACA.</w:t>
      </w:r>
    </w:p>
    <w:p w14:paraId="6F6A06F3" w14:textId="63FA6426" w:rsidR="00952FAB" w:rsidRPr="00276DB1" w:rsidRDefault="00952FAB" w:rsidP="00276DB1">
      <w:pPr>
        <w:pStyle w:val="StateNoteBullet"/>
      </w:pPr>
      <w:r w:rsidRPr="00276DB1">
        <w:t xml:space="preserve">Scope of coverage requirement – The waiver must provide coverage to at least a comparable number of its residents as </w:t>
      </w:r>
      <w:r w:rsidR="006A4506" w:rsidRPr="00276DB1">
        <w:t xml:space="preserve">would be provided by </w:t>
      </w:r>
      <w:r w:rsidRPr="00276DB1">
        <w:t>the provisions of Title I of the PPACA.</w:t>
      </w:r>
    </w:p>
    <w:p w14:paraId="51998B71" w14:textId="77777777" w:rsidR="00952FAB" w:rsidRPr="00276DB1" w:rsidRDefault="00952FAB" w:rsidP="00276DB1">
      <w:pPr>
        <w:pStyle w:val="StateNoteBullet"/>
      </w:pPr>
      <w:r w:rsidRPr="00276DB1">
        <w:t>Deficit neutrality – The waiver must not increase the federal deficit.</w:t>
      </w:r>
    </w:p>
    <w:bookmarkEnd w:id="31"/>
    <w:p w14:paraId="5CC4F355" w14:textId="7DF3430C" w:rsidR="008976B8" w:rsidRPr="00276DB1" w:rsidRDefault="008976B8" w:rsidP="00276DB1">
      <w:pPr>
        <w:pStyle w:val="StateNotes"/>
      </w:pPr>
      <w:r w:rsidRPr="00276DB1">
        <w:t xml:space="preserve">31 CFR 33.108(f)(4)(i) and 45 CFR 155.1308(f)(4)(i) </w:t>
      </w:r>
      <w:r w:rsidRPr="00276DB1">
        <w:rPr>
          <w:szCs w:val="24"/>
        </w:rPr>
        <w:t>requires the state to submit actuarial analyses and actuarial certifications to support the State’s estimates that the proposed waiver will comply with the comprehensive coverage requirement, the affordability requirement, and the scope of coverage requirement.</w:t>
      </w:r>
      <w:r w:rsidR="006B6439" w:rsidRPr="00276DB1">
        <w:rPr>
          <w:szCs w:val="24"/>
        </w:rPr>
        <w:t xml:space="preserve"> </w:t>
      </w:r>
      <w:r w:rsidRPr="00276DB1">
        <w:t xml:space="preserve">The state must also include an economic analysis as required by 31 CFR 33.108(f)(4)(ii) and 45 CFR 155.1308(f)(4)(ii) to support the state’s estimates that the proposed waiver will comply with the comprehensive coverage requirement, the affordability requirement, the scope of coverage requirement, and the federal deficit requirement, namely will not increase the federal deficit: </w:t>
      </w:r>
    </w:p>
    <w:p w14:paraId="0AB7F600" w14:textId="77777777" w:rsidR="008976B8" w:rsidRPr="00276DB1" w:rsidRDefault="008976B8" w:rsidP="00276DB1">
      <w:pPr>
        <w:pStyle w:val="StateNoteBullet"/>
      </w:pPr>
      <w:r w:rsidRPr="00276DB1">
        <w:t>The economic analysis must show that, when the section 1332 waiver is implemented, there will be no increase in the federal deficit (revenues less spending</w:t>
      </w:r>
      <w:r w:rsidRPr="00276DB1">
        <w:rPr>
          <w:szCs w:val="24"/>
        </w:rPr>
        <w:t>).</w:t>
      </w:r>
      <w:r w:rsidRPr="00276DB1">
        <w:t xml:space="preserve"> It should include a description of all costs associated with the section 1332 waiver, including federal administrative costs, foregone tax collections, and any other costs that the federal government might incur.</w:t>
      </w:r>
    </w:p>
    <w:p w14:paraId="4E65039D" w14:textId="77777777" w:rsidR="008976B8" w:rsidRPr="00276DB1" w:rsidRDefault="008976B8" w:rsidP="00276DB1">
      <w:pPr>
        <w:pStyle w:val="StateNoteBullet"/>
      </w:pPr>
      <w:r w:rsidRPr="00276DB1">
        <w:t xml:space="preserve">The economic analysis must include a detailed 10-year budget plan as required by 31 CFR 33.108(f)(4)(ii)(A) and 45 CFR 155.1308(f)(4)(ii)(A) that is deficit neutral to the federal government (including administrative costs). </w:t>
      </w:r>
    </w:p>
    <w:p w14:paraId="14487EEC" w14:textId="77777777" w:rsidR="008976B8" w:rsidRPr="00276DB1" w:rsidRDefault="008976B8" w:rsidP="00276DB1">
      <w:pPr>
        <w:pStyle w:val="StateNotes"/>
      </w:pPr>
      <w:r w:rsidRPr="00276DB1">
        <w:t xml:space="preserve">These analyses must be substantiated by: </w:t>
      </w:r>
    </w:p>
    <w:p w14:paraId="3C39D1E4" w14:textId="77777777" w:rsidR="008976B8" w:rsidRPr="00276DB1" w:rsidRDefault="008976B8" w:rsidP="00276DB1">
      <w:pPr>
        <w:pStyle w:val="StateNoteBullet"/>
      </w:pPr>
      <w:r w:rsidRPr="00276DB1">
        <w:t xml:space="preserve">A detailed analysis regarding the estimated impact on health insurance and other coverage in the state as required under 31 CFR 33.108(f)(4)(ii)(B) and 45 CFR 155.1308(f)(4)(ii)(B). </w:t>
      </w:r>
    </w:p>
    <w:p w14:paraId="1135ED79" w14:textId="77777777" w:rsidR="008976B8" w:rsidRPr="00276DB1" w:rsidRDefault="008976B8" w:rsidP="00276DB1">
      <w:pPr>
        <w:pStyle w:val="StateNoteBullet"/>
      </w:pPr>
      <w:r w:rsidRPr="00276DB1">
        <w:t>Documentation on the assumptions and methodology used in the state’s estimates and projections as specified under 31 CFR 33.108(f)(4)(iii)(A) and (B) and 45 CFR 155.1308(f)(4)(iii)(A) and (B).</w:t>
      </w:r>
    </w:p>
    <w:p w14:paraId="5CE40609" w14:textId="189ABB95" w:rsidR="008976B8" w:rsidRPr="00276DB1" w:rsidRDefault="008976B8" w:rsidP="00276DB1">
      <w:pPr>
        <w:pStyle w:val="StateNotes"/>
      </w:pPr>
      <w:r w:rsidRPr="00276DB1">
        <w:t>The actuarial and economic analyses must compare comprehensiveness, affordability, coverage, and net federal spending and revenues under the section 1332 waiver, to those measures absent the waiver, for each year the waiver is active.</w:t>
      </w:r>
      <w:r w:rsidR="006B6439" w:rsidRPr="00276DB1">
        <w:t xml:space="preserve"> </w:t>
      </w:r>
    </w:p>
    <w:p w14:paraId="32C86142" w14:textId="77777777" w:rsidR="008976B8" w:rsidRPr="00276DB1" w:rsidRDefault="008976B8" w:rsidP="00276DB1">
      <w:pPr>
        <w:pStyle w:val="StateNotes"/>
      </w:pPr>
      <w:r w:rsidRPr="00276DB1">
        <w:t>If applicable, the analysis could include how the section 1332 waiver application aligns with the five principles specified in the 2018 Guidance:</w:t>
      </w:r>
    </w:p>
    <w:p w14:paraId="4C480096" w14:textId="5BEAFBAC" w:rsidR="008976B8" w:rsidRPr="00276DB1" w:rsidRDefault="008976B8" w:rsidP="00276DB1">
      <w:pPr>
        <w:pStyle w:val="StateNoteNumberList"/>
      </w:pPr>
      <w:r w:rsidRPr="00276DB1">
        <w:t xml:space="preserve">Provide increased access to affordable private market coverage; </w:t>
      </w:r>
    </w:p>
    <w:p w14:paraId="014B4BA5" w14:textId="26696E5E" w:rsidR="008976B8" w:rsidRPr="00276DB1" w:rsidRDefault="008976B8" w:rsidP="00276DB1">
      <w:pPr>
        <w:pStyle w:val="StateNoteNumberList"/>
      </w:pPr>
      <w:r w:rsidRPr="00276DB1">
        <w:t>Encourage sustainable spending growth;</w:t>
      </w:r>
    </w:p>
    <w:p w14:paraId="40A1A18E" w14:textId="6875EBF9" w:rsidR="008976B8" w:rsidRPr="00276DB1" w:rsidRDefault="008976B8" w:rsidP="00276DB1">
      <w:pPr>
        <w:pStyle w:val="StateNoteNumberList"/>
      </w:pPr>
      <w:r w:rsidRPr="00276DB1">
        <w:t xml:space="preserve">Foster state innovation; </w:t>
      </w:r>
    </w:p>
    <w:p w14:paraId="13BF894D" w14:textId="01FBEEF1" w:rsidR="008976B8" w:rsidRPr="00276DB1" w:rsidRDefault="008976B8" w:rsidP="00276DB1">
      <w:pPr>
        <w:pStyle w:val="StateNoteNumberList"/>
      </w:pPr>
      <w:r w:rsidRPr="00276DB1">
        <w:t xml:space="preserve">Support and empower those in need; and </w:t>
      </w:r>
    </w:p>
    <w:p w14:paraId="48A5EC99" w14:textId="576F40A7" w:rsidR="00952FAB" w:rsidRPr="00276DB1" w:rsidRDefault="008976B8" w:rsidP="00276DB1">
      <w:pPr>
        <w:pStyle w:val="StateNoteNumberList"/>
      </w:pPr>
      <w:r w:rsidRPr="00276DB1">
        <w:t xml:space="preserve">Promote consumer-driven healthcare. </w:t>
      </w:r>
    </w:p>
    <w:p w14:paraId="20728406" w14:textId="3CD2D390" w:rsidR="00952FAB" w:rsidRPr="00276DB1" w:rsidRDefault="00952FAB" w:rsidP="00276DB1">
      <w:pPr>
        <w:autoSpaceDE w:val="0"/>
        <w:autoSpaceDN w:val="0"/>
        <w:adjustRightInd w:val="0"/>
        <w:spacing w:after="160"/>
        <w:rPr>
          <w:rFonts w:cs="Times New Roman"/>
        </w:rPr>
      </w:pPr>
      <w:r w:rsidRPr="00276DB1">
        <w:rPr>
          <w:rFonts w:cs="Times New Roman"/>
        </w:rPr>
        <w:t xml:space="preserve">The </w:t>
      </w:r>
      <w:r w:rsidR="00607387" w:rsidRPr="00276DB1">
        <w:rPr>
          <w:rFonts w:cs="Times New Roman"/>
        </w:rPr>
        <w:t>state</w:t>
      </w:r>
      <w:r w:rsidRPr="00276DB1">
        <w:rPr>
          <w:rFonts w:cs="Times New Roman"/>
        </w:rPr>
        <w:t xml:space="preserve"> of </w:t>
      </w:r>
      <w:r w:rsidRPr="00276DB1">
        <w:rPr>
          <w:rFonts w:cs="Times New Roman"/>
          <w:b/>
          <w:bCs/>
        </w:rPr>
        <w:t xml:space="preserve">[insert </w:t>
      </w:r>
      <w:r w:rsidR="00ED79A3" w:rsidRPr="00276DB1">
        <w:rPr>
          <w:rFonts w:cs="Times New Roman"/>
          <w:b/>
          <w:bCs/>
        </w:rPr>
        <w:t>s</w:t>
      </w:r>
      <w:r w:rsidRPr="00276DB1">
        <w:rPr>
          <w:rFonts w:cs="Times New Roman"/>
          <w:b/>
          <w:bCs/>
        </w:rPr>
        <w:t xml:space="preserve">tate name] </w:t>
      </w:r>
      <w:r w:rsidRPr="00276DB1">
        <w:rPr>
          <w:rFonts w:cs="Times New Roman"/>
        </w:rPr>
        <w:t xml:space="preserve">utilized </w:t>
      </w:r>
      <w:r w:rsidRPr="00276DB1">
        <w:rPr>
          <w:rFonts w:cs="Times New Roman"/>
          <w:b/>
          <w:bCs/>
        </w:rPr>
        <w:t>[insert name of actuary or actuarial firm]</w:t>
      </w:r>
      <w:r w:rsidRPr="00276DB1">
        <w:rPr>
          <w:rFonts w:cs="Times New Roman"/>
        </w:rPr>
        <w:t xml:space="preserve"> to perform actuarial and economic analyses related to the changes that will occur after this </w:t>
      </w:r>
      <w:r w:rsidR="00A06619" w:rsidRPr="00276DB1">
        <w:rPr>
          <w:rFonts w:cs="Times New Roman"/>
        </w:rPr>
        <w:t xml:space="preserve">section 1332 </w:t>
      </w:r>
      <w:r w:rsidRPr="00276DB1">
        <w:rPr>
          <w:rFonts w:cs="Times New Roman"/>
        </w:rPr>
        <w:t xml:space="preserve">waiver </w:t>
      </w:r>
      <w:r w:rsidR="00A06619" w:rsidRPr="00276DB1">
        <w:rPr>
          <w:rFonts w:cs="Times New Roman"/>
        </w:rPr>
        <w:t xml:space="preserve">application </w:t>
      </w:r>
      <w:r w:rsidRPr="00276DB1">
        <w:rPr>
          <w:rFonts w:cs="Times New Roman"/>
        </w:rPr>
        <w:t xml:space="preserve">is approved and implemented beginning in </w:t>
      </w:r>
      <w:r w:rsidRPr="00276DB1">
        <w:rPr>
          <w:rFonts w:cs="Times New Roman"/>
          <w:b/>
          <w:bCs/>
        </w:rPr>
        <w:t xml:space="preserve">[insert year </w:t>
      </w:r>
      <w:r w:rsidR="00A06619" w:rsidRPr="00276DB1">
        <w:rPr>
          <w:rFonts w:cs="Times New Roman"/>
          <w:b/>
          <w:bCs/>
        </w:rPr>
        <w:t xml:space="preserve">section 1332 </w:t>
      </w:r>
      <w:r w:rsidRPr="00276DB1">
        <w:rPr>
          <w:rFonts w:cs="Times New Roman"/>
          <w:b/>
          <w:bCs/>
        </w:rPr>
        <w:t>waiver will be implemented]</w:t>
      </w:r>
      <w:r w:rsidRPr="00276DB1">
        <w:rPr>
          <w:rFonts w:cs="Times New Roman"/>
        </w:rPr>
        <w:t xml:space="preserve">. The actuarial and economic analyses and certifications that support </w:t>
      </w:r>
      <w:r w:rsidR="00E4013C" w:rsidRPr="00276DB1">
        <w:rPr>
          <w:rFonts w:cs="Times New Roman"/>
        </w:rPr>
        <w:t>the</w:t>
      </w:r>
      <w:r w:rsidRPr="00276DB1">
        <w:rPr>
          <w:rFonts w:cs="Times New Roman"/>
        </w:rPr>
        <w:t xml:space="preserve"> </w:t>
      </w:r>
      <w:r w:rsidR="009950E1" w:rsidRPr="00276DB1">
        <w:rPr>
          <w:rFonts w:cs="Times New Roman"/>
        </w:rPr>
        <w:t>state</w:t>
      </w:r>
      <w:r w:rsidR="00850096" w:rsidRPr="00276DB1">
        <w:rPr>
          <w:rFonts w:cs="Times New Roman"/>
        </w:rPr>
        <w:t xml:space="preserve">’s </w:t>
      </w:r>
      <w:r w:rsidRPr="00276DB1">
        <w:rPr>
          <w:rFonts w:cs="Times New Roman"/>
        </w:rPr>
        <w:t>findings that all four of the section 1332 guardrails will be met, are included</w:t>
      </w:r>
      <w:r w:rsidR="00686AC4" w:rsidRPr="00276DB1">
        <w:rPr>
          <w:rFonts w:cs="Times New Roman"/>
        </w:rPr>
        <w:t xml:space="preserve"> in</w:t>
      </w:r>
      <w:r w:rsidRPr="00276DB1">
        <w:rPr>
          <w:rFonts w:cs="Times New Roman"/>
        </w:rPr>
        <w:t xml:space="preserve"> </w:t>
      </w:r>
      <w:r w:rsidR="00517AE1" w:rsidRPr="00276DB1">
        <w:fldChar w:fldCharType="begin"/>
      </w:r>
      <w:r w:rsidR="00517AE1" w:rsidRPr="00276DB1">
        <w:rPr>
          <w:rFonts w:cs="Times New Roman"/>
        </w:rPr>
        <w:instrText xml:space="preserve"> REF _Ref536147698 \w \h  \* MERGEFORMAT </w:instrText>
      </w:r>
      <w:r w:rsidR="00517AE1" w:rsidRPr="00276DB1">
        <w:rPr>
          <w:rFonts w:cs="Times New Roman"/>
        </w:rPr>
        <w:fldChar w:fldCharType="separate"/>
      </w:r>
      <w:r w:rsidR="00877483" w:rsidRPr="00276DB1">
        <w:rPr>
          <w:rFonts w:cs="Times New Roman"/>
        </w:rPr>
        <w:t>Appendix C:</w:t>
      </w:r>
      <w:r w:rsidR="00517AE1" w:rsidRPr="00276DB1">
        <w:fldChar w:fldCharType="end"/>
      </w:r>
      <w:r w:rsidR="00517AE1" w:rsidRPr="00276DB1">
        <w:rPr>
          <w:rFonts w:cs="Times New Roman"/>
        </w:rPr>
        <w:t xml:space="preserve"> </w:t>
      </w:r>
      <w:r w:rsidR="00517AE1" w:rsidRPr="00276DB1">
        <w:fldChar w:fldCharType="begin"/>
      </w:r>
      <w:r w:rsidR="00517AE1" w:rsidRPr="00276DB1">
        <w:rPr>
          <w:rFonts w:cs="Times New Roman"/>
        </w:rPr>
        <w:instrText xml:space="preserve"> REF _Ref536147698 \h  \* MERGEFORMAT </w:instrText>
      </w:r>
      <w:r w:rsidR="00517AE1" w:rsidRPr="00276DB1">
        <w:rPr>
          <w:rFonts w:cs="Times New Roman"/>
        </w:rPr>
        <w:fldChar w:fldCharType="separate"/>
      </w:r>
      <w:r w:rsidR="00877483" w:rsidRPr="00276DB1">
        <w:rPr>
          <w:rFonts w:cs="Times New Roman"/>
        </w:rPr>
        <w:t>Actuarial and Economic Analyses</w:t>
      </w:r>
      <w:r w:rsidR="00517AE1" w:rsidRPr="00276DB1">
        <w:fldChar w:fldCharType="end"/>
      </w:r>
      <w:r w:rsidRPr="00276DB1">
        <w:rPr>
          <w:rFonts w:cs="Times New Roman"/>
        </w:rPr>
        <w:t xml:space="preserve"> </w:t>
      </w:r>
      <w:r w:rsidRPr="00276DB1">
        <w:rPr>
          <w:rFonts w:cs="Times New Roman"/>
          <w:b/>
          <w:bCs/>
        </w:rPr>
        <w:t xml:space="preserve">[insert applicable attachment under </w:t>
      </w:r>
      <w:r w:rsidRPr="00276DB1">
        <w:fldChar w:fldCharType="begin"/>
      </w:r>
      <w:r w:rsidRPr="00276DB1">
        <w:rPr>
          <w:rFonts w:cs="Times New Roman"/>
          <w:b/>
        </w:rPr>
        <w:instrText xml:space="preserve"> REF _Ref536147698 \w \h  \* MERGEFORMAT </w:instrText>
      </w:r>
      <w:r w:rsidRPr="00276DB1">
        <w:rPr>
          <w:rFonts w:cs="Times New Roman"/>
          <w:b/>
        </w:rPr>
        <w:fldChar w:fldCharType="separate"/>
      </w:r>
      <w:r w:rsidR="00877483" w:rsidRPr="00276DB1">
        <w:rPr>
          <w:rFonts w:cs="Times New Roman"/>
          <w:b/>
          <w:bCs/>
        </w:rPr>
        <w:t>Appendix C:</w:t>
      </w:r>
      <w:r w:rsidRPr="00276DB1">
        <w:fldChar w:fldCharType="end"/>
      </w:r>
      <w:r w:rsidRPr="00276DB1">
        <w:rPr>
          <w:rFonts w:cs="Times New Roman"/>
          <w:b/>
          <w:bCs/>
        </w:rPr>
        <w:t xml:space="preserve"> </w:t>
      </w:r>
      <w:r w:rsidRPr="00276DB1">
        <w:fldChar w:fldCharType="begin"/>
      </w:r>
      <w:r w:rsidRPr="00276DB1">
        <w:rPr>
          <w:rFonts w:cs="Times New Roman"/>
          <w:b/>
        </w:rPr>
        <w:instrText xml:space="preserve"> REF _Ref536147698 \h  \* MERGEFORMAT </w:instrText>
      </w:r>
      <w:r w:rsidRPr="00276DB1">
        <w:rPr>
          <w:rFonts w:cs="Times New Roman"/>
          <w:b/>
        </w:rPr>
        <w:fldChar w:fldCharType="separate"/>
      </w:r>
      <w:r w:rsidR="00877483" w:rsidRPr="00276DB1">
        <w:rPr>
          <w:rFonts w:cs="Times New Roman"/>
          <w:b/>
          <w:bCs/>
        </w:rPr>
        <w:t>Actuarial and Economic Analyses</w:t>
      </w:r>
      <w:r w:rsidRPr="00276DB1">
        <w:fldChar w:fldCharType="end"/>
      </w:r>
      <w:r w:rsidRPr="00276DB1">
        <w:rPr>
          <w:rFonts w:cs="Times New Roman"/>
          <w:b/>
          <w:bCs/>
        </w:rPr>
        <w:t>]</w:t>
      </w:r>
      <w:r w:rsidRPr="00276DB1">
        <w:rPr>
          <w:rFonts w:cs="Times New Roman"/>
        </w:rPr>
        <w:t>.</w:t>
      </w:r>
    </w:p>
    <w:p w14:paraId="356A404D" w14:textId="7550A363" w:rsidR="00452A83" w:rsidRPr="00276DB1" w:rsidRDefault="00FB0CAB" w:rsidP="00276DB1">
      <w:pPr>
        <w:pStyle w:val="Heading2"/>
        <w:numPr>
          <w:ilvl w:val="0"/>
          <w:numId w:val="14"/>
        </w:numPr>
        <w:spacing w:before="240"/>
        <w:ind w:left="360"/>
      </w:pPr>
      <w:bookmarkStart w:id="32" w:name="_Toc536210567"/>
      <w:bookmarkStart w:id="33" w:name="_Toc510795601"/>
      <w:bookmarkStart w:id="34" w:name="_Toc526166547"/>
      <w:bookmarkStart w:id="35" w:name="_Toc534880974"/>
      <w:bookmarkStart w:id="36" w:name="_Toc5947540"/>
      <w:bookmarkStart w:id="37" w:name="_Toc7605843"/>
      <w:bookmarkStart w:id="38" w:name="_Toc13225210"/>
      <w:r w:rsidRPr="00276DB1">
        <w:t>Comprehensiveness Requirement (</w:t>
      </w:r>
      <w:r w:rsidR="00BF67ED" w:rsidRPr="00276DB1">
        <w:t>S</w:t>
      </w:r>
      <w:r w:rsidR="002E7E00" w:rsidRPr="00276DB1">
        <w:t xml:space="preserve">ection </w:t>
      </w:r>
      <w:r w:rsidRPr="00276DB1">
        <w:t>1332(b)(1)(A</w:t>
      </w:r>
      <w:bookmarkEnd w:id="32"/>
      <w:r w:rsidRPr="00276DB1">
        <w:t>))</w:t>
      </w:r>
      <w:bookmarkEnd w:id="33"/>
      <w:bookmarkEnd w:id="34"/>
      <w:bookmarkEnd w:id="35"/>
      <w:bookmarkEnd w:id="36"/>
      <w:bookmarkEnd w:id="37"/>
      <w:bookmarkEnd w:id="38"/>
    </w:p>
    <w:p w14:paraId="69F28CB4" w14:textId="4970D802" w:rsidR="00830FC1" w:rsidRPr="00276DB1" w:rsidRDefault="00830FC1" w:rsidP="00276DB1">
      <w:pPr>
        <w:pStyle w:val="StateNotes"/>
      </w:pPr>
      <w:bookmarkStart w:id="39" w:name="_Toc536210568"/>
      <w:r w:rsidRPr="00276DB1">
        <w:t>Note to states: The first guardrail, comprehensiveness, refers to the scope of benefits provided by the state plan as measured by the extent to which coverage meets essential health benefit (EHB) requirements as defined in section 1302(b) of the PPACA and 45 CFR 156.110. The section 1332 waiver</w:t>
      </w:r>
      <w:r w:rsidR="002E7C12" w:rsidRPr="00276DB1">
        <w:t xml:space="preserve"> </w:t>
      </w:r>
      <w:r w:rsidRPr="00276DB1">
        <w:t>must provide access to coverage for all categories of EHBs set forth in 45 CFR 156.110. As noted in the 2018 Guidance, this guardrail will be evaluated together with the affordability guardrail.</w:t>
      </w:r>
    </w:p>
    <w:p w14:paraId="190CD60C" w14:textId="3EAC628C" w:rsidR="00830FC1" w:rsidRPr="00276DB1" w:rsidRDefault="00830FC1" w:rsidP="00276DB1">
      <w:pPr>
        <w:autoSpaceDE w:val="0"/>
        <w:autoSpaceDN w:val="0"/>
        <w:adjustRightInd w:val="0"/>
        <w:rPr>
          <w:rFonts w:cs="Times New Roman"/>
        </w:rPr>
      </w:pPr>
      <w:r w:rsidRPr="00276DB1">
        <w:rPr>
          <w:rFonts w:cs="Times New Roman"/>
        </w:rPr>
        <w:t xml:space="preserve">Comprehensiveness refers to the scope of benefits provided by the state plan as measured by the extent to which coverage meets essential health benefit (EHB) requirements as defined in section 1302(b) of the PPACA and 45 CFR 156.110. The state’s EHB benchmark with and without the section 1332 waiver can be found here </w:t>
      </w:r>
      <w:r w:rsidRPr="00276DB1">
        <w:rPr>
          <w:rFonts w:cs="Times New Roman"/>
          <w:b/>
        </w:rPr>
        <w:t>[insert information or link]</w:t>
      </w:r>
      <w:r w:rsidRPr="00276DB1">
        <w:rPr>
          <w:rFonts w:cs="Times New Roman"/>
        </w:rPr>
        <w:t xml:space="preserve">. The 2018 Guidance focuses on comprehensiveness </w:t>
      </w:r>
      <w:r w:rsidR="00750188" w:rsidRPr="00276DB1">
        <w:rPr>
          <w:rFonts w:cs="Times New Roman"/>
        </w:rPr>
        <w:t xml:space="preserve">and affordability </w:t>
      </w:r>
      <w:r w:rsidRPr="00276DB1">
        <w:rPr>
          <w:rFonts w:cs="Times New Roman"/>
        </w:rPr>
        <w:t xml:space="preserve">of coverage available to consumers rather than the coverage actually purchased. Under </w:t>
      </w:r>
      <w:r w:rsidRPr="00276DB1">
        <w:rPr>
          <w:rFonts w:cs="Times New Roman"/>
          <w:b/>
        </w:rPr>
        <w:t xml:space="preserve">[insert state name] </w:t>
      </w:r>
      <w:r w:rsidRPr="00276DB1">
        <w:rPr>
          <w:rFonts w:cs="Times New Roman"/>
        </w:rPr>
        <w:t xml:space="preserve">proposed section 1332 waiver, consumers will continue to have access to </w:t>
      </w:r>
      <w:r w:rsidR="00B12A1B" w:rsidRPr="00276DB1">
        <w:rPr>
          <w:rFonts w:cs="Times New Roman"/>
        </w:rPr>
        <w:t xml:space="preserve">an </w:t>
      </w:r>
      <w:r w:rsidR="00750188" w:rsidRPr="00276DB1">
        <w:rPr>
          <w:rFonts w:cs="Times New Roman"/>
        </w:rPr>
        <w:t xml:space="preserve">affordable </w:t>
      </w:r>
      <w:r w:rsidRPr="00276DB1">
        <w:rPr>
          <w:rFonts w:cs="Times New Roman"/>
        </w:rPr>
        <w:t xml:space="preserve">EHB-compliant plan. </w:t>
      </w:r>
    </w:p>
    <w:p w14:paraId="0966EFE9" w14:textId="5F8660FA" w:rsidR="006B05B6" w:rsidRPr="00276DB1" w:rsidRDefault="006B05B6" w:rsidP="00276DB1">
      <w:pPr>
        <w:pStyle w:val="StateNotes"/>
      </w:pPr>
      <w:r w:rsidRPr="00276DB1">
        <w:t>Note to states: To the extent applicable to your section 1332 state plan</w:t>
      </w:r>
      <w:r w:rsidR="00B12A1B" w:rsidRPr="00276DB1">
        <w:t>, and evidenced by the state’s actuarial analysis</w:t>
      </w:r>
      <w:r w:rsidRPr="00276DB1">
        <w:t>, the following language may be used</w:t>
      </w:r>
      <w:r w:rsidR="00B12A1B" w:rsidRPr="00276DB1">
        <w:t xml:space="preserve">. </w:t>
      </w:r>
      <w:r w:rsidR="00B126FF" w:rsidRPr="00276DB1">
        <w:t>Please include information from the analysis that shows that you have met the guardrails</w:t>
      </w:r>
      <w:r w:rsidRPr="00276DB1">
        <w:t xml:space="preserve">: </w:t>
      </w:r>
    </w:p>
    <w:p w14:paraId="2BC7B468" w14:textId="4C8CDDEF" w:rsidR="001E7921" w:rsidRPr="007870CA" w:rsidRDefault="000355E4" w:rsidP="00276DB1">
      <w:pPr>
        <w:autoSpaceDE w:val="0"/>
        <w:autoSpaceDN w:val="0"/>
        <w:adjustRightInd w:val="0"/>
        <w:rPr>
          <w:rFonts w:eastAsia="Calibri" w:cs="Times New Roman"/>
          <w:bCs/>
          <w:color w:val="000000"/>
        </w:rPr>
      </w:pPr>
      <w:r w:rsidRPr="00276DB1">
        <w:rPr>
          <w:rFonts w:cs="Times New Roman"/>
          <w:b/>
        </w:rPr>
        <w:t>[</w:t>
      </w:r>
      <w:r w:rsidR="00830FC1" w:rsidRPr="00276DB1">
        <w:rPr>
          <w:rFonts w:cs="Times New Roman"/>
          <w:b/>
        </w:rPr>
        <w:t xml:space="preserve">The </w:t>
      </w:r>
      <w:r w:rsidR="008A09CE" w:rsidRPr="00276DB1">
        <w:rPr>
          <w:rFonts w:cs="Times New Roman"/>
          <w:b/>
        </w:rPr>
        <w:t>state</w:t>
      </w:r>
      <w:r w:rsidRPr="00276DB1">
        <w:rPr>
          <w:rFonts w:cs="Times New Roman"/>
          <w:b/>
        </w:rPr>
        <w:t>]</w:t>
      </w:r>
      <w:r w:rsidR="008A09CE" w:rsidRPr="00276DB1">
        <w:rPr>
          <w:rFonts w:cs="Times New Roman"/>
        </w:rPr>
        <w:t xml:space="preserve"> has determined that the </w:t>
      </w:r>
      <w:r w:rsidR="00830FC1" w:rsidRPr="00276DB1">
        <w:rPr>
          <w:rFonts w:cs="Times New Roman"/>
        </w:rPr>
        <w:t xml:space="preserve">proposed </w:t>
      </w:r>
      <w:r w:rsidR="00830FC1" w:rsidRPr="00276DB1">
        <w:rPr>
          <w:rFonts w:cs="Times New Roman"/>
          <w:color w:val="000000"/>
        </w:rPr>
        <w:t xml:space="preserve">section 1332 waiver will </w:t>
      </w:r>
      <w:r w:rsidR="00B12A1B" w:rsidRPr="007870CA">
        <w:rPr>
          <w:rFonts w:cs="Times New Roman"/>
          <w:b/>
          <w:bCs/>
          <w:color w:val="000000"/>
        </w:rPr>
        <w:t>[</w:t>
      </w:r>
      <w:r w:rsidR="00B12A1B" w:rsidRPr="00276DB1">
        <w:rPr>
          <w:rFonts w:cs="Times New Roman"/>
          <w:b/>
          <w:color w:val="000000"/>
        </w:rPr>
        <w:t>describe impact or if no impact</w:t>
      </w:r>
      <w:r w:rsidR="00B12A1B" w:rsidRPr="007870CA">
        <w:rPr>
          <w:rFonts w:cs="Times New Roman"/>
          <w:b/>
          <w:bCs/>
          <w:color w:val="000000"/>
        </w:rPr>
        <w:t>]</w:t>
      </w:r>
      <w:r w:rsidR="00830FC1" w:rsidRPr="00276DB1">
        <w:rPr>
          <w:rFonts w:cs="Times New Roman"/>
          <w:color w:val="000000"/>
        </w:rPr>
        <w:t xml:space="preserve"> on </w:t>
      </w:r>
      <w:r w:rsidR="00B12A1B" w:rsidRPr="00276DB1">
        <w:rPr>
          <w:rFonts w:cs="Times New Roman"/>
          <w:color w:val="000000"/>
        </w:rPr>
        <w:t xml:space="preserve">access to </w:t>
      </w:r>
      <w:r w:rsidR="00830FC1" w:rsidRPr="00276DB1">
        <w:rPr>
          <w:rFonts w:cs="Times New Roman"/>
          <w:color w:val="000000"/>
        </w:rPr>
        <w:t>the covered benefits or actuarial value of plans offered on the Exchange.</w:t>
      </w:r>
      <w:r w:rsidR="00830FC1" w:rsidRPr="00276DB1">
        <w:rPr>
          <w:rFonts w:cs="Times New Roman"/>
          <w:b/>
          <w:color w:val="000000"/>
        </w:rPr>
        <w:t xml:space="preserve"> </w:t>
      </w:r>
      <w:r w:rsidR="009C594C" w:rsidRPr="00276DB1">
        <w:rPr>
          <w:rFonts w:cs="Times New Roman"/>
          <w:b/>
        </w:rPr>
        <w:t>[Insert information pertaining to the analysis and the state’s determination that they have met the guardrail</w:t>
      </w:r>
      <w:r w:rsidR="00B12A1B" w:rsidRPr="00276DB1">
        <w:rPr>
          <w:rFonts w:cs="Times New Roman"/>
          <w:b/>
        </w:rPr>
        <w:t xml:space="preserve">, including </w:t>
      </w:r>
      <w:r w:rsidRPr="00276DB1">
        <w:rPr>
          <w:rFonts w:cs="Times New Roman"/>
          <w:b/>
        </w:rPr>
        <w:t xml:space="preserve">any </w:t>
      </w:r>
      <w:r w:rsidR="00B12A1B" w:rsidRPr="00276DB1">
        <w:rPr>
          <w:rFonts w:cs="Times New Roman"/>
          <w:b/>
        </w:rPr>
        <w:t>impact on the scope of benefits in other health insurance markets in the state</w:t>
      </w:r>
      <w:r w:rsidR="009C594C" w:rsidRPr="00276DB1">
        <w:rPr>
          <w:rFonts w:cs="Times New Roman"/>
          <w:b/>
        </w:rPr>
        <w:t>]</w:t>
      </w:r>
      <w:r w:rsidR="007870CA">
        <w:rPr>
          <w:rFonts w:cs="Times New Roman"/>
          <w:bCs/>
        </w:rPr>
        <w:t>.</w:t>
      </w:r>
    </w:p>
    <w:p w14:paraId="14D85AAA" w14:textId="147A2558" w:rsidR="00B76FB3" w:rsidRPr="00276DB1" w:rsidRDefault="00B76FB3" w:rsidP="00C339B1">
      <w:pPr>
        <w:pStyle w:val="Heading2"/>
        <w:numPr>
          <w:ilvl w:val="0"/>
          <w:numId w:val="14"/>
        </w:numPr>
        <w:spacing w:before="240"/>
        <w:ind w:left="360"/>
      </w:pPr>
      <w:bookmarkStart w:id="40" w:name="_Toc510795600"/>
      <w:bookmarkStart w:id="41" w:name="_Toc526166548"/>
      <w:bookmarkStart w:id="42" w:name="_Toc534880975"/>
      <w:bookmarkStart w:id="43" w:name="_Toc5947541"/>
      <w:bookmarkStart w:id="44" w:name="_Toc7605844"/>
      <w:bookmarkStart w:id="45" w:name="_Toc13225211"/>
      <w:r w:rsidRPr="00276DB1">
        <w:t>Affordability Requirement (</w:t>
      </w:r>
      <w:r w:rsidR="00BF67ED" w:rsidRPr="00276DB1">
        <w:t xml:space="preserve">Section </w:t>
      </w:r>
      <w:r w:rsidRPr="00276DB1">
        <w:t>1332(b)(1)(B</w:t>
      </w:r>
      <w:bookmarkEnd w:id="39"/>
      <w:r w:rsidRPr="00276DB1">
        <w:t>))</w:t>
      </w:r>
      <w:bookmarkEnd w:id="40"/>
      <w:bookmarkEnd w:id="41"/>
      <w:bookmarkEnd w:id="42"/>
      <w:bookmarkEnd w:id="43"/>
      <w:bookmarkEnd w:id="44"/>
      <w:bookmarkEnd w:id="45"/>
    </w:p>
    <w:p w14:paraId="781DDD17" w14:textId="700231F8" w:rsidR="002A5E8C" w:rsidRPr="00276DB1" w:rsidRDefault="002A5E8C" w:rsidP="00276DB1">
      <w:pPr>
        <w:pStyle w:val="StateNotes"/>
      </w:pPr>
      <w:r w:rsidRPr="00276DB1">
        <w:t>Note to states: The second guardrail, affordability, specifies that the state plan will provide health coverage and cost sharing protections against excessive out of pocket spending</w:t>
      </w:r>
      <w:r w:rsidR="00444BFC" w:rsidRPr="00276DB1">
        <w:t xml:space="preserve"> to ensure that the coverage is</w:t>
      </w:r>
      <w:r w:rsidRPr="00276DB1">
        <w:t xml:space="preserve"> at least as affordable as it would have been without the waiver.</w:t>
      </w:r>
      <w:r w:rsidR="006B6439" w:rsidRPr="00276DB1">
        <w:t xml:space="preserve"> </w:t>
      </w:r>
      <w:r w:rsidRPr="00276DB1">
        <w:t>Consistent with the 2018 Guidance, the Departments will evaluate this guardrail with the comprehensiveness guardrail.</w:t>
      </w:r>
      <w:r w:rsidR="006B6439" w:rsidRPr="00276DB1">
        <w:t xml:space="preserve"> </w:t>
      </w:r>
    </w:p>
    <w:p w14:paraId="2CB7A528" w14:textId="5DB6CC4D" w:rsidR="002A5E8C" w:rsidRPr="00276DB1" w:rsidRDefault="002A5E8C" w:rsidP="00276DB1">
      <w:pPr>
        <w:autoSpaceDE w:val="0"/>
        <w:autoSpaceDN w:val="0"/>
        <w:adjustRightInd w:val="0"/>
        <w:rPr>
          <w:rFonts w:cs="Times New Roman"/>
          <w:shd w:val="clear" w:color="auto" w:fill="D9E2F3" w:themeFill="accent1" w:themeFillTint="33"/>
        </w:rPr>
      </w:pPr>
      <w:r w:rsidRPr="00276DB1">
        <w:rPr>
          <w:rFonts w:cs="Times New Roman"/>
        </w:rPr>
        <w:t xml:space="preserve">Affordability refers to the state residents’ ability to pay out-of-pocket for their healthcare expenses relative to their income. Overall, state residents will have access to coverage that is </w:t>
      </w:r>
      <w:r w:rsidR="00750188" w:rsidRPr="00276DB1">
        <w:rPr>
          <w:rFonts w:cs="Times New Roman"/>
        </w:rPr>
        <w:t xml:space="preserve">as comprehensive and </w:t>
      </w:r>
      <w:r w:rsidRPr="00276DB1">
        <w:rPr>
          <w:rFonts w:cs="Times New Roman"/>
        </w:rPr>
        <w:t xml:space="preserve">at least as affordable without the waiver. The proposed section 1332 waiver will impact out-of-pocket costs by an estimated </w:t>
      </w:r>
      <w:r w:rsidRPr="00276DB1">
        <w:rPr>
          <w:rFonts w:cs="Times New Roman"/>
          <w:b/>
        </w:rPr>
        <w:t>[insert state’s estimate of out-of-pocket costs impact</w:t>
      </w:r>
      <w:r w:rsidR="00A715F4" w:rsidRPr="00276DB1">
        <w:rPr>
          <w:rFonts w:cs="Times New Roman"/>
          <w:b/>
        </w:rPr>
        <w:t xml:space="preserve"> as a result of the waiver</w:t>
      </w:r>
      <w:r w:rsidR="007B2A5C" w:rsidRPr="00276DB1">
        <w:rPr>
          <w:rFonts w:cs="Times New Roman"/>
          <w:b/>
        </w:rPr>
        <w:t xml:space="preserve"> (out-of-pocket costs include</w:t>
      </w:r>
      <w:r w:rsidR="007B2A5C" w:rsidRPr="00276DB1">
        <w:t xml:space="preserve"> </w:t>
      </w:r>
      <w:r w:rsidR="007B2A5C" w:rsidRPr="00276DB1">
        <w:rPr>
          <w:rFonts w:cs="Times New Roman"/>
          <w:b/>
        </w:rPr>
        <w:t>health care premiums (or equivalent costs for enrolling in coverage) and spending such as deductibles, co-pays, and co-insurance associated with the coverage, or direct payments for healthcare)</w:t>
      </w:r>
      <w:r w:rsidRPr="00276DB1">
        <w:rPr>
          <w:rFonts w:cs="Times New Roman"/>
          <w:b/>
        </w:rPr>
        <w:t xml:space="preserve">] </w:t>
      </w:r>
      <w:r w:rsidRPr="00276DB1">
        <w:rPr>
          <w:rFonts w:cs="Times New Roman"/>
        </w:rPr>
        <w:t xml:space="preserve">in </w:t>
      </w:r>
      <w:r w:rsidRPr="00276DB1">
        <w:rPr>
          <w:rFonts w:cs="Times New Roman"/>
          <w:b/>
        </w:rPr>
        <w:t>[insert first year of the state’s section 1332 waiver]</w:t>
      </w:r>
      <w:r w:rsidRPr="00FC1AC1">
        <w:rPr>
          <w:rFonts w:cs="Times New Roman"/>
          <w:bCs/>
        </w:rPr>
        <w:t>.</w:t>
      </w:r>
      <w:r w:rsidR="006B6439" w:rsidRPr="00276DB1">
        <w:rPr>
          <w:rFonts w:cs="Times New Roman"/>
          <w:b/>
        </w:rPr>
        <w:t xml:space="preserve"> </w:t>
      </w:r>
      <w:r w:rsidRPr="00276DB1">
        <w:rPr>
          <w:rFonts w:cs="Times New Roman"/>
        </w:rPr>
        <w:t>Out-of-pocket costs will be less than or equal to what it otherwise would have been in each of the subsequent years of the section 1332 waiver.</w:t>
      </w:r>
      <w:r w:rsidR="00750188" w:rsidRPr="00276DB1">
        <w:rPr>
          <w:rFonts w:cs="Times New Roman"/>
          <w:shd w:val="clear" w:color="auto" w:fill="D9E2F3" w:themeFill="accent1" w:themeFillTint="33"/>
        </w:rPr>
        <w:t xml:space="preserve"> </w:t>
      </w:r>
    </w:p>
    <w:p w14:paraId="48019D25" w14:textId="53798B15" w:rsidR="004F7172" w:rsidRPr="00276DB1" w:rsidRDefault="00AF58B2" w:rsidP="00276DB1">
      <w:pPr>
        <w:pStyle w:val="StateNotes"/>
      </w:pPr>
      <w:r w:rsidRPr="00276DB1">
        <w:t>Note to states: To the extent applicable to your section 1332 state plan,</w:t>
      </w:r>
      <w:r w:rsidR="004F7172" w:rsidRPr="00276DB1">
        <w:t xml:space="preserve"> and evidenced by the state’s actuarial analysis,</w:t>
      </w:r>
      <w:r w:rsidRPr="00276DB1">
        <w:t xml:space="preserve"> the following language may be used</w:t>
      </w:r>
      <w:r w:rsidR="004F7172" w:rsidRPr="00276DB1">
        <w:t xml:space="preserve">. Please include information from the analysis that shows that you have met the guardrails: </w:t>
      </w:r>
    </w:p>
    <w:p w14:paraId="4C233A99" w14:textId="1DEB0DED" w:rsidR="000355E4" w:rsidRPr="00FC1AC1" w:rsidRDefault="00D72F37" w:rsidP="00276DB1">
      <w:pPr>
        <w:rPr>
          <w:rFonts w:cs="Times New Roman"/>
          <w:bCs/>
        </w:rPr>
      </w:pPr>
      <w:r w:rsidRPr="00276DB1">
        <w:t xml:space="preserve">The </w:t>
      </w:r>
      <w:r w:rsidR="008D049C" w:rsidRPr="00276DB1">
        <w:t>SSPA</w:t>
      </w:r>
      <w:r w:rsidRPr="00276DB1">
        <w:t xml:space="preserve"> waiver </w:t>
      </w:r>
      <w:r w:rsidR="005306DD" w:rsidRPr="00276DB1">
        <w:t xml:space="preserve">concept </w:t>
      </w:r>
      <w:r w:rsidR="00362971" w:rsidRPr="00276DB1">
        <w:t xml:space="preserve">will </w:t>
      </w:r>
      <w:r w:rsidR="004F7172" w:rsidRPr="00FC1AC1">
        <w:rPr>
          <w:rFonts w:cs="Times New Roman"/>
          <w:b/>
          <w:bCs/>
          <w:color w:val="000000"/>
        </w:rPr>
        <w:t>[</w:t>
      </w:r>
      <w:r w:rsidR="004F7172" w:rsidRPr="00276DB1">
        <w:rPr>
          <w:rFonts w:cs="Times New Roman"/>
          <w:b/>
          <w:color w:val="000000"/>
        </w:rPr>
        <w:t>describe impact or if no impact]</w:t>
      </w:r>
      <w:r w:rsidR="004F7172" w:rsidRPr="00276DB1">
        <w:t xml:space="preserve"> on </w:t>
      </w:r>
      <w:r w:rsidRPr="00276DB1">
        <w:t>cost</w:t>
      </w:r>
      <w:r w:rsidR="0002246F" w:rsidRPr="00276DB1">
        <w:t xml:space="preserve"> </w:t>
      </w:r>
      <w:r w:rsidRPr="00276DB1">
        <w:t>sharing. Cost</w:t>
      </w:r>
      <w:r w:rsidR="0002246F" w:rsidRPr="00276DB1">
        <w:t xml:space="preserve"> </w:t>
      </w:r>
      <w:r w:rsidRPr="00276DB1">
        <w:t>sharing protections against excessive out-of-pocket spending</w:t>
      </w:r>
      <w:r w:rsidR="00362971" w:rsidRPr="00276DB1">
        <w:t xml:space="preserve"> will</w:t>
      </w:r>
      <w:r w:rsidRPr="00276DB1">
        <w:t xml:space="preserve"> </w:t>
      </w:r>
      <w:r w:rsidR="004F7172" w:rsidRPr="00FC1AC1">
        <w:rPr>
          <w:rFonts w:cs="Times New Roman"/>
          <w:b/>
          <w:bCs/>
          <w:color w:val="000000"/>
        </w:rPr>
        <w:t>[describe impact or if no impact]</w:t>
      </w:r>
      <w:r w:rsidRPr="00276DB1">
        <w:t xml:space="preserve"> under</w:t>
      </w:r>
      <w:r w:rsidRPr="00276DB1">
        <w:rPr>
          <w:b/>
          <w:bCs/>
        </w:rPr>
        <w:t xml:space="preserve"> </w:t>
      </w:r>
      <w:r w:rsidRPr="00276DB1">
        <w:t xml:space="preserve">the </w:t>
      </w:r>
      <w:r w:rsidR="008D049C" w:rsidRPr="00276DB1">
        <w:t>SSPA</w:t>
      </w:r>
      <w:r w:rsidR="006A6479" w:rsidRPr="00276DB1">
        <w:t xml:space="preserve"> </w:t>
      </w:r>
      <w:r w:rsidRPr="00276DB1">
        <w:t>waiver</w:t>
      </w:r>
      <w:r w:rsidR="005306DD" w:rsidRPr="00276DB1">
        <w:t xml:space="preserve"> concept</w:t>
      </w:r>
      <w:r w:rsidRPr="00276DB1">
        <w:t>.</w:t>
      </w:r>
      <w:r w:rsidR="004130ED" w:rsidRPr="00276DB1">
        <w:t xml:space="preserve"> </w:t>
      </w:r>
      <w:r w:rsidRPr="00276DB1">
        <w:t xml:space="preserve">The proposed </w:t>
      </w:r>
      <w:r w:rsidR="009E06F0" w:rsidRPr="00276DB1">
        <w:t>section 1332</w:t>
      </w:r>
      <w:r w:rsidR="00E92E1C" w:rsidRPr="00276DB1">
        <w:t xml:space="preserve"> waiver </w:t>
      </w:r>
      <w:r w:rsidRPr="00276DB1">
        <w:t xml:space="preserve">will </w:t>
      </w:r>
      <w:r w:rsidR="004F7172" w:rsidRPr="00FC1AC1">
        <w:rPr>
          <w:rFonts w:cs="Times New Roman"/>
          <w:b/>
          <w:bCs/>
          <w:color w:val="000000"/>
        </w:rPr>
        <w:t>[describe impact or if no impact]</w:t>
      </w:r>
      <w:r w:rsidRPr="00276DB1">
        <w:t xml:space="preserve"> on affordability from a standpoint of cost</w:t>
      </w:r>
      <w:r w:rsidR="0002246F" w:rsidRPr="00276DB1">
        <w:t xml:space="preserve"> </w:t>
      </w:r>
      <w:r w:rsidRPr="00276DB1">
        <w:t>sharing for coverage obtained through the Exchange.</w:t>
      </w:r>
      <w:r w:rsidR="000355E4" w:rsidRPr="00276DB1">
        <w:t xml:space="preserve"> </w:t>
      </w:r>
      <w:r w:rsidR="000355E4" w:rsidRPr="00276DB1">
        <w:rPr>
          <w:rFonts w:cs="Times New Roman"/>
          <w:b/>
        </w:rPr>
        <w:t>[Insert information pertaining to the analysis and the state’s determination that they have met the guardrail, including impact on cost sharing and affordability]</w:t>
      </w:r>
      <w:r w:rsidR="00FC1AC1">
        <w:rPr>
          <w:rFonts w:cs="Times New Roman"/>
          <w:bCs/>
        </w:rPr>
        <w:t>.</w:t>
      </w:r>
    </w:p>
    <w:p w14:paraId="198F72DF" w14:textId="5D82107E" w:rsidR="00D72F37" w:rsidRPr="00276DB1" w:rsidRDefault="00D72F37" w:rsidP="00276DB1">
      <w:r w:rsidRPr="00276DB1">
        <w:t xml:space="preserve">The </w:t>
      </w:r>
      <w:r w:rsidR="008D049C" w:rsidRPr="00276DB1">
        <w:t>SSPA</w:t>
      </w:r>
      <w:r w:rsidRPr="00276DB1">
        <w:t xml:space="preserve"> waiver</w:t>
      </w:r>
      <w:r w:rsidRPr="00276DB1">
        <w:rPr>
          <w:b/>
          <w:bCs/>
        </w:rPr>
        <w:t xml:space="preserve"> </w:t>
      </w:r>
      <w:r w:rsidR="001F5AD5" w:rsidRPr="00276DB1">
        <w:t xml:space="preserve">concept </w:t>
      </w:r>
      <w:r w:rsidR="009C13B7" w:rsidRPr="00276DB1">
        <w:rPr>
          <w:b/>
        </w:rPr>
        <w:t>[further describe the anticipated impacts on affordability</w:t>
      </w:r>
      <w:r w:rsidR="009C13B7" w:rsidRPr="00276DB1">
        <w:t xml:space="preserve"> </w:t>
      </w:r>
      <w:r w:rsidR="009C13B7" w:rsidRPr="00276DB1">
        <w:rPr>
          <w:b/>
        </w:rPr>
        <w:t>of minimum essential coverage (MEC), obtained through any other coverage,</w:t>
      </w:r>
      <w:r w:rsidR="009C13B7" w:rsidRPr="00276DB1">
        <w:t xml:space="preserve"> </w:t>
      </w:r>
      <w:r w:rsidR="009C13B7" w:rsidRPr="00276DB1">
        <w:rPr>
          <w:b/>
        </w:rPr>
        <w:t>including Medicaid, the Children’s Health Insurance Program (CHIP), and small or large group market insurance</w:t>
      </w:r>
      <w:r w:rsidR="009C13B7" w:rsidRPr="00276DB1">
        <w:rPr>
          <w:b/>
          <w:sz w:val="26"/>
        </w:rPr>
        <w:t>]</w:t>
      </w:r>
      <w:r w:rsidRPr="00276DB1">
        <w:t xml:space="preserve">. </w:t>
      </w:r>
    </w:p>
    <w:p w14:paraId="2F369647" w14:textId="481FC79D" w:rsidR="00D72F37" w:rsidRPr="00276DB1" w:rsidRDefault="00D72F37" w:rsidP="00276DB1">
      <w:r w:rsidRPr="00276DB1">
        <w:t xml:space="preserve">Actuarial modeling performed by </w:t>
      </w:r>
      <w:r w:rsidRPr="00276DB1">
        <w:rPr>
          <w:b/>
        </w:rPr>
        <w:t xml:space="preserve">[insert </w:t>
      </w:r>
      <w:r w:rsidR="00691866" w:rsidRPr="00276DB1">
        <w:rPr>
          <w:b/>
        </w:rPr>
        <w:t>actuary or actuarial firm</w:t>
      </w:r>
      <w:r w:rsidRPr="00276DB1">
        <w:rPr>
          <w:b/>
        </w:rPr>
        <w:t>]</w:t>
      </w:r>
      <w:r w:rsidRPr="00276DB1">
        <w:t xml:space="preserve"> indicates that employer contributions and employee wages will </w:t>
      </w:r>
      <w:r w:rsidR="004F7172" w:rsidRPr="00FC1AC1">
        <w:rPr>
          <w:rFonts w:cs="Times New Roman"/>
          <w:b/>
          <w:bCs/>
          <w:color w:val="000000"/>
        </w:rPr>
        <w:t>[describe impact or if no impact]</w:t>
      </w:r>
      <w:r w:rsidR="00362971" w:rsidRPr="00276DB1">
        <w:rPr>
          <w:rFonts w:cs="Times New Roman"/>
          <w:color w:val="000000"/>
        </w:rPr>
        <w:t xml:space="preserve"> </w:t>
      </w:r>
      <w:r w:rsidRPr="00276DB1">
        <w:t xml:space="preserve">by the </w:t>
      </w:r>
      <w:r w:rsidR="00CD7B50" w:rsidRPr="00276DB1">
        <w:t xml:space="preserve">section 1332 </w:t>
      </w:r>
      <w:r w:rsidRPr="00276DB1">
        <w:t xml:space="preserve">waiver. </w:t>
      </w:r>
    </w:p>
    <w:p w14:paraId="5C2FDD49" w14:textId="442AF064" w:rsidR="00D72F37" w:rsidRPr="00276DB1" w:rsidRDefault="00D72F37" w:rsidP="00276DB1">
      <w:r w:rsidRPr="00276DB1">
        <w:t xml:space="preserve">The </w:t>
      </w:r>
      <w:r w:rsidR="008D049C" w:rsidRPr="00276DB1">
        <w:t>SSPA</w:t>
      </w:r>
      <w:r w:rsidRPr="00276DB1">
        <w:t xml:space="preserve"> waiver </w:t>
      </w:r>
      <w:r w:rsidR="0038046E" w:rsidRPr="00276DB1">
        <w:t>concept</w:t>
      </w:r>
      <w:r w:rsidR="00362971" w:rsidRPr="00276DB1">
        <w:t xml:space="preserve"> will</w:t>
      </w:r>
      <w:r w:rsidR="0038046E" w:rsidRPr="00276DB1">
        <w:t xml:space="preserve"> </w:t>
      </w:r>
      <w:r w:rsidR="004F7172" w:rsidRPr="00FC1AC1">
        <w:rPr>
          <w:rFonts w:cs="Times New Roman"/>
          <w:b/>
          <w:bCs/>
          <w:color w:val="000000"/>
        </w:rPr>
        <w:t>[describe impact or if no impact]</w:t>
      </w:r>
      <w:r w:rsidRPr="00276DB1">
        <w:t xml:space="preserve"> on the calculation of small business tax credits</w:t>
      </w:r>
      <w:r w:rsidR="00E63CDA" w:rsidRPr="00276DB1">
        <w:t xml:space="preserve"> (SBTC)</w:t>
      </w:r>
      <w:r w:rsidRPr="00276DB1">
        <w:t xml:space="preserve"> offered under the Small Business Health Options Program (SHOP).</w:t>
      </w:r>
    </w:p>
    <w:p w14:paraId="1FD9618D" w14:textId="39AC0888" w:rsidR="00B2451B" w:rsidRPr="00276DB1" w:rsidRDefault="00B2451B" w:rsidP="00276DB1">
      <w:pPr>
        <w:pStyle w:val="StateNotes"/>
      </w:pPr>
      <w:bookmarkStart w:id="46" w:name="_Toc536210569"/>
      <w:bookmarkStart w:id="47" w:name="_Toc526166549"/>
      <w:bookmarkStart w:id="48" w:name="_Toc534880976"/>
      <w:bookmarkStart w:id="49" w:name="_Toc5947542"/>
      <w:bookmarkStart w:id="50" w:name="_Toc7605845"/>
      <w:r w:rsidRPr="00276DB1">
        <w:t>Note to states: The analysis should identify any types of individuals (including, but not limited to, those individuals who are low income or have high expected health care costs) for whom affordability of coverage would be reduced by the waiver and also identify any types of individuals for whom affordability of coverage would be improved by the waiver</w:t>
      </w:r>
      <w:r w:rsidR="006512A6" w:rsidRPr="00276DB1">
        <w:t xml:space="preserve">. </w:t>
      </w:r>
    </w:p>
    <w:p w14:paraId="7E4B6A62" w14:textId="24460BD1" w:rsidR="00FB0CAB" w:rsidRPr="00276DB1" w:rsidRDefault="00FB0CAB" w:rsidP="00276DB1">
      <w:pPr>
        <w:pStyle w:val="Heading2"/>
        <w:numPr>
          <w:ilvl w:val="0"/>
          <w:numId w:val="14"/>
        </w:numPr>
        <w:spacing w:before="240"/>
        <w:ind w:left="360"/>
      </w:pPr>
      <w:bookmarkStart w:id="51" w:name="_Toc13225212"/>
      <w:r w:rsidRPr="00276DB1">
        <w:t>Scope of Coverage Requirement (</w:t>
      </w:r>
      <w:r w:rsidR="00BF67ED" w:rsidRPr="00276DB1">
        <w:t>Section</w:t>
      </w:r>
      <w:r w:rsidR="00885CFA" w:rsidRPr="00276DB1">
        <w:t xml:space="preserve"> </w:t>
      </w:r>
      <w:r w:rsidRPr="00276DB1">
        <w:t>1332(b)(1)(C</w:t>
      </w:r>
      <w:bookmarkEnd w:id="46"/>
      <w:r w:rsidRPr="00276DB1">
        <w:t>))</w:t>
      </w:r>
      <w:bookmarkEnd w:id="47"/>
      <w:bookmarkEnd w:id="48"/>
      <w:bookmarkEnd w:id="49"/>
      <w:bookmarkEnd w:id="50"/>
      <w:bookmarkEnd w:id="51"/>
    </w:p>
    <w:p w14:paraId="36A9334F" w14:textId="71985E93" w:rsidR="001A48B8" w:rsidRPr="00276DB1" w:rsidRDefault="001A48B8" w:rsidP="00276DB1">
      <w:pPr>
        <w:pStyle w:val="StateNotes"/>
      </w:pPr>
      <w:bookmarkStart w:id="52" w:name="_Toc536210570"/>
      <w:bookmarkStart w:id="53" w:name="_Toc510795602"/>
      <w:bookmarkStart w:id="54" w:name="_Toc526166550"/>
      <w:bookmarkStart w:id="55" w:name="_Toc534880977"/>
      <w:r w:rsidRPr="00276DB1">
        <w:t>Note to states: The third guardrail, scope of coverage, specifies that the section 1332 waiver must provide meaningful healthcare coverage to a comparable number of its residents as provided in Title I of the PPACA.</w:t>
      </w:r>
      <w:r w:rsidR="006B6439" w:rsidRPr="00276DB1">
        <w:t xml:space="preserve"> </w:t>
      </w:r>
    </w:p>
    <w:p w14:paraId="14223B96" w14:textId="75DBF3EC" w:rsidR="001A48B8" w:rsidRPr="00276DB1" w:rsidRDefault="001A48B8" w:rsidP="00276DB1">
      <w:pPr>
        <w:pStyle w:val="StateNoteBullet"/>
      </w:pPr>
      <w:r w:rsidRPr="00276DB1">
        <w:t>The section 1332 waiver will be considered compliant with this guardrail if, for each year of the waiver, the state can demonstrate that a comparable number of state residents eligible for coverage under Title 1 of the PPACA will have health coverage under the section 1332 waiver as would have had coverage without the waiver.</w:t>
      </w:r>
      <w:r w:rsidR="006B6439" w:rsidRPr="00276DB1">
        <w:t xml:space="preserve"> </w:t>
      </w:r>
    </w:p>
    <w:p w14:paraId="0054B3D3" w14:textId="62925DF8" w:rsidR="001A48B8" w:rsidRPr="00276DB1" w:rsidRDefault="001A48B8" w:rsidP="00276DB1">
      <w:pPr>
        <w:pStyle w:val="StateNoteBullet"/>
      </w:pPr>
      <w:r w:rsidRPr="00276DB1">
        <w:t>Both private and public coverage will be considered.</w:t>
      </w:r>
      <w:r w:rsidR="006B6439" w:rsidRPr="00276DB1">
        <w:t xml:space="preserve"> </w:t>
      </w:r>
      <w:r w:rsidRPr="00276DB1">
        <w:t xml:space="preserve">For purposes of meeting this guardrail, the Departments will consider all forms of private coverage in addition to public coverage, including employer-based coverage, individual market coverage, and other forms of private health coverage (including association health plans (AHPs) and short-term limited-duration insurance (STLDI)). </w:t>
      </w:r>
    </w:p>
    <w:p w14:paraId="4C836052" w14:textId="3F8CDC8E" w:rsidR="001A48B8" w:rsidRPr="00276DB1" w:rsidRDefault="001A48B8" w:rsidP="00276DB1">
      <w:pPr>
        <w:pStyle w:val="StateNoteBullet"/>
      </w:pPr>
      <w:r w:rsidRPr="00276DB1">
        <w:t>Coverage refers to minimum essential coverage as defined in 26 U.S.C. 5000A(f) and 26 CFR 1.5000A-2, and health insurance coverage as defined in 45 CFR 144.103.</w:t>
      </w:r>
      <w:r w:rsidR="006B6439" w:rsidRPr="00276DB1">
        <w:t xml:space="preserve"> </w:t>
      </w:r>
    </w:p>
    <w:p w14:paraId="67130C3F" w14:textId="77777777" w:rsidR="001A48B8" w:rsidRPr="00276DB1" w:rsidRDefault="001A48B8" w:rsidP="00276DB1">
      <w:pPr>
        <w:pStyle w:val="StateNoteBullet"/>
      </w:pPr>
      <w:r w:rsidRPr="00276DB1">
        <w:t>The Departments may approve the state’s waiver if the state can forecast to meet the coverage guardrail within a reasonable amount of time, and any coverage reductions are offset by coverage gains.</w:t>
      </w:r>
    </w:p>
    <w:p w14:paraId="60C9A8AC" w14:textId="77777777" w:rsidR="001A48B8" w:rsidRPr="00276DB1" w:rsidRDefault="001A48B8" w:rsidP="00276DB1">
      <w:pPr>
        <w:rPr>
          <w:b/>
        </w:rPr>
      </w:pPr>
      <w:r w:rsidRPr="00276DB1">
        <w:t>The third guardrail specifies that meaningful healthcare coverage must be provided to a comparable number of state residents as Title I of the PPACA would provide. For each year the section 1332 waiver will be in effect,</w:t>
      </w:r>
      <w:r w:rsidRPr="00276DB1">
        <w:rPr>
          <w:b/>
        </w:rPr>
        <w:t xml:space="preserve"> [insert state name] </w:t>
      </w:r>
      <w:r w:rsidRPr="00276DB1">
        <w:t>forecasts</w:t>
      </w:r>
      <w:r w:rsidRPr="00276DB1">
        <w:rPr>
          <w:b/>
        </w:rPr>
        <w:t xml:space="preserve"> [insert the number of] </w:t>
      </w:r>
      <w:r w:rsidRPr="00276DB1">
        <w:t>individuals will have healthcare coverage under the section 1332 waiver, and</w:t>
      </w:r>
      <w:r w:rsidRPr="00276DB1">
        <w:rPr>
          <w:b/>
        </w:rPr>
        <w:t xml:space="preserve"> [insert the number of] </w:t>
      </w:r>
      <w:r w:rsidRPr="00276DB1">
        <w:t xml:space="preserve">individuals would have had healthcare coverage absent the waiver. </w:t>
      </w:r>
    </w:p>
    <w:p w14:paraId="3358BBE1" w14:textId="7FC9816C" w:rsidR="001A48B8" w:rsidRPr="00276DB1" w:rsidRDefault="001A48B8" w:rsidP="00276DB1">
      <w:r w:rsidRPr="00276DB1">
        <w:rPr>
          <w:b/>
        </w:rPr>
        <w:t>[Insert state name]</w:t>
      </w:r>
      <w:r w:rsidRPr="00276DB1">
        <w:t xml:space="preserve"> projects that for each year the section 1332 waiver will be in effect, the number of individuals that will have healthcare coverage under the section 1332 waiver is comparable to the number of individuals that would have had healthcare coverage absent the </w:t>
      </w:r>
      <w:r w:rsidR="00413FEA" w:rsidRPr="00276DB1">
        <w:t>SSPA</w:t>
      </w:r>
      <w:r w:rsidR="00885CFA" w:rsidRPr="00276DB1">
        <w:t xml:space="preserve"> </w:t>
      </w:r>
      <w:r w:rsidR="008F0E55" w:rsidRPr="00276DB1">
        <w:t>waiver concept</w:t>
      </w:r>
      <w:r w:rsidRPr="00276DB1">
        <w:t xml:space="preserve">. </w:t>
      </w:r>
      <w:r w:rsidRPr="00276DB1">
        <w:rPr>
          <w:b/>
        </w:rPr>
        <w:t>[Insert state name]</w:t>
      </w:r>
      <w:r w:rsidRPr="00276DB1">
        <w:t xml:space="preserve"> has examined the short and long term effects of the section 1332 waiver, and projects a </w:t>
      </w:r>
      <w:r w:rsidRPr="00276DB1">
        <w:rPr>
          <w:b/>
        </w:rPr>
        <w:t>[“reduction” or “increase”]</w:t>
      </w:r>
      <w:r w:rsidRPr="00276DB1">
        <w:t xml:space="preserve"> in the number of covered individuals for </w:t>
      </w:r>
      <w:r w:rsidRPr="00276DB1">
        <w:rPr>
          <w:b/>
        </w:rPr>
        <w:t xml:space="preserve">[insert </w:t>
      </w:r>
      <w:r w:rsidR="00646ED8" w:rsidRPr="00276DB1">
        <w:rPr>
          <w:b/>
        </w:rPr>
        <w:t xml:space="preserve">population group such as by FPL, low-income, high-health care costs and </w:t>
      </w:r>
      <w:r w:rsidRPr="00276DB1">
        <w:rPr>
          <w:b/>
        </w:rPr>
        <w:t>waiver year(s)]</w:t>
      </w:r>
      <w:r w:rsidRPr="00276DB1">
        <w:t xml:space="preserve"> but </w:t>
      </w:r>
      <w:r w:rsidRPr="00276DB1">
        <w:rPr>
          <w:b/>
        </w:rPr>
        <w:t>[insert state name]</w:t>
      </w:r>
      <w:r w:rsidRPr="00276DB1">
        <w:t xml:space="preserve"> can demonstrate the long term impact of the section 1332 waiver</w:t>
      </w:r>
      <w:r w:rsidR="00A715F4" w:rsidRPr="00276DB1">
        <w:t xml:space="preserve"> in the aggregate over the course of the waiver term</w:t>
      </w:r>
      <w:r w:rsidRPr="00276DB1">
        <w:t xml:space="preserve"> will ensure that the coverage guardrail requirements are compliant with guidance set forth by the Departments. Those residents that obtain coverage through other means, such as Medicaid, the Children’s Health Insurance Program (CHIP), small or large group market insurance, or other types of coverage, will have the same access to coverage.</w:t>
      </w:r>
    </w:p>
    <w:p w14:paraId="19506A4B" w14:textId="57957C41" w:rsidR="00FB0CAB" w:rsidRPr="00276DB1" w:rsidRDefault="00FB0CAB" w:rsidP="00276DB1">
      <w:pPr>
        <w:pStyle w:val="Heading2"/>
        <w:numPr>
          <w:ilvl w:val="0"/>
          <w:numId w:val="14"/>
        </w:numPr>
        <w:spacing w:before="240"/>
        <w:ind w:left="360"/>
      </w:pPr>
      <w:bookmarkStart w:id="56" w:name="_Toc5947543"/>
      <w:bookmarkStart w:id="57" w:name="_Toc7605846"/>
      <w:bookmarkStart w:id="58" w:name="_Toc13225213"/>
      <w:r w:rsidRPr="00276DB1">
        <w:t>Deficit Neutrality Requirement (</w:t>
      </w:r>
      <w:r w:rsidR="00BF67ED" w:rsidRPr="00276DB1">
        <w:t xml:space="preserve">Section </w:t>
      </w:r>
      <w:r w:rsidRPr="00276DB1">
        <w:t>1332(b)(1)(D</w:t>
      </w:r>
      <w:bookmarkEnd w:id="52"/>
      <w:r w:rsidRPr="00276DB1">
        <w:t>))</w:t>
      </w:r>
      <w:bookmarkEnd w:id="53"/>
      <w:bookmarkEnd w:id="54"/>
      <w:bookmarkEnd w:id="55"/>
      <w:bookmarkEnd w:id="56"/>
      <w:bookmarkEnd w:id="57"/>
      <w:bookmarkEnd w:id="58"/>
    </w:p>
    <w:p w14:paraId="695B2930" w14:textId="3A2A1D79" w:rsidR="00FF3942" w:rsidRPr="00276DB1" w:rsidRDefault="00FF3942" w:rsidP="00276DB1">
      <w:pPr>
        <w:pStyle w:val="StateNotes"/>
      </w:pPr>
      <w:r w:rsidRPr="00276DB1">
        <w:t xml:space="preserve">Note to states: The fourth guardrail, deficit neutrality, specifies that the section 1332 waiver must show the projected federal spending net of the federal revenue under the waiver must be equal to or below the projected federal spending net federal revenue in absence of the section 1332 waiver. </w:t>
      </w:r>
    </w:p>
    <w:p w14:paraId="4D0CB35F" w14:textId="19F02401" w:rsidR="00224F03" w:rsidRPr="00276DB1" w:rsidRDefault="00224F03" w:rsidP="00276DB1">
      <w:r w:rsidRPr="00276DB1">
        <w:t xml:space="preserve">This proposed section 1332 waiver </w:t>
      </w:r>
      <w:r w:rsidRPr="00276DB1">
        <w:rPr>
          <w:b/>
        </w:rPr>
        <w:t xml:space="preserve">[insert “is expected to decrease” or “will not increase”] </w:t>
      </w:r>
      <w:r w:rsidRPr="00276DB1">
        <w:t xml:space="preserve">federal spending. </w:t>
      </w:r>
      <w:r w:rsidRPr="00276DB1">
        <w:rPr>
          <w:b/>
        </w:rPr>
        <w:t>[Insert if higher enrollment or higher premiums are expected in the state’s waiver plan, and if so, also insert the alternative funding source to cover state expenditures resulting from higher enrollment or higher premiums]</w:t>
      </w:r>
      <w:r w:rsidRPr="00276DB1">
        <w:t>.</w:t>
      </w:r>
    </w:p>
    <w:p w14:paraId="7B4A1E65" w14:textId="77777777" w:rsidR="00224F03" w:rsidRPr="00276DB1" w:rsidRDefault="00224F03" w:rsidP="00276DB1">
      <w:r w:rsidRPr="00276DB1">
        <w:t xml:space="preserve">The administrative costs to facilitate the section 1332 waiver will be paid </w:t>
      </w:r>
      <w:r w:rsidRPr="00276DB1">
        <w:rPr>
          <w:b/>
        </w:rPr>
        <w:t>[insert funding source(s) (e.g., federal pass-through or state funded)]</w:t>
      </w:r>
      <w:r w:rsidRPr="00276DB1">
        <w:t xml:space="preserve">. Because the section 1332 waiver is expected to </w:t>
      </w:r>
      <w:r w:rsidRPr="00276DB1">
        <w:rPr>
          <w:b/>
        </w:rPr>
        <w:t xml:space="preserve">[insert “increase” or “decrease”] </w:t>
      </w:r>
      <w:r w:rsidRPr="00276DB1">
        <w:t xml:space="preserve">overall individual market Exchange enrollment, premiums, or subsidies </w:t>
      </w:r>
      <w:r w:rsidRPr="00276DB1">
        <w:rPr>
          <w:b/>
        </w:rPr>
        <w:t xml:space="preserve">[insert source of funding, if needed] </w:t>
      </w:r>
      <w:r w:rsidRPr="00276DB1">
        <w:t>will be allocated to support the incremental enrollment growth, increased premiums and the extension of premium subsidies to additional consumers.</w:t>
      </w:r>
    </w:p>
    <w:p w14:paraId="53627F78" w14:textId="4873E47B" w:rsidR="00A9251E" w:rsidRPr="00276DB1" w:rsidRDefault="00FF3942" w:rsidP="00276DB1">
      <w:r w:rsidRPr="00276DB1">
        <w:rPr>
          <w:b/>
        </w:rPr>
        <w:t xml:space="preserve">[Insert state name’s] </w:t>
      </w:r>
      <w:r w:rsidRPr="00276DB1">
        <w:t>estimates show the amount of federal spending will be less than or equal to what the federal government would have paid during each year of the required 10-year budget period.</w:t>
      </w:r>
      <w:r w:rsidR="006B6439" w:rsidRPr="00276DB1">
        <w:t xml:space="preserve"> </w:t>
      </w:r>
      <w:r w:rsidRPr="00276DB1">
        <w:rPr>
          <w:b/>
        </w:rPr>
        <w:t>[Insert state name]</w:t>
      </w:r>
      <w:r w:rsidRPr="00276DB1">
        <w:t xml:space="preserve"> estimates that federal savings will be: </w:t>
      </w:r>
      <w:r w:rsidRPr="00276DB1">
        <w:rPr>
          <w:b/>
        </w:rPr>
        <w:t>[insert years and estimated federal savings for each year]</w:t>
      </w:r>
      <w:r w:rsidRPr="00EA36E1">
        <w:rPr>
          <w:bCs/>
        </w:rPr>
        <w:t>.</w:t>
      </w:r>
      <w:r w:rsidRPr="00276DB1">
        <w:rPr>
          <w:b/>
        </w:rPr>
        <w:t xml:space="preserve"> [Insert how the section 1332 waiver will impact the federal deficit in other ways.</w:t>
      </w:r>
      <w:r w:rsidR="006B6439" w:rsidRPr="00276DB1">
        <w:rPr>
          <w:b/>
        </w:rPr>
        <w:t xml:space="preserve"> </w:t>
      </w:r>
      <w:r w:rsidRPr="00276DB1">
        <w:rPr>
          <w:b/>
        </w:rPr>
        <w:t>Any federal deficit increases must be described and quantified over</w:t>
      </w:r>
      <w:r w:rsidRPr="00276DB1">
        <w:rPr>
          <w:b/>
          <w:shd w:val="clear" w:color="auto" w:fill="D9E2F3" w:themeFill="accent1" w:themeFillTint="33"/>
        </w:rPr>
        <w:t xml:space="preserve"> </w:t>
      </w:r>
      <w:r w:rsidRPr="00276DB1">
        <w:rPr>
          <w:b/>
        </w:rPr>
        <w:t>the period of the waiver, which may not exceed 5 years unless renewed, or in total over the 10-year budget plan]</w:t>
      </w:r>
      <w:r w:rsidRPr="00276DB1">
        <w:t>.</w:t>
      </w:r>
    </w:p>
    <w:p w14:paraId="0E13821D" w14:textId="215B9D3A" w:rsidR="000C3323" w:rsidRPr="00276DB1" w:rsidRDefault="00920FD7" w:rsidP="00276DB1">
      <w:pPr>
        <w:pStyle w:val="Heading1"/>
      </w:pPr>
      <w:bookmarkStart w:id="59" w:name="_Toc5947544"/>
      <w:bookmarkStart w:id="60" w:name="_Toc7605847"/>
      <w:bookmarkStart w:id="61" w:name="_Toc536210575"/>
      <w:bookmarkStart w:id="62" w:name="_Toc13225214"/>
      <w:bookmarkStart w:id="63" w:name="_Toc526166552"/>
      <w:bookmarkStart w:id="64" w:name="_Toc534880978"/>
      <w:r w:rsidRPr="00276DB1">
        <w:t xml:space="preserve">Section V – </w:t>
      </w:r>
      <w:r w:rsidR="000C3323" w:rsidRPr="00276DB1">
        <w:t xml:space="preserve">Alignment with Section 1332 </w:t>
      </w:r>
      <w:r w:rsidR="000C3323" w:rsidRPr="00276DB1">
        <w:rPr>
          <w:color w:val="002060"/>
        </w:rPr>
        <w:t>Principles</w:t>
      </w:r>
      <w:bookmarkEnd w:id="59"/>
      <w:bookmarkEnd w:id="60"/>
      <w:bookmarkEnd w:id="61"/>
      <w:bookmarkEnd w:id="62"/>
    </w:p>
    <w:p w14:paraId="1D735453" w14:textId="77777777" w:rsidR="000C3323" w:rsidRPr="00276DB1" w:rsidRDefault="000C3323" w:rsidP="00276DB1">
      <w:pPr>
        <w:pStyle w:val="StateNoteNumberList"/>
        <w:numPr>
          <w:ilvl w:val="0"/>
          <w:numId w:val="0"/>
        </w:numPr>
      </w:pPr>
      <w:r w:rsidRPr="00276DB1">
        <w:t>Note to states: As discussed in the 2018 Guidance, the Departments will consider favorably section 1332 waiver applications that advance some – or all – of previously noted five key principles:</w:t>
      </w:r>
    </w:p>
    <w:p w14:paraId="6C76BA0F" w14:textId="77777777" w:rsidR="000C3323" w:rsidRPr="00276DB1" w:rsidRDefault="000C3323" w:rsidP="00276DB1">
      <w:pPr>
        <w:pStyle w:val="StateNoteNumberList"/>
        <w:numPr>
          <w:ilvl w:val="0"/>
          <w:numId w:val="10"/>
        </w:numPr>
      </w:pPr>
      <w:r w:rsidRPr="00276DB1">
        <w:t>Provide increased access to affordable private market coverage;</w:t>
      </w:r>
    </w:p>
    <w:p w14:paraId="21CCBD59" w14:textId="77777777" w:rsidR="000C3323" w:rsidRPr="00276DB1" w:rsidRDefault="000C3323" w:rsidP="00276DB1">
      <w:pPr>
        <w:pStyle w:val="StateNoteNumberList"/>
      </w:pPr>
      <w:r w:rsidRPr="00276DB1">
        <w:t>Encourage sustainable spending growth;</w:t>
      </w:r>
    </w:p>
    <w:p w14:paraId="4688C863" w14:textId="77777777" w:rsidR="000C3323" w:rsidRPr="00276DB1" w:rsidRDefault="000C3323" w:rsidP="00276DB1">
      <w:pPr>
        <w:pStyle w:val="StateNoteNumberList"/>
      </w:pPr>
      <w:r w:rsidRPr="00276DB1">
        <w:t xml:space="preserve">Foster state innovation; </w:t>
      </w:r>
    </w:p>
    <w:p w14:paraId="087C5BA1" w14:textId="77777777" w:rsidR="000C3323" w:rsidRPr="00276DB1" w:rsidRDefault="000C3323" w:rsidP="00276DB1">
      <w:pPr>
        <w:pStyle w:val="StateNoteNumberList"/>
      </w:pPr>
      <w:r w:rsidRPr="00276DB1">
        <w:t>Support and empower those in need; and</w:t>
      </w:r>
    </w:p>
    <w:p w14:paraId="25D3E4EA" w14:textId="77777777" w:rsidR="000C3323" w:rsidRPr="00276DB1" w:rsidRDefault="000C3323" w:rsidP="00276DB1">
      <w:pPr>
        <w:pStyle w:val="StateNoteNumberList"/>
      </w:pPr>
      <w:r w:rsidRPr="00276DB1">
        <w:t>Promote consumer-driven healthcare.</w:t>
      </w:r>
    </w:p>
    <w:p w14:paraId="4D01AC0A" w14:textId="77777777" w:rsidR="000C3323" w:rsidRPr="00276DB1" w:rsidRDefault="000C3323" w:rsidP="00276DB1">
      <w:pPr>
        <w:pStyle w:val="StateNotes"/>
        <w:spacing w:before="40" w:after="240"/>
      </w:pPr>
      <w:r w:rsidRPr="00276DB1">
        <w:t xml:space="preserve">Please describe (to the extent applicable) how the section 1332 waiver advances these principles, including the direct impacts of the waiver on the health insurance market and other changes that may result from the waiver’s implementation. </w:t>
      </w:r>
    </w:p>
    <w:p w14:paraId="5431DCF7" w14:textId="77777777" w:rsidR="000C3323" w:rsidRPr="00276DB1" w:rsidRDefault="000C3323" w:rsidP="00276DB1">
      <w:pPr>
        <w:autoSpaceDE w:val="0"/>
        <w:autoSpaceDN w:val="0"/>
        <w:adjustRightInd w:val="0"/>
        <w:spacing w:before="40" w:after="240"/>
        <w:rPr>
          <w:rFonts w:cs="Times New Roman"/>
          <w:szCs w:val="24"/>
        </w:rPr>
      </w:pPr>
      <w:r w:rsidRPr="00276DB1">
        <w:rPr>
          <w:rFonts w:cs="Times New Roman"/>
          <w:b/>
          <w:szCs w:val="24"/>
        </w:rPr>
        <w:t>[Insert state name]</w:t>
      </w:r>
      <w:r w:rsidRPr="00276DB1">
        <w:rPr>
          <w:rFonts w:cs="Times New Roman"/>
          <w:szCs w:val="24"/>
        </w:rPr>
        <w:t xml:space="preserve">’s section 1332 waiver will advance </w:t>
      </w:r>
      <w:r w:rsidRPr="00276DB1">
        <w:rPr>
          <w:rFonts w:cs="Times New Roman"/>
          <w:b/>
          <w:szCs w:val="24"/>
        </w:rPr>
        <w:t xml:space="preserve">[insert number] </w:t>
      </w:r>
      <w:r w:rsidRPr="00276DB1">
        <w:rPr>
          <w:rFonts w:cs="Times New Roman"/>
          <w:szCs w:val="24"/>
        </w:rPr>
        <w:t>of the five principles discussed in the 2018 Guidance as described below:</w:t>
      </w:r>
    </w:p>
    <w:p w14:paraId="17F6C7B3" w14:textId="77777777" w:rsidR="000C3323" w:rsidRPr="00276DB1" w:rsidRDefault="000C3323" w:rsidP="00276DB1">
      <w:pPr>
        <w:numPr>
          <w:ilvl w:val="0"/>
          <w:numId w:val="4"/>
        </w:numPr>
        <w:autoSpaceDE w:val="0"/>
        <w:autoSpaceDN w:val="0"/>
        <w:adjustRightInd w:val="0"/>
        <w:spacing w:after="160"/>
        <w:contextualSpacing/>
        <w:rPr>
          <w:rFonts w:cs="Times New Roman"/>
        </w:rPr>
      </w:pPr>
      <w:r w:rsidRPr="00276DB1">
        <w:rPr>
          <w:rFonts w:cs="Times New Roman"/>
          <w:b/>
          <w:bCs/>
          <w:u w:val="single"/>
        </w:rPr>
        <w:t xml:space="preserve">Provide </w:t>
      </w:r>
      <w:r w:rsidRPr="00276DB1">
        <w:rPr>
          <w:rFonts w:cs="Times New Roman"/>
          <w:b/>
          <w:u w:val="single"/>
        </w:rPr>
        <w:t>increased access to affordable private market coverage:</w:t>
      </w:r>
      <w:r w:rsidRPr="00276DB1">
        <w:rPr>
          <w:rFonts w:cs="Times New Roman"/>
        </w:rPr>
        <w:t xml:space="preserve"> The section 1332 waiver will promote more accessible and affordable health coverage through competitive private coverage, over public programs. </w:t>
      </w:r>
      <w:r w:rsidRPr="00276DB1">
        <w:rPr>
          <w:rFonts w:cs="Times New Roman"/>
          <w:b/>
          <w:bCs/>
        </w:rPr>
        <w:t>[Describe in more detail as applicable]</w:t>
      </w:r>
      <w:r w:rsidRPr="00276DB1">
        <w:rPr>
          <w:rFonts w:cs="Times New Roman"/>
          <w:bCs/>
        </w:rPr>
        <w:t>.</w:t>
      </w:r>
    </w:p>
    <w:p w14:paraId="5277433D" w14:textId="77777777" w:rsidR="000C3323" w:rsidRPr="00276DB1" w:rsidRDefault="000C3323" w:rsidP="00C339B1">
      <w:pPr>
        <w:numPr>
          <w:ilvl w:val="0"/>
          <w:numId w:val="4"/>
        </w:numPr>
        <w:autoSpaceDE w:val="0"/>
        <w:autoSpaceDN w:val="0"/>
        <w:adjustRightInd w:val="0"/>
        <w:contextualSpacing/>
        <w:rPr>
          <w:rFonts w:cs="Times New Roman"/>
          <w:b/>
          <w:bCs/>
        </w:rPr>
      </w:pPr>
      <w:r w:rsidRPr="00276DB1">
        <w:rPr>
          <w:rFonts w:cs="Times New Roman"/>
          <w:b/>
          <w:bCs/>
          <w:u w:val="single"/>
        </w:rPr>
        <w:t>Encourage sustainable spending growth</w:t>
      </w:r>
      <w:r w:rsidRPr="00276DB1">
        <w:rPr>
          <w:rFonts w:cs="Times New Roman"/>
          <w:b/>
          <w:bCs/>
        </w:rPr>
        <w:t>:</w:t>
      </w:r>
      <w:r w:rsidRPr="00276DB1">
        <w:rPr>
          <w:rFonts w:cs="Times New Roman"/>
          <w:i/>
          <w:iCs/>
        </w:rPr>
        <w:t xml:space="preserve"> </w:t>
      </w:r>
      <w:r w:rsidRPr="00276DB1">
        <w:rPr>
          <w:rFonts w:cs="Times New Roman"/>
        </w:rPr>
        <w:t xml:space="preserve">The section 1332 waiver promotes more cost-effective health coverage and restrains growth in federal spending. </w:t>
      </w:r>
      <w:r w:rsidRPr="00276DB1">
        <w:rPr>
          <w:rFonts w:cs="Times New Roman"/>
          <w:b/>
          <w:bCs/>
        </w:rPr>
        <w:t>[Describe any measures which have helped control health spending]</w:t>
      </w:r>
      <w:r w:rsidRPr="00C339B1">
        <w:rPr>
          <w:rFonts w:cs="Times New Roman"/>
          <w:b/>
          <w:bCs/>
        </w:rPr>
        <w:t>.</w:t>
      </w:r>
    </w:p>
    <w:p w14:paraId="445B6662" w14:textId="77777777" w:rsidR="000C3323" w:rsidRPr="00276DB1" w:rsidRDefault="000C3323" w:rsidP="00534480">
      <w:pPr>
        <w:pStyle w:val="ListParagraph"/>
        <w:numPr>
          <w:ilvl w:val="0"/>
          <w:numId w:val="4"/>
        </w:numPr>
        <w:autoSpaceDE w:val="0"/>
        <w:autoSpaceDN w:val="0"/>
        <w:adjustRightInd w:val="0"/>
        <w:spacing w:before="0"/>
        <w:rPr>
          <w:rFonts w:cs="Times New Roman"/>
        </w:rPr>
      </w:pPr>
      <w:r w:rsidRPr="00276DB1">
        <w:rPr>
          <w:rFonts w:cs="Times New Roman"/>
          <w:b/>
          <w:bCs/>
          <w:u w:val="single"/>
        </w:rPr>
        <w:t>Foster state innovation</w:t>
      </w:r>
      <w:r w:rsidRPr="00276DB1">
        <w:rPr>
          <w:rFonts w:cs="Times New Roman"/>
          <w:b/>
          <w:bCs/>
        </w:rPr>
        <w:t xml:space="preserve">: </w:t>
      </w:r>
      <w:r w:rsidRPr="00276DB1">
        <w:rPr>
          <w:rFonts w:cs="Times New Roman"/>
        </w:rPr>
        <w:t xml:space="preserve">The section 1332 waiver is a state-crafted approach to make coverage more affordable for </w:t>
      </w:r>
      <w:r w:rsidRPr="00276DB1">
        <w:rPr>
          <w:rFonts w:cs="Times New Roman"/>
          <w:b/>
          <w:bCs/>
        </w:rPr>
        <w:t>[insert state name]</w:t>
      </w:r>
      <w:r w:rsidRPr="00276DB1">
        <w:rPr>
          <w:rFonts w:cs="Times New Roman"/>
        </w:rPr>
        <w:t xml:space="preserve">. The specific provisions of the section 1332 waiver are responsive to specific state marketplace needs. </w:t>
      </w:r>
      <w:r w:rsidRPr="00276DB1">
        <w:rPr>
          <w:rFonts w:cs="Times New Roman"/>
          <w:b/>
          <w:bCs/>
        </w:rPr>
        <w:t>[Describe how the section 1332 waiver promotes innovation and addresses specific state marketplace needs]</w:t>
      </w:r>
      <w:r w:rsidRPr="00276DB1">
        <w:rPr>
          <w:rFonts w:cs="Times New Roman"/>
          <w:bCs/>
        </w:rPr>
        <w:t>.</w:t>
      </w:r>
      <w:r w:rsidRPr="00276DB1">
        <w:rPr>
          <w:rFonts w:cs="Times New Roman"/>
          <w:b/>
          <w:bCs/>
        </w:rPr>
        <w:t xml:space="preserve"> </w:t>
      </w:r>
    </w:p>
    <w:p w14:paraId="017394AC" w14:textId="6FDC89F4" w:rsidR="000C3323" w:rsidRPr="00276DB1" w:rsidRDefault="000C3323" w:rsidP="00276DB1">
      <w:pPr>
        <w:pStyle w:val="ListParagraph"/>
        <w:numPr>
          <w:ilvl w:val="0"/>
          <w:numId w:val="4"/>
        </w:numPr>
      </w:pPr>
      <w:r w:rsidRPr="00276DB1">
        <w:rPr>
          <w:rFonts w:cs="Times New Roman"/>
          <w:b/>
          <w:bCs/>
          <w:u w:val="single"/>
        </w:rPr>
        <w:t>Support and empower those in need</w:t>
      </w:r>
      <w:r w:rsidRPr="00276DB1">
        <w:rPr>
          <w:b/>
        </w:rPr>
        <w:t>:</w:t>
      </w:r>
      <w:r w:rsidRPr="00276DB1">
        <w:t xml:space="preserve"> </w:t>
      </w:r>
      <w:r w:rsidR="00B713E3" w:rsidRPr="00276DB1">
        <w:t>By implementing new eligibility guidelines for state subsidies in the individual market, the</w:t>
      </w:r>
      <w:r w:rsidRPr="00276DB1">
        <w:rPr>
          <w:rFonts w:cs="Times New Roman"/>
        </w:rPr>
        <w:t xml:space="preserve"> waiver </w:t>
      </w:r>
      <w:r w:rsidR="00B713E3" w:rsidRPr="00276DB1">
        <w:t>will continue to support</w:t>
      </w:r>
      <w:r w:rsidRPr="00276DB1">
        <w:rPr>
          <w:rFonts w:cs="Times New Roman"/>
        </w:rPr>
        <w:t xml:space="preserve"> consumers </w:t>
      </w:r>
      <w:r w:rsidR="00B713E3" w:rsidRPr="00276DB1">
        <w:t>receiving subsidies, but may expand support to those who are not currently eligible for financial assistance</w:t>
      </w:r>
      <w:r w:rsidRPr="00276DB1">
        <w:rPr>
          <w:rFonts w:cs="Times New Roman"/>
        </w:rPr>
        <w:t>.</w:t>
      </w:r>
      <w:r w:rsidRPr="00276DB1">
        <w:t xml:space="preserve"> </w:t>
      </w:r>
      <w:r w:rsidRPr="00276DB1">
        <w:rPr>
          <w:rFonts w:cs="Times New Roman"/>
          <w:b/>
          <w:bCs/>
        </w:rPr>
        <w:t>[Insert the impact of the waiver on those with low income and high healthcare costs in terms of the four guardrails]</w:t>
      </w:r>
      <w:r w:rsidRPr="00276DB1">
        <w:rPr>
          <w:rFonts w:cs="Times New Roman"/>
        </w:rPr>
        <w:t>.</w:t>
      </w:r>
      <w:r w:rsidRPr="00276DB1" w:rsidDel="00E401E6">
        <w:t xml:space="preserve"> </w:t>
      </w:r>
    </w:p>
    <w:p w14:paraId="4A1B4082" w14:textId="40C10534" w:rsidR="000C3323" w:rsidRPr="00276DB1" w:rsidRDefault="000C3323" w:rsidP="00276DB1">
      <w:pPr>
        <w:pStyle w:val="ListParagraph"/>
        <w:numPr>
          <w:ilvl w:val="0"/>
          <w:numId w:val="4"/>
        </w:numPr>
      </w:pPr>
      <w:r w:rsidRPr="00276DB1">
        <w:rPr>
          <w:b/>
          <w:u w:val="single"/>
        </w:rPr>
        <w:t>Promote consumer-driven healthcare:</w:t>
      </w:r>
      <w:r w:rsidRPr="00276DB1">
        <w:t xml:space="preserve"> The </w:t>
      </w:r>
      <w:r w:rsidR="00B713E3" w:rsidRPr="00276DB1">
        <w:t>SSPA waiver concept establishes a state subsidy structure that encourages issuers to participate in the market and provides consumers with the resources and information they need to purchase private coverage</w:t>
      </w:r>
      <w:r w:rsidRPr="00276DB1">
        <w:t xml:space="preserve"> that meets their needs. </w:t>
      </w:r>
      <w:r w:rsidRPr="00276DB1">
        <w:rPr>
          <w:b/>
        </w:rPr>
        <w:t>[Insert how the waiver specifically promotes consumer choice and competition]</w:t>
      </w:r>
      <w:r w:rsidRPr="00276DB1">
        <w:t xml:space="preserve">. </w:t>
      </w:r>
    </w:p>
    <w:p w14:paraId="4484ED6F" w14:textId="52AB89B8" w:rsidR="008C2C6F" w:rsidRPr="00276DB1" w:rsidRDefault="00F41CE9" w:rsidP="00276DB1">
      <w:pPr>
        <w:pStyle w:val="Heading1"/>
      </w:pPr>
      <w:bookmarkStart w:id="65" w:name="_Toc536145422"/>
      <w:bookmarkStart w:id="66" w:name="_Toc536149603"/>
      <w:bookmarkStart w:id="67" w:name="_Toc536151691"/>
      <w:bookmarkStart w:id="68" w:name="_Toc536145423"/>
      <w:bookmarkStart w:id="69" w:name="_Toc536149604"/>
      <w:bookmarkStart w:id="70" w:name="_Toc536151692"/>
      <w:bookmarkStart w:id="71" w:name="_Toc536145424"/>
      <w:bookmarkStart w:id="72" w:name="_Toc536149605"/>
      <w:bookmarkStart w:id="73" w:name="_Toc536151693"/>
      <w:bookmarkStart w:id="74" w:name="_Toc5947545"/>
      <w:bookmarkStart w:id="75" w:name="_Toc7605848"/>
      <w:bookmarkStart w:id="76" w:name="_Toc536210571"/>
      <w:bookmarkStart w:id="77" w:name="_Toc13225215"/>
      <w:bookmarkEnd w:id="65"/>
      <w:bookmarkEnd w:id="66"/>
      <w:bookmarkEnd w:id="67"/>
      <w:bookmarkEnd w:id="68"/>
      <w:bookmarkEnd w:id="69"/>
      <w:bookmarkEnd w:id="70"/>
      <w:bookmarkEnd w:id="71"/>
      <w:bookmarkEnd w:id="72"/>
      <w:bookmarkEnd w:id="73"/>
      <w:r w:rsidRPr="00276DB1">
        <w:t xml:space="preserve">Section </w:t>
      </w:r>
      <w:r w:rsidR="008C2C6F" w:rsidRPr="00276DB1">
        <w:t>V</w:t>
      </w:r>
      <w:r w:rsidR="00920FD7" w:rsidRPr="00276DB1">
        <w:t>I</w:t>
      </w:r>
      <w:r w:rsidR="008C2C6F" w:rsidRPr="00276DB1">
        <w:t xml:space="preserve"> – Reporting Targets</w:t>
      </w:r>
      <w:bookmarkEnd w:id="63"/>
      <w:bookmarkEnd w:id="64"/>
      <w:bookmarkEnd w:id="74"/>
      <w:bookmarkEnd w:id="75"/>
      <w:bookmarkEnd w:id="76"/>
      <w:bookmarkEnd w:id="77"/>
    </w:p>
    <w:p w14:paraId="65AEE077" w14:textId="0CA8854E" w:rsidR="00A227A7" w:rsidRPr="00276DB1" w:rsidRDefault="00A227A7" w:rsidP="00276DB1">
      <w:pPr>
        <w:pStyle w:val="StateNotes"/>
      </w:pPr>
      <w:bookmarkStart w:id="78" w:name="_Toc536210572"/>
      <w:r w:rsidRPr="00276DB1" w:rsidDel="006248DA">
        <w:t xml:space="preserve">Note to states: </w:t>
      </w:r>
      <w:r w:rsidRPr="00276DB1">
        <w:t>The state is required to submit quarterly, annual, and cumulative targets for the comprehensive coverage requirement, the affordability requirement, the scope of coverage requirement, and the federal deficit requirement set forth in 31 CFR 33.108(f)(4)(vi) and 45 CFR 155.1308(f)(4)(vi).</w:t>
      </w:r>
      <w:r w:rsidR="006B6439" w:rsidRPr="00276DB1">
        <w:t xml:space="preserve"> </w:t>
      </w:r>
      <w:r w:rsidRPr="00276DB1" w:rsidDel="006248DA">
        <w:t>Please</w:t>
      </w:r>
      <w:r w:rsidRPr="00276DB1">
        <w:t xml:space="preserve"> include proposed ongoing reporting targets and a proposed plan for quarterly and/or annual reporting of data to demonstrate compliance with the guardrails: </w:t>
      </w:r>
    </w:p>
    <w:p w14:paraId="00E62241" w14:textId="77777777" w:rsidR="00A227A7" w:rsidRPr="00276DB1" w:rsidRDefault="00A227A7" w:rsidP="00276DB1">
      <w:pPr>
        <w:pStyle w:val="StateNoteBullet"/>
      </w:pPr>
      <w:r w:rsidRPr="00276DB1">
        <w:t xml:space="preserve">Comprehensive coverage requirement – The waiver must provide coverage that is at least as comprehensive as the coverage defined in section 1302(b) of the PPACA and offered through Exchanges. </w:t>
      </w:r>
    </w:p>
    <w:p w14:paraId="17BCD61B" w14:textId="77777777" w:rsidR="00A227A7" w:rsidRPr="00276DB1" w:rsidRDefault="00A227A7" w:rsidP="00276DB1">
      <w:pPr>
        <w:pStyle w:val="StateNoteBullet"/>
      </w:pPr>
      <w:r w:rsidRPr="00276DB1">
        <w:t>Affordability requirement – The waiver must provide coverage and cost sharing protections against excessive out-of-pocket spending that are at least as affordable as would be provided by the provisions of Title I of the PPACA.</w:t>
      </w:r>
    </w:p>
    <w:p w14:paraId="426E9005" w14:textId="77777777" w:rsidR="00A227A7" w:rsidRPr="00276DB1" w:rsidRDefault="00A227A7" w:rsidP="00276DB1">
      <w:pPr>
        <w:pStyle w:val="StateNoteBullet"/>
      </w:pPr>
      <w:r w:rsidRPr="00276DB1">
        <w:t>Scope of coverage requirement – The waiver must provide coverage to at least a comparable number of its residents as would be provided by the provisions of Title I of the PPACA.</w:t>
      </w:r>
    </w:p>
    <w:p w14:paraId="2697D65D" w14:textId="77777777" w:rsidR="00A227A7" w:rsidRPr="00276DB1" w:rsidRDefault="00A227A7" w:rsidP="00276DB1">
      <w:pPr>
        <w:pStyle w:val="StateNoteBullet"/>
      </w:pPr>
      <w:r w:rsidRPr="00276DB1">
        <w:t>Deficit neutrality – The waiver must not increase the federal deficit.</w:t>
      </w:r>
    </w:p>
    <w:p w14:paraId="2A0774F8" w14:textId="77777777" w:rsidR="00A227A7" w:rsidRPr="00276DB1" w:rsidRDefault="00A227A7" w:rsidP="00276DB1">
      <w:pPr>
        <w:autoSpaceDE w:val="0"/>
        <w:autoSpaceDN w:val="0"/>
        <w:adjustRightInd w:val="0"/>
        <w:rPr>
          <w:rFonts w:cs="Times New Roman"/>
        </w:rPr>
      </w:pPr>
      <w:r w:rsidRPr="00276DB1">
        <w:rPr>
          <w:rFonts w:cs="Times New Roman"/>
          <w:b/>
        </w:rPr>
        <w:t>[Insert name of state agency responsible for reporting requirements]</w:t>
      </w:r>
      <w:r w:rsidRPr="00276DB1">
        <w:rPr>
          <w:rFonts w:cs="Times New Roman"/>
        </w:rPr>
        <w:t xml:space="preserve"> will submit all required quarterly, annual, and cumulative targets for the guardrail requirements in accordance with 31 CFR 33.108(f)(4)(vi) and 45 CFR 155.1308(f)(4)(vi).</w:t>
      </w:r>
    </w:p>
    <w:p w14:paraId="7B1F16FF" w14:textId="77777777" w:rsidR="00A227A7" w:rsidRPr="00276DB1" w:rsidRDefault="00A227A7" w:rsidP="00276DB1">
      <w:pPr>
        <w:autoSpaceDE w:val="0"/>
        <w:autoSpaceDN w:val="0"/>
        <w:adjustRightInd w:val="0"/>
        <w:rPr>
          <w:rFonts w:cs="Times New Roman"/>
        </w:rPr>
      </w:pPr>
      <w:r w:rsidRPr="00276DB1">
        <w:rPr>
          <w:rFonts w:cs="Times New Roman"/>
          <w:b/>
        </w:rPr>
        <w:t>[Insert name of state agency responsible for reporting requirements]</w:t>
      </w:r>
      <w:r w:rsidRPr="00276DB1">
        <w:rPr>
          <w:rFonts w:cs="Times New Roman"/>
        </w:rPr>
        <w:t xml:space="preserve"> will assume responsibility for the reporting requirements, including the following:</w:t>
      </w:r>
    </w:p>
    <w:p w14:paraId="72C22AB9" w14:textId="77777777" w:rsidR="00A227A7" w:rsidRPr="00276DB1" w:rsidRDefault="00A227A7" w:rsidP="00276DB1">
      <w:pPr>
        <w:numPr>
          <w:ilvl w:val="0"/>
          <w:numId w:val="2"/>
        </w:numPr>
        <w:autoSpaceDE w:val="0"/>
        <w:autoSpaceDN w:val="0"/>
        <w:adjustRightInd w:val="0"/>
        <w:contextualSpacing/>
        <w:rPr>
          <w:rFonts w:cs="Times New Roman"/>
        </w:rPr>
      </w:pPr>
      <w:r w:rsidRPr="00276DB1">
        <w:rPr>
          <w:rFonts w:cs="Times New Roman"/>
        </w:rPr>
        <w:t xml:space="preserve">Quarterly reports (31 CFR 33.124(a) and 45 CFR 155.1324 (a)): To the extent required by the Departments, </w:t>
      </w:r>
      <w:r w:rsidRPr="00276DB1">
        <w:rPr>
          <w:rFonts w:cs="Times New Roman"/>
          <w:b/>
        </w:rPr>
        <w:t>[insert name of state agency responsible for reporting requirements]</w:t>
      </w:r>
      <w:r w:rsidRPr="00276DB1">
        <w:rPr>
          <w:rFonts w:cs="Times New Roman"/>
          <w:i/>
        </w:rPr>
        <w:t xml:space="preserve"> </w:t>
      </w:r>
      <w:r w:rsidRPr="00276DB1">
        <w:rPr>
          <w:rFonts w:cs="Times New Roman"/>
        </w:rPr>
        <w:t>will submit quarterly reports, including reports of ongoing operational challenges, if any, and plans for, and results of, associated corrective actions.</w:t>
      </w:r>
    </w:p>
    <w:p w14:paraId="1DEDDF3D" w14:textId="77777777" w:rsidR="00A227A7" w:rsidRPr="00276DB1" w:rsidRDefault="00A227A7" w:rsidP="00276DB1">
      <w:pPr>
        <w:numPr>
          <w:ilvl w:val="0"/>
          <w:numId w:val="2"/>
        </w:numPr>
        <w:autoSpaceDE w:val="0"/>
        <w:autoSpaceDN w:val="0"/>
        <w:adjustRightInd w:val="0"/>
        <w:contextualSpacing/>
        <w:rPr>
          <w:rFonts w:cs="Times New Roman"/>
        </w:rPr>
      </w:pPr>
      <w:r w:rsidRPr="00276DB1">
        <w:rPr>
          <w:rFonts w:cs="Times New Roman"/>
        </w:rPr>
        <w:t xml:space="preserve">Annual reports (31 CFR 33.124(b) and 45 CFR 155.1324(b)): </w:t>
      </w:r>
      <w:r w:rsidRPr="00276DB1">
        <w:rPr>
          <w:rFonts w:cs="Times New Roman"/>
          <w:b/>
        </w:rPr>
        <w:t>[Insert name of state agency responsible for reporting requirements]</w:t>
      </w:r>
      <w:r w:rsidRPr="00276DB1">
        <w:rPr>
          <w:rFonts w:cs="Times New Roman"/>
          <w:i/>
        </w:rPr>
        <w:t xml:space="preserve"> </w:t>
      </w:r>
      <w:r w:rsidRPr="00276DB1">
        <w:rPr>
          <w:rFonts w:cs="Times New Roman"/>
        </w:rPr>
        <w:t>will submit annual reports documenting the following:</w:t>
      </w:r>
    </w:p>
    <w:p w14:paraId="4999ED84" w14:textId="77777777" w:rsidR="00A227A7" w:rsidRPr="00276DB1" w:rsidRDefault="00A227A7" w:rsidP="00276DB1">
      <w:pPr>
        <w:numPr>
          <w:ilvl w:val="0"/>
          <w:numId w:val="1"/>
        </w:numPr>
        <w:autoSpaceDE w:val="0"/>
        <w:autoSpaceDN w:val="0"/>
        <w:adjustRightInd w:val="0"/>
        <w:contextualSpacing/>
        <w:rPr>
          <w:rFonts w:cs="Times New Roman"/>
        </w:rPr>
      </w:pPr>
      <w:r w:rsidRPr="00276DB1">
        <w:rPr>
          <w:rFonts w:cs="Times New Roman"/>
        </w:rPr>
        <w:t>The current state and the progress of the section 1332 waiver to date.</w:t>
      </w:r>
    </w:p>
    <w:p w14:paraId="3139D04C" w14:textId="73AF360B" w:rsidR="00A227A7" w:rsidRPr="00276DB1" w:rsidRDefault="00A227A7" w:rsidP="00276DB1">
      <w:pPr>
        <w:numPr>
          <w:ilvl w:val="0"/>
          <w:numId w:val="1"/>
        </w:numPr>
        <w:autoSpaceDE w:val="0"/>
        <w:autoSpaceDN w:val="0"/>
        <w:adjustRightInd w:val="0"/>
        <w:contextualSpacing/>
        <w:rPr>
          <w:rFonts w:cs="Times New Roman"/>
          <w:color w:val="000000"/>
        </w:rPr>
      </w:pPr>
      <w:r w:rsidRPr="00276DB1">
        <w:rPr>
          <w:rFonts w:cs="Times New Roman"/>
          <w:color w:val="000000"/>
        </w:rPr>
        <w:t xml:space="preserve">Data on the state’s compliance with the guardrails in PPACA </w:t>
      </w:r>
      <w:r w:rsidRPr="00276DB1">
        <w:rPr>
          <w:rFonts w:cs="Times New Roman"/>
        </w:rPr>
        <w:t>section 1332(b)(1)(A)-(D),</w:t>
      </w:r>
      <w:r w:rsidR="00377493" w:rsidRPr="00276DB1">
        <w:rPr>
          <w:rFonts w:cs="Times New Roman"/>
        </w:rPr>
        <w:t xml:space="preserve"> </w:t>
      </w:r>
      <w:r w:rsidRPr="00276DB1">
        <w:rPr>
          <w:rFonts w:cs="Times New Roman"/>
        </w:rPr>
        <w:t>31 CFR 33.108(f)(3)(iv)(A)-(D), and 45 CFR 155.1308(f)(3)(iv)(A)-(D)</w:t>
      </w:r>
      <w:r w:rsidRPr="00276DB1">
        <w:rPr>
          <w:rFonts w:cs="Times New Roman"/>
          <w:color w:val="000000"/>
        </w:rPr>
        <w:t>.</w:t>
      </w:r>
    </w:p>
    <w:p w14:paraId="11F8CA4E" w14:textId="77777777" w:rsidR="00A227A7" w:rsidRPr="00276DB1" w:rsidRDefault="00A227A7" w:rsidP="00276DB1">
      <w:pPr>
        <w:numPr>
          <w:ilvl w:val="0"/>
          <w:numId w:val="1"/>
        </w:numPr>
        <w:autoSpaceDE w:val="0"/>
        <w:autoSpaceDN w:val="0"/>
        <w:adjustRightInd w:val="0"/>
        <w:contextualSpacing/>
        <w:rPr>
          <w:rFonts w:cs="Times New Roman"/>
        </w:rPr>
      </w:pPr>
      <w:r w:rsidRPr="00276DB1">
        <w:rPr>
          <w:rFonts w:cs="Times New Roman"/>
        </w:rPr>
        <w:t>Premiums for the second lowest-cost silver plan under the section 1332 waiver and an estimate of the premium as it would have been without the waiver for a representative consumer in each rating area.</w:t>
      </w:r>
    </w:p>
    <w:p w14:paraId="1075CBE2" w14:textId="77777777" w:rsidR="00A227A7" w:rsidRPr="00276DB1" w:rsidRDefault="00A227A7" w:rsidP="00276DB1">
      <w:pPr>
        <w:numPr>
          <w:ilvl w:val="0"/>
          <w:numId w:val="1"/>
        </w:numPr>
        <w:autoSpaceDE w:val="0"/>
        <w:autoSpaceDN w:val="0"/>
        <w:adjustRightInd w:val="0"/>
        <w:contextualSpacing/>
        <w:rPr>
          <w:rFonts w:cs="Times New Roman"/>
        </w:rPr>
      </w:pPr>
      <w:r w:rsidRPr="00276DB1">
        <w:rPr>
          <w:rFonts w:cs="Times New Roman"/>
        </w:rPr>
        <w:t>A summary of the annual public forum required by 31 CFR 33.120(c) and 45 CFR 155.1320(c) and a summary of actions taken in response to public input.</w:t>
      </w:r>
    </w:p>
    <w:p w14:paraId="151B2FE5" w14:textId="5146E3D7" w:rsidR="00894C23" w:rsidRPr="00276DB1" w:rsidRDefault="00A227A7" w:rsidP="00276DB1">
      <w:pPr>
        <w:numPr>
          <w:ilvl w:val="0"/>
          <w:numId w:val="1"/>
        </w:numPr>
        <w:autoSpaceDE w:val="0"/>
        <w:autoSpaceDN w:val="0"/>
        <w:adjustRightInd w:val="0"/>
        <w:contextualSpacing/>
        <w:rPr>
          <w:rFonts w:cs="Times New Roman"/>
        </w:rPr>
      </w:pPr>
      <w:r w:rsidRPr="00276DB1">
        <w:rPr>
          <w:rFonts w:cs="Times New Roman"/>
          <w:b/>
        </w:rPr>
        <w:t>[Insert any additional information required by the terms of this section 1332 waiver]</w:t>
      </w:r>
      <w:r w:rsidRPr="00276DB1">
        <w:rPr>
          <w:rFonts w:cs="Times New Roman"/>
        </w:rPr>
        <w:t>.</w:t>
      </w:r>
    </w:p>
    <w:p w14:paraId="049DF813" w14:textId="19CF34E8" w:rsidR="00E33DDC" w:rsidRPr="00276DB1" w:rsidRDefault="00E33DDC" w:rsidP="00276DB1">
      <w:pPr>
        <w:pStyle w:val="Heading1"/>
      </w:pPr>
      <w:bookmarkStart w:id="79" w:name="_Toc526166553"/>
      <w:bookmarkStart w:id="80" w:name="_Toc534880979"/>
      <w:bookmarkStart w:id="81" w:name="_Toc5947546"/>
      <w:bookmarkStart w:id="82" w:name="_Toc7605849"/>
      <w:bookmarkStart w:id="83" w:name="_Toc13225216"/>
      <w:r w:rsidRPr="00276DB1">
        <w:t>Section V</w:t>
      </w:r>
      <w:r w:rsidR="00F41CE9" w:rsidRPr="00276DB1">
        <w:t>I</w:t>
      </w:r>
      <w:r w:rsidR="00920FD7" w:rsidRPr="00276DB1">
        <w:t>I</w:t>
      </w:r>
      <w:r w:rsidRPr="00276DB1">
        <w:t xml:space="preserve"> – Implementation</w:t>
      </w:r>
      <w:r w:rsidR="00374353" w:rsidRPr="00276DB1">
        <w:t xml:space="preserve"> Plan and</w:t>
      </w:r>
      <w:r w:rsidRPr="00276DB1">
        <w:t xml:space="preserve"> Timeline</w:t>
      </w:r>
      <w:bookmarkEnd w:id="78"/>
      <w:bookmarkEnd w:id="79"/>
      <w:bookmarkEnd w:id="80"/>
      <w:bookmarkEnd w:id="81"/>
      <w:bookmarkEnd w:id="82"/>
      <w:bookmarkEnd w:id="83"/>
    </w:p>
    <w:p w14:paraId="47CA5F54" w14:textId="77777777" w:rsidR="00BC20F9" w:rsidRPr="00276DB1" w:rsidRDefault="00BC20F9" w:rsidP="00276DB1">
      <w:pPr>
        <w:pStyle w:val="StateNotes"/>
      </w:pPr>
      <w:r w:rsidRPr="00276DB1" w:rsidDel="006248DA">
        <w:t>Note to states:</w:t>
      </w:r>
      <w:r w:rsidRPr="00276DB1">
        <w:t xml:space="preserve"> Please</w:t>
      </w:r>
      <w:r w:rsidRPr="00276DB1" w:rsidDel="006248DA">
        <w:t xml:space="preserve"> </w:t>
      </w:r>
      <w:r w:rsidRPr="00276DB1">
        <w:t>describe the activities to implement the section 1332 waiver. The implementation timeline should include milestones and operational steps; testing activities; development of the new state subsidy structure (if applicable); creation and processing of applications; eligibility determinations; payment of subsidies to issuers; consumer support and education; adjudication of appeals of eligibility determinations; and mitigation of waste, fraud, and abuse.</w:t>
      </w:r>
    </w:p>
    <w:p w14:paraId="4959F52D" w14:textId="77777777" w:rsidR="001C3CB2" w:rsidRPr="00276DB1" w:rsidRDefault="001C3CB2" w:rsidP="00276DB1">
      <w:pPr>
        <w:rPr>
          <w:b/>
        </w:rPr>
      </w:pPr>
      <w:bookmarkStart w:id="84" w:name="_Hlk536205422"/>
      <w:r w:rsidRPr="00276DB1">
        <w:rPr>
          <w:b/>
        </w:rPr>
        <w:t>[Insert state name]</w:t>
      </w:r>
      <w:r w:rsidRPr="00276DB1">
        <w:t xml:space="preserve"> will </w:t>
      </w:r>
      <w:r w:rsidRPr="00276DB1">
        <w:rPr>
          <w:b/>
        </w:rPr>
        <w:t>[describe the activities to implement the section 1332 waiver]</w:t>
      </w:r>
      <w:r w:rsidRPr="00276DB1">
        <w:t>.</w:t>
      </w:r>
      <w:r w:rsidRPr="00276DB1">
        <w:rPr>
          <w:b/>
        </w:rPr>
        <w:t xml:space="preserve"> </w:t>
      </w:r>
    </w:p>
    <w:p w14:paraId="1B1FA09B" w14:textId="4B47753C" w:rsidR="001C3CB2" w:rsidRPr="00276DB1" w:rsidRDefault="001C3CB2" w:rsidP="00276DB1">
      <w:pPr>
        <w:rPr>
          <w:b/>
        </w:rPr>
      </w:pPr>
      <w:r w:rsidRPr="00276DB1">
        <w:rPr>
          <w:b/>
        </w:rPr>
        <w:t>[Insert state name]</w:t>
      </w:r>
      <w:r w:rsidRPr="00276DB1">
        <w:t xml:space="preserve"> will establish an </w:t>
      </w:r>
      <w:r w:rsidR="00BE4267" w:rsidRPr="00276DB1">
        <w:t>SSPA</w:t>
      </w:r>
      <w:r w:rsidRPr="00276DB1">
        <w:t xml:space="preserve"> waiver </w:t>
      </w:r>
      <w:r w:rsidR="00556ADA" w:rsidRPr="00276DB1">
        <w:t xml:space="preserve">concept </w:t>
      </w:r>
      <w:r w:rsidRPr="00276DB1">
        <w:t xml:space="preserve">to be administered by </w:t>
      </w:r>
      <w:r w:rsidRPr="00276DB1">
        <w:rPr>
          <w:b/>
        </w:rPr>
        <w:t>[insert name of administering agency and if it is a new or existing entity]</w:t>
      </w:r>
      <w:r w:rsidRPr="00276DB1">
        <w:t xml:space="preserve">. </w:t>
      </w:r>
    </w:p>
    <w:p w14:paraId="3AA19B24" w14:textId="5E3BAFFA" w:rsidR="00C56EB5" w:rsidRPr="00276DB1" w:rsidRDefault="004422F4" w:rsidP="00276DB1">
      <w:pPr>
        <w:rPr>
          <w:b/>
        </w:rPr>
      </w:pPr>
      <w:r w:rsidRPr="00276DB1">
        <w:rPr>
          <w:b/>
          <w:bCs/>
        </w:rPr>
        <w:t xml:space="preserve">[Insert state name] </w:t>
      </w:r>
      <w:r w:rsidRPr="00276DB1">
        <w:t xml:space="preserve">will </w:t>
      </w:r>
      <w:r w:rsidRPr="00276DB1">
        <w:rPr>
          <w:b/>
          <w:bCs/>
        </w:rPr>
        <w:t xml:space="preserve">[describe the technology systems the state </w:t>
      </w:r>
      <w:r w:rsidR="00FB75A0" w:rsidRPr="00276DB1">
        <w:rPr>
          <w:b/>
          <w:bCs/>
        </w:rPr>
        <w:t>intends</w:t>
      </w:r>
      <w:r w:rsidRPr="00276DB1">
        <w:rPr>
          <w:b/>
          <w:bCs/>
        </w:rPr>
        <w:t xml:space="preserve"> to utilize to administer the</w:t>
      </w:r>
      <w:r w:rsidR="00F83B7C" w:rsidRPr="00276DB1">
        <w:rPr>
          <w:b/>
        </w:rPr>
        <w:t xml:space="preserve"> </w:t>
      </w:r>
      <w:r w:rsidR="00BE4267" w:rsidRPr="00276DB1">
        <w:rPr>
          <w:b/>
          <w:bCs/>
        </w:rPr>
        <w:t>SSPA</w:t>
      </w:r>
      <w:r w:rsidRPr="00276DB1">
        <w:rPr>
          <w:b/>
          <w:bCs/>
        </w:rPr>
        <w:t xml:space="preserve"> waive</w:t>
      </w:r>
      <w:r w:rsidR="005B31A9" w:rsidRPr="00276DB1">
        <w:rPr>
          <w:b/>
          <w:bCs/>
        </w:rPr>
        <w:t>r</w:t>
      </w:r>
      <w:r w:rsidR="00795EE5" w:rsidRPr="00276DB1">
        <w:rPr>
          <w:b/>
          <w:bCs/>
        </w:rPr>
        <w:t xml:space="preserve"> concept</w:t>
      </w:r>
      <w:r w:rsidRPr="00276DB1">
        <w:rPr>
          <w:b/>
          <w:bCs/>
        </w:rPr>
        <w:t xml:space="preserve">. </w:t>
      </w:r>
      <w:r w:rsidR="00E43A85" w:rsidRPr="00276DB1">
        <w:rPr>
          <w:b/>
          <w:bCs/>
        </w:rPr>
        <w:t>Also indicate if the state is requesting any services or potential changes that would be necessary for the FFE</w:t>
      </w:r>
      <w:r w:rsidR="007862EB" w:rsidRPr="00276DB1">
        <w:rPr>
          <w:b/>
          <w:bCs/>
        </w:rPr>
        <w:t>, using as a reference</w:t>
      </w:r>
      <w:r w:rsidR="007E6198" w:rsidRPr="00276DB1">
        <w:rPr>
          <w:b/>
          <w:bCs/>
        </w:rPr>
        <w:t xml:space="preserve"> </w:t>
      </w:r>
      <w:r w:rsidR="00BE4267" w:rsidRPr="00276DB1">
        <w:rPr>
          <w:b/>
          <w:bCs/>
        </w:rPr>
        <w:fldChar w:fldCharType="begin"/>
      </w:r>
      <w:r w:rsidR="00BE4267" w:rsidRPr="00276DB1">
        <w:rPr>
          <w:b/>
          <w:bCs/>
        </w:rPr>
        <w:instrText xml:space="preserve"> REF _Ref3385411 \r \h  \* MERGEFORMAT </w:instrText>
      </w:r>
      <w:r w:rsidR="00BE4267" w:rsidRPr="00276DB1">
        <w:rPr>
          <w:b/>
          <w:bCs/>
        </w:rPr>
      </w:r>
      <w:r w:rsidR="00BE4267" w:rsidRPr="00276DB1">
        <w:rPr>
          <w:b/>
          <w:bCs/>
        </w:rPr>
        <w:fldChar w:fldCharType="separate"/>
      </w:r>
      <w:r w:rsidR="00BE4267" w:rsidRPr="00276DB1">
        <w:rPr>
          <w:b/>
          <w:bCs/>
        </w:rPr>
        <w:t>Appendix A:</w:t>
      </w:r>
      <w:r w:rsidR="00BE4267" w:rsidRPr="00276DB1">
        <w:rPr>
          <w:b/>
          <w:bCs/>
        </w:rPr>
        <w:fldChar w:fldCharType="end"/>
      </w:r>
      <w:r w:rsidR="00BE4267" w:rsidRPr="00276DB1">
        <w:rPr>
          <w:b/>
          <w:bCs/>
        </w:rPr>
        <w:t xml:space="preserve"> </w:t>
      </w:r>
      <w:r w:rsidR="00BE4267" w:rsidRPr="00276DB1">
        <w:rPr>
          <w:b/>
          <w:bCs/>
        </w:rPr>
        <w:fldChar w:fldCharType="begin"/>
      </w:r>
      <w:r w:rsidR="00BE4267" w:rsidRPr="00276DB1">
        <w:rPr>
          <w:b/>
          <w:bCs/>
        </w:rPr>
        <w:instrText xml:space="preserve"> REF _Ref3385411 \h  \* MERGEFORMAT </w:instrText>
      </w:r>
      <w:r w:rsidR="00BE4267" w:rsidRPr="00276DB1">
        <w:rPr>
          <w:b/>
          <w:bCs/>
        </w:rPr>
      </w:r>
      <w:r w:rsidR="00BE4267" w:rsidRPr="00276DB1">
        <w:rPr>
          <w:b/>
          <w:bCs/>
        </w:rPr>
        <w:fldChar w:fldCharType="separate"/>
      </w:r>
      <w:r w:rsidR="00BE4267" w:rsidRPr="00276DB1">
        <w:rPr>
          <w:b/>
        </w:rPr>
        <w:t>State and Federal Responsibilities for Implementing a New State Subsidy Structure Under a SSPA Waiver Concept</w:t>
      </w:r>
      <w:r w:rsidR="00BE4267" w:rsidRPr="00276DB1">
        <w:rPr>
          <w:b/>
          <w:bCs/>
        </w:rPr>
        <w:fldChar w:fldCharType="end"/>
      </w:r>
      <w:r w:rsidR="00BE4267" w:rsidRPr="00276DB1">
        <w:rPr>
          <w:b/>
          <w:bCs/>
        </w:rPr>
        <w:t>]</w:t>
      </w:r>
      <w:r w:rsidR="00BE4267" w:rsidRPr="00A1077E">
        <w:rPr>
          <w:bCs/>
        </w:rPr>
        <w:t xml:space="preserve">. </w:t>
      </w:r>
    </w:p>
    <w:bookmarkEnd w:id="84"/>
    <w:p w14:paraId="64B6A786" w14:textId="2E052216" w:rsidR="002C338B" w:rsidRPr="00276DB1" w:rsidRDefault="4C1293EE" w:rsidP="00276DB1">
      <w:pPr>
        <w:rPr>
          <w:rFonts w:eastAsia="Times New Roman" w:cs="Times New Roman"/>
          <w:szCs w:val="24"/>
        </w:rPr>
      </w:pPr>
      <w:r w:rsidRPr="00276DB1">
        <w:rPr>
          <w:rFonts w:eastAsia="Times New Roman" w:cs="Times New Roman"/>
          <w:b/>
          <w:szCs w:val="24"/>
        </w:rPr>
        <w:t>[Insert state name]</w:t>
      </w:r>
      <w:r w:rsidRPr="00276DB1">
        <w:rPr>
          <w:rFonts w:eastAsia="Times New Roman" w:cs="Times New Roman"/>
          <w:szCs w:val="24"/>
        </w:rPr>
        <w:t xml:space="preserve"> </w:t>
      </w:r>
      <w:r w:rsidR="00BE4267" w:rsidRPr="00276DB1">
        <w:t xml:space="preserve">is prepared to begin conducting state subsidy eligibility determinations using </w:t>
      </w:r>
      <w:r w:rsidR="00BE4267" w:rsidRPr="00276DB1">
        <w:rPr>
          <w:b/>
        </w:rPr>
        <w:t xml:space="preserve">[insert method by which state </w:t>
      </w:r>
      <w:r w:rsidRPr="00276DB1">
        <w:rPr>
          <w:b/>
        </w:rPr>
        <w:t xml:space="preserve">will </w:t>
      </w:r>
      <w:r w:rsidR="00BE4267" w:rsidRPr="00276DB1">
        <w:rPr>
          <w:b/>
        </w:rPr>
        <w:t xml:space="preserve">determine eligibility, and if system modifications </w:t>
      </w:r>
      <w:r w:rsidR="00656763" w:rsidRPr="00276DB1">
        <w:rPr>
          <w:rFonts w:eastAsia="Times New Roman" w:cs="Times New Roman"/>
          <w:b/>
          <w:szCs w:val="24"/>
        </w:rPr>
        <w:t xml:space="preserve">will </w:t>
      </w:r>
      <w:r w:rsidR="00BE4267" w:rsidRPr="00276DB1">
        <w:rPr>
          <w:b/>
        </w:rPr>
        <w:t>be made to distinguish between Medicaid and Exchange eligibility verification processing costs]</w:t>
      </w:r>
      <w:r w:rsidR="00BE4267" w:rsidRPr="00A1077E">
        <w:rPr>
          <w:bCs/>
        </w:rPr>
        <w:t>.</w:t>
      </w:r>
      <w:r w:rsidRPr="00A1077E">
        <w:rPr>
          <w:rFonts w:eastAsia="Times New Roman" w:cs="Times New Roman"/>
          <w:bCs/>
          <w:szCs w:val="24"/>
        </w:rPr>
        <w:t xml:space="preserve"> </w:t>
      </w:r>
    </w:p>
    <w:p w14:paraId="7E585CF2" w14:textId="01BCB5B2" w:rsidR="00D62226" w:rsidRPr="00276DB1" w:rsidRDefault="007854B9" w:rsidP="00276DB1">
      <w:r w:rsidRPr="00276DB1">
        <w:rPr>
          <w:i/>
          <w:color w:val="2F5496" w:themeColor="accent1" w:themeShade="BF"/>
        </w:rPr>
        <w:t xml:space="preserve">Note to states: </w:t>
      </w:r>
      <w:r w:rsidRPr="00276DB1">
        <w:rPr>
          <w:rFonts w:cs="Times New Roman"/>
          <w:i/>
          <w:color w:val="2F5496" w:themeColor="accent1" w:themeShade="BF"/>
        </w:rPr>
        <w:t>States may use</w:t>
      </w:r>
      <w:r w:rsidRPr="00276DB1">
        <w:rPr>
          <w:i/>
          <w:color w:val="2F5496" w:themeColor="accent1" w:themeShade="BF"/>
        </w:rPr>
        <w:t xml:space="preserve"> the following language </w:t>
      </w:r>
      <w:r w:rsidRPr="00276DB1">
        <w:rPr>
          <w:rFonts w:cs="Times New Roman"/>
          <w:i/>
          <w:color w:val="2F5496" w:themeColor="accent1" w:themeShade="BF"/>
        </w:rPr>
        <w:t xml:space="preserve">to describe how </w:t>
      </w:r>
      <w:r w:rsidR="004A5DAA" w:rsidRPr="00276DB1">
        <w:rPr>
          <w:rFonts w:cs="Times New Roman"/>
          <w:i/>
          <w:color w:val="2F5496" w:themeColor="accent1" w:themeShade="BF"/>
        </w:rPr>
        <w:t xml:space="preserve">state </w:t>
      </w:r>
      <w:r w:rsidRPr="00276DB1">
        <w:rPr>
          <w:rFonts w:cs="Times New Roman"/>
          <w:i/>
          <w:color w:val="2F5496" w:themeColor="accent1" w:themeShade="BF"/>
        </w:rPr>
        <w:t>premium assistance amounts are reconciled, if applicable</w:t>
      </w:r>
      <w:r w:rsidR="00D62226" w:rsidRPr="00276DB1">
        <w:rPr>
          <w:i/>
          <w:color w:val="2F5496" w:themeColor="accent1" w:themeShade="BF"/>
        </w:rPr>
        <w:t xml:space="preserve">. </w:t>
      </w:r>
    </w:p>
    <w:p w14:paraId="1A8DCE6E" w14:textId="72B215A7" w:rsidR="004422F4" w:rsidRPr="00276DB1" w:rsidRDefault="001D0237" w:rsidP="00276DB1">
      <w:pPr>
        <w:rPr>
          <w:shd w:val="clear" w:color="auto" w:fill="D9E2F3" w:themeFill="accent1" w:themeFillTint="33"/>
        </w:rPr>
      </w:pPr>
      <w:r w:rsidRPr="00276DB1">
        <w:t>As c</w:t>
      </w:r>
      <w:r w:rsidR="009B55FC" w:rsidRPr="00276DB1">
        <w:t xml:space="preserve">onsumer </w:t>
      </w:r>
      <w:r w:rsidR="004422F4" w:rsidRPr="00276DB1">
        <w:t xml:space="preserve">income information may change following eligibility, </w:t>
      </w:r>
      <w:r w:rsidR="004422F4" w:rsidRPr="00276DB1">
        <w:rPr>
          <w:b/>
          <w:bCs/>
        </w:rPr>
        <w:t>[insert state name]</w:t>
      </w:r>
      <w:r w:rsidR="004422F4" w:rsidRPr="00276DB1">
        <w:t xml:space="preserve"> will reconcile </w:t>
      </w:r>
      <w:r w:rsidR="004A5DAA" w:rsidRPr="00276DB1">
        <w:t xml:space="preserve">state </w:t>
      </w:r>
      <w:r w:rsidR="004422F4" w:rsidRPr="00276DB1">
        <w:t>premium assistance amounts provided as part of the annual state income tax filing process.</w:t>
      </w:r>
      <w:r w:rsidR="004422F4" w:rsidRPr="00276DB1" w:rsidDel="009D1672">
        <w:rPr>
          <w:b/>
          <w:bCs/>
        </w:rPr>
        <w:t xml:space="preserve"> </w:t>
      </w:r>
      <w:r w:rsidR="004422F4" w:rsidRPr="00276DB1">
        <w:rPr>
          <w:b/>
          <w:bCs/>
        </w:rPr>
        <w:t>[</w:t>
      </w:r>
      <w:r w:rsidR="00A15B89" w:rsidRPr="00276DB1">
        <w:rPr>
          <w:b/>
          <w:bCs/>
        </w:rPr>
        <w:t>D</w:t>
      </w:r>
      <w:r w:rsidR="004422F4" w:rsidRPr="00276DB1">
        <w:rPr>
          <w:b/>
          <w:bCs/>
        </w:rPr>
        <w:t>escribe methodology for reconciling income changes that may impact eligibility]</w:t>
      </w:r>
      <w:r w:rsidR="004422F4" w:rsidRPr="00276DB1">
        <w:t>.</w:t>
      </w:r>
      <w:r w:rsidR="004422F4" w:rsidRPr="00276DB1">
        <w:rPr>
          <w:shd w:val="clear" w:color="auto" w:fill="D9E2F3" w:themeFill="accent1" w:themeFillTint="33"/>
        </w:rPr>
        <w:t xml:space="preserve"> </w:t>
      </w:r>
    </w:p>
    <w:p w14:paraId="52FFD180" w14:textId="1E2E1A43" w:rsidR="002C338B" w:rsidRPr="00276DB1" w:rsidRDefault="00FE4228" w:rsidP="00276DB1">
      <w:pPr>
        <w:pStyle w:val="StateNotes"/>
      </w:pPr>
      <w:r w:rsidRPr="00276DB1" w:rsidDel="006248DA">
        <w:t>Note to states:</w:t>
      </w:r>
      <w:r w:rsidRPr="00276DB1">
        <w:t xml:space="preserve"> If applicable, </w:t>
      </w:r>
      <w:r w:rsidR="005C6CBA" w:rsidRPr="00276DB1">
        <w:t>describe enrollment changes</w:t>
      </w:r>
      <w:r w:rsidR="003C38FE" w:rsidRPr="00276DB1">
        <w:t xml:space="preserve"> (e.g., implementation of a new state portal, issuance of vouchers to purchase through private insurer portals</w:t>
      </w:r>
      <w:r w:rsidR="00324872" w:rsidRPr="00276DB1">
        <w:t>)</w:t>
      </w:r>
      <w:r w:rsidR="00A568EF" w:rsidRPr="00276DB1">
        <w:t xml:space="preserve">, or changes to payments (e.g., </w:t>
      </w:r>
      <w:r w:rsidR="00453FE4" w:rsidRPr="00276DB1">
        <w:t xml:space="preserve">pay issuers or </w:t>
      </w:r>
      <w:r w:rsidR="00B67DAA" w:rsidRPr="00276DB1">
        <w:t xml:space="preserve">consumers </w:t>
      </w:r>
      <w:r w:rsidR="00453FE4" w:rsidRPr="00276DB1">
        <w:t>directly).</w:t>
      </w:r>
      <w:r w:rsidR="002C338B" w:rsidRPr="00276DB1" w:rsidDel="006248DA">
        <w:t xml:space="preserve"> </w:t>
      </w:r>
      <w:r w:rsidR="002C338B" w:rsidRPr="00276DB1">
        <w:t xml:space="preserve">Since each </w:t>
      </w:r>
      <w:r w:rsidR="00FD730B" w:rsidRPr="00276DB1">
        <w:t>section 1332 waiver</w:t>
      </w:r>
      <w:r w:rsidR="00770A3F" w:rsidRPr="00276DB1">
        <w:t xml:space="preserve"> </w:t>
      </w:r>
      <w:r w:rsidR="002C338B" w:rsidRPr="00276DB1">
        <w:t xml:space="preserve">is unique, </w:t>
      </w:r>
      <w:r w:rsidR="008E14DC" w:rsidRPr="00276DB1">
        <w:t xml:space="preserve">only include answers to those questions that are applicable. </w:t>
      </w:r>
    </w:p>
    <w:p w14:paraId="2A5CE741" w14:textId="3B43A8F7" w:rsidR="00490748" w:rsidRPr="00276DB1" w:rsidRDefault="004422F4" w:rsidP="00276DB1">
      <w:r w:rsidRPr="00276DB1">
        <w:rPr>
          <w:b/>
          <w:bCs/>
        </w:rPr>
        <w:t>[Insert state name]</w:t>
      </w:r>
      <w:r w:rsidRPr="00276DB1">
        <w:t xml:space="preserve"> has reviewed the list of implementation questions posed by the Departments in the</w:t>
      </w:r>
      <w:r w:rsidR="003D4C43" w:rsidRPr="00276DB1">
        <w:t xml:space="preserve"> 2018 Discussion Paper</w:t>
      </w:r>
      <w:r w:rsidRPr="00276DB1">
        <w:t xml:space="preserve">. In order to comprehensively address implementation challenges, </w:t>
      </w:r>
      <w:r w:rsidRPr="00276DB1">
        <w:rPr>
          <w:b/>
          <w:bCs/>
        </w:rPr>
        <w:t>[insert state name]</w:t>
      </w:r>
      <w:r w:rsidRPr="00276DB1">
        <w:t xml:space="preserve"> provides responses to the</w:t>
      </w:r>
      <w:r w:rsidR="00EA41BD" w:rsidRPr="00276DB1">
        <w:t xml:space="preserve"> applicable</w:t>
      </w:r>
      <w:r w:rsidRPr="00276DB1">
        <w:t xml:space="preserve"> questions below. </w:t>
      </w:r>
    </w:p>
    <w:p w14:paraId="07F0166A" w14:textId="3A5D350A" w:rsidR="004422F4" w:rsidRPr="00276DB1" w:rsidRDefault="004422F4" w:rsidP="00276DB1">
      <w:pPr>
        <w:pStyle w:val="ListParagraph"/>
        <w:numPr>
          <w:ilvl w:val="0"/>
          <w:numId w:val="12"/>
        </w:numPr>
        <w:autoSpaceDE w:val="0"/>
        <w:autoSpaceDN w:val="0"/>
        <w:adjustRightInd w:val="0"/>
      </w:pPr>
      <w:r w:rsidRPr="00276DB1">
        <w:t xml:space="preserve">How will the state implement a new </w:t>
      </w:r>
      <w:r w:rsidR="00C502C7" w:rsidRPr="00276DB1">
        <w:t xml:space="preserve">state </w:t>
      </w:r>
      <w:r w:rsidRPr="00276DB1">
        <w:t xml:space="preserve">subsidy structure? </w:t>
      </w:r>
    </w:p>
    <w:p w14:paraId="2098841A" w14:textId="77777777" w:rsidR="004422F4" w:rsidRPr="00276DB1" w:rsidRDefault="004422F4" w:rsidP="00276DB1">
      <w:pPr>
        <w:ind w:firstLine="720"/>
        <w:rPr>
          <w:b/>
          <w:bCs/>
        </w:rPr>
      </w:pPr>
      <w:r w:rsidRPr="00276DB1">
        <w:rPr>
          <w:b/>
          <w:bCs/>
        </w:rPr>
        <w:t>[Insert state response]</w:t>
      </w:r>
      <w:r w:rsidRPr="00276DB1">
        <w:rPr>
          <w:bCs/>
        </w:rPr>
        <w:t>.</w:t>
      </w:r>
      <w:r w:rsidRPr="00276DB1">
        <w:t xml:space="preserve"> </w:t>
      </w:r>
    </w:p>
    <w:p w14:paraId="161097A4" w14:textId="3DC39659" w:rsidR="004422F4" w:rsidRPr="00276DB1" w:rsidRDefault="004422F4" w:rsidP="00276DB1">
      <w:pPr>
        <w:pStyle w:val="ListParagraph"/>
        <w:numPr>
          <w:ilvl w:val="1"/>
          <w:numId w:val="12"/>
        </w:numPr>
        <w:autoSpaceDE w:val="0"/>
        <w:autoSpaceDN w:val="0"/>
        <w:adjustRightInd w:val="0"/>
      </w:pPr>
      <w:r w:rsidRPr="00276DB1">
        <w:t xml:space="preserve">Which entity will administer the </w:t>
      </w:r>
      <w:r w:rsidR="00C634EE" w:rsidRPr="00276DB1">
        <w:t>section 1332 waiver</w:t>
      </w:r>
      <w:r w:rsidRPr="00276DB1">
        <w:t xml:space="preserve">? </w:t>
      </w:r>
    </w:p>
    <w:p w14:paraId="159618EA" w14:textId="77777777" w:rsidR="004422F4" w:rsidRPr="00276DB1" w:rsidRDefault="004422F4" w:rsidP="00276DB1">
      <w:pPr>
        <w:ind w:left="720" w:firstLine="720"/>
        <w:rPr>
          <w:b/>
          <w:bCs/>
        </w:rPr>
      </w:pPr>
      <w:r w:rsidRPr="00276DB1">
        <w:rPr>
          <w:b/>
          <w:bCs/>
        </w:rPr>
        <w:t>[Insert state response]</w:t>
      </w:r>
      <w:r w:rsidRPr="00276DB1">
        <w:rPr>
          <w:bCs/>
        </w:rPr>
        <w:t>.</w:t>
      </w:r>
    </w:p>
    <w:p w14:paraId="3A469489" w14:textId="77777777" w:rsidR="004422F4" w:rsidRPr="00276DB1" w:rsidRDefault="004422F4" w:rsidP="00276DB1">
      <w:pPr>
        <w:pStyle w:val="ListParagraph"/>
        <w:numPr>
          <w:ilvl w:val="1"/>
          <w:numId w:val="12"/>
        </w:numPr>
        <w:autoSpaceDE w:val="0"/>
        <w:autoSpaceDN w:val="0"/>
        <w:adjustRightInd w:val="0"/>
      </w:pPr>
      <w:r w:rsidRPr="00276DB1">
        <w:t xml:space="preserve">Is it a new or existing entity? </w:t>
      </w:r>
    </w:p>
    <w:p w14:paraId="40BD2935" w14:textId="77777777" w:rsidR="004422F4" w:rsidRPr="00276DB1" w:rsidRDefault="004422F4" w:rsidP="00276DB1">
      <w:pPr>
        <w:ind w:left="720" w:firstLine="720"/>
        <w:rPr>
          <w:b/>
          <w:bCs/>
        </w:rPr>
      </w:pPr>
      <w:r w:rsidRPr="00276DB1">
        <w:rPr>
          <w:b/>
          <w:bCs/>
        </w:rPr>
        <w:t>[Insert state response]</w:t>
      </w:r>
      <w:r w:rsidRPr="00276DB1">
        <w:rPr>
          <w:bCs/>
        </w:rPr>
        <w:t>.</w:t>
      </w:r>
    </w:p>
    <w:p w14:paraId="33E29D23" w14:textId="77777777" w:rsidR="004422F4" w:rsidRPr="00276DB1" w:rsidRDefault="004422F4" w:rsidP="00276DB1">
      <w:pPr>
        <w:pStyle w:val="ListParagraph"/>
        <w:numPr>
          <w:ilvl w:val="1"/>
          <w:numId w:val="12"/>
        </w:numPr>
        <w:autoSpaceDE w:val="0"/>
        <w:autoSpaceDN w:val="0"/>
        <w:adjustRightInd w:val="0"/>
      </w:pPr>
      <w:r w:rsidRPr="00276DB1">
        <w:t xml:space="preserve">To what extent will the entity be subject to state insurance laws? </w:t>
      </w:r>
    </w:p>
    <w:p w14:paraId="17B31B1D" w14:textId="77777777" w:rsidR="004422F4" w:rsidRPr="00276DB1" w:rsidRDefault="004422F4" w:rsidP="00276DB1">
      <w:pPr>
        <w:ind w:left="720" w:firstLine="720"/>
        <w:rPr>
          <w:b/>
          <w:bCs/>
        </w:rPr>
      </w:pPr>
      <w:r w:rsidRPr="00276DB1">
        <w:rPr>
          <w:b/>
          <w:bCs/>
        </w:rPr>
        <w:t>[Insert state response]</w:t>
      </w:r>
      <w:r w:rsidRPr="00276DB1">
        <w:rPr>
          <w:bCs/>
        </w:rPr>
        <w:t>.</w:t>
      </w:r>
    </w:p>
    <w:p w14:paraId="4D23E161" w14:textId="77777777" w:rsidR="004422F4" w:rsidRPr="00276DB1" w:rsidRDefault="004422F4" w:rsidP="00276DB1">
      <w:pPr>
        <w:pStyle w:val="ListParagraph"/>
        <w:numPr>
          <w:ilvl w:val="1"/>
          <w:numId w:val="12"/>
        </w:numPr>
        <w:autoSpaceDE w:val="0"/>
        <w:autoSpaceDN w:val="0"/>
        <w:adjustRightInd w:val="0"/>
      </w:pPr>
      <w:r w:rsidRPr="00276DB1">
        <w:t>To what extent will the entity coordinate activities with other public programs (e.g., Medicaid and CHIP)?</w:t>
      </w:r>
    </w:p>
    <w:p w14:paraId="748A28C4" w14:textId="77777777" w:rsidR="004422F4" w:rsidRPr="00276DB1" w:rsidRDefault="004422F4" w:rsidP="00276DB1">
      <w:pPr>
        <w:ind w:left="720" w:firstLine="720"/>
        <w:rPr>
          <w:b/>
          <w:bCs/>
        </w:rPr>
      </w:pPr>
      <w:r w:rsidRPr="00276DB1">
        <w:rPr>
          <w:b/>
          <w:bCs/>
        </w:rPr>
        <w:t>[Insert state response]</w:t>
      </w:r>
      <w:r w:rsidRPr="00276DB1">
        <w:rPr>
          <w:bCs/>
        </w:rPr>
        <w:t>.</w:t>
      </w:r>
    </w:p>
    <w:p w14:paraId="734AE1EF" w14:textId="124313AC" w:rsidR="004422F4" w:rsidRPr="00276DB1" w:rsidRDefault="004422F4" w:rsidP="00276DB1">
      <w:pPr>
        <w:pStyle w:val="ListParagraph"/>
        <w:numPr>
          <w:ilvl w:val="1"/>
          <w:numId w:val="12"/>
        </w:numPr>
        <w:autoSpaceDE w:val="0"/>
        <w:autoSpaceDN w:val="0"/>
        <w:adjustRightInd w:val="0"/>
      </w:pPr>
      <w:r w:rsidRPr="00276DB1">
        <w:t>How much funding is necessary for the s</w:t>
      </w:r>
      <w:r w:rsidR="00250FBD" w:rsidRPr="00276DB1">
        <w:t>tate s</w:t>
      </w:r>
      <w:r w:rsidRPr="00276DB1">
        <w:t>ubsidy structure</w:t>
      </w:r>
      <w:r w:rsidR="1A32A0C6" w:rsidRPr="00276DB1">
        <w:t>?</w:t>
      </w:r>
    </w:p>
    <w:p w14:paraId="1ACA7C0C" w14:textId="77777777" w:rsidR="004422F4" w:rsidRPr="00276DB1" w:rsidRDefault="004422F4" w:rsidP="00276DB1">
      <w:pPr>
        <w:ind w:left="720" w:firstLine="720"/>
        <w:rPr>
          <w:b/>
          <w:bCs/>
        </w:rPr>
      </w:pPr>
      <w:r w:rsidRPr="00276DB1">
        <w:rPr>
          <w:b/>
          <w:bCs/>
        </w:rPr>
        <w:t>[Insert state response]</w:t>
      </w:r>
      <w:r w:rsidRPr="00276DB1">
        <w:rPr>
          <w:bCs/>
        </w:rPr>
        <w:t>.</w:t>
      </w:r>
      <w:r w:rsidRPr="00276DB1">
        <w:rPr>
          <w:b/>
          <w:bCs/>
        </w:rPr>
        <w:t xml:space="preserve"> </w:t>
      </w:r>
    </w:p>
    <w:p w14:paraId="65059353" w14:textId="4C6A1B46" w:rsidR="004422F4" w:rsidRPr="00276DB1" w:rsidRDefault="004422F4" w:rsidP="00276DB1">
      <w:pPr>
        <w:pStyle w:val="ListParagraph"/>
        <w:numPr>
          <w:ilvl w:val="1"/>
          <w:numId w:val="12"/>
        </w:numPr>
        <w:autoSpaceDE w:val="0"/>
        <w:autoSpaceDN w:val="0"/>
        <w:adjustRightInd w:val="0"/>
      </w:pPr>
      <w:r w:rsidRPr="00276DB1">
        <w:t>What populations or eligibility requirements will the state have for th</w:t>
      </w:r>
      <w:r w:rsidR="00C7158B" w:rsidRPr="00276DB1">
        <w:t>e</w:t>
      </w:r>
      <w:r w:rsidRPr="00276DB1">
        <w:t xml:space="preserve"> </w:t>
      </w:r>
      <w:r w:rsidR="00C634EE" w:rsidRPr="00276DB1">
        <w:t xml:space="preserve">section 1332 waiver </w:t>
      </w:r>
      <w:r w:rsidRPr="00276DB1">
        <w:t>(e.g., age, income, etc.</w:t>
      </w:r>
      <w:r w:rsidR="001C4012" w:rsidRPr="00276DB1">
        <w:t>)</w:t>
      </w:r>
      <w:r w:rsidRPr="00276DB1">
        <w:t>?</w:t>
      </w:r>
    </w:p>
    <w:p w14:paraId="21F1D57C" w14:textId="77777777" w:rsidR="004422F4" w:rsidRPr="00276DB1" w:rsidRDefault="004422F4" w:rsidP="00276DB1">
      <w:pPr>
        <w:ind w:left="720" w:firstLine="720"/>
        <w:rPr>
          <w:b/>
          <w:bCs/>
        </w:rPr>
      </w:pPr>
      <w:r w:rsidRPr="00276DB1">
        <w:rPr>
          <w:b/>
          <w:bCs/>
        </w:rPr>
        <w:t>[Insert state response]</w:t>
      </w:r>
      <w:r w:rsidRPr="00276DB1">
        <w:rPr>
          <w:bCs/>
        </w:rPr>
        <w:t>.</w:t>
      </w:r>
    </w:p>
    <w:p w14:paraId="5597B2F6" w14:textId="77777777" w:rsidR="004422F4" w:rsidRPr="00276DB1" w:rsidRDefault="004422F4" w:rsidP="00276DB1">
      <w:pPr>
        <w:pStyle w:val="ListParagraph"/>
        <w:numPr>
          <w:ilvl w:val="1"/>
          <w:numId w:val="12"/>
        </w:numPr>
        <w:autoSpaceDE w:val="0"/>
        <w:autoSpaceDN w:val="0"/>
        <w:adjustRightInd w:val="0"/>
      </w:pPr>
      <w:r w:rsidRPr="00276DB1">
        <w:t>What plan options will be available?</w:t>
      </w:r>
    </w:p>
    <w:p w14:paraId="37B97B0F" w14:textId="77777777" w:rsidR="004422F4" w:rsidRPr="00276DB1" w:rsidRDefault="004422F4" w:rsidP="00276DB1">
      <w:pPr>
        <w:ind w:left="720" w:firstLine="720"/>
        <w:rPr>
          <w:b/>
          <w:bCs/>
        </w:rPr>
      </w:pPr>
      <w:r w:rsidRPr="00276DB1">
        <w:rPr>
          <w:b/>
          <w:bCs/>
        </w:rPr>
        <w:t>[Insert state response]</w:t>
      </w:r>
      <w:r w:rsidRPr="00276DB1">
        <w:rPr>
          <w:bCs/>
        </w:rPr>
        <w:t>.</w:t>
      </w:r>
    </w:p>
    <w:p w14:paraId="61B2B34E" w14:textId="7DFFC4AC" w:rsidR="004422F4" w:rsidRPr="00276DB1" w:rsidRDefault="004422F4" w:rsidP="00276DB1">
      <w:pPr>
        <w:pStyle w:val="ListParagraph"/>
        <w:numPr>
          <w:ilvl w:val="1"/>
          <w:numId w:val="12"/>
        </w:numPr>
        <w:autoSpaceDE w:val="0"/>
        <w:autoSpaceDN w:val="0"/>
        <w:adjustRightInd w:val="0"/>
      </w:pPr>
      <w:r w:rsidRPr="00276DB1">
        <w:t xml:space="preserve">If state funding is required, how much funding does the state anticipate will be necessary to implement the section 1332 </w:t>
      </w:r>
      <w:r w:rsidR="000F600E" w:rsidRPr="00276DB1">
        <w:t>waiver</w:t>
      </w:r>
      <w:r w:rsidRPr="00276DB1">
        <w:t xml:space="preserve"> and how will the state generate the required state funding?</w:t>
      </w:r>
    </w:p>
    <w:p w14:paraId="1F95B4C5" w14:textId="77777777" w:rsidR="004422F4" w:rsidRPr="00276DB1" w:rsidRDefault="004422F4" w:rsidP="00276DB1">
      <w:pPr>
        <w:ind w:left="720" w:firstLine="720"/>
        <w:rPr>
          <w:b/>
          <w:bCs/>
        </w:rPr>
      </w:pPr>
      <w:r w:rsidRPr="00276DB1">
        <w:rPr>
          <w:b/>
          <w:bCs/>
        </w:rPr>
        <w:t>[Insert state response]</w:t>
      </w:r>
      <w:r w:rsidRPr="00276DB1">
        <w:rPr>
          <w:bCs/>
        </w:rPr>
        <w:t>.</w:t>
      </w:r>
    </w:p>
    <w:p w14:paraId="4D449F97" w14:textId="37961A81" w:rsidR="004422F4" w:rsidRPr="00276DB1" w:rsidRDefault="004422F4" w:rsidP="00276DB1">
      <w:pPr>
        <w:pStyle w:val="ListParagraph"/>
        <w:numPr>
          <w:ilvl w:val="0"/>
          <w:numId w:val="12"/>
        </w:numPr>
        <w:autoSpaceDE w:val="0"/>
        <w:autoSpaceDN w:val="0"/>
        <w:adjustRightInd w:val="0"/>
      </w:pPr>
      <w:r w:rsidRPr="00276DB1">
        <w:t>When and how will consumers be notified of their</w:t>
      </w:r>
      <w:r w:rsidR="00091427" w:rsidRPr="00276DB1">
        <w:t xml:space="preserve"> state </w:t>
      </w:r>
      <w:r w:rsidRPr="00276DB1">
        <w:t>subsidy amount?</w:t>
      </w:r>
    </w:p>
    <w:p w14:paraId="5CAB3C45" w14:textId="77777777" w:rsidR="004422F4" w:rsidRPr="00276DB1" w:rsidRDefault="004422F4" w:rsidP="00276DB1">
      <w:pPr>
        <w:ind w:firstLine="720"/>
        <w:rPr>
          <w:b/>
          <w:bCs/>
        </w:rPr>
      </w:pPr>
      <w:r w:rsidRPr="00276DB1">
        <w:rPr>
          <w:b/>
          <w:bCs/>
        </w:rPr>
        <w:t>[Insert state response]</w:t>
      </w:r>
      <w:r w:rsidRPr="00276DB1">
        <w:rPr>
          <w:bCs/>
        </w:rPr>
        <w:t>.</w:t>
      </w:r>
    </w:p>
    <w:p w14:paraId="7B8B136D" w14:textId="77777777" w:rsidR="00E05427" w:rsidRPr="00276DB1" w:rsidRDefault="00E05427" w:rsidP="00276DB1">
      <w:pPr>
        <w:pStyle w:val="ListParagraph"/>
        <w:numPr>
          <w:ilvl w:val="0"/>
          <w:numId w:val="12"/>
        </w:numPr>
        <w:autoSpaceDE w:val="0"/>
        <w:autoSpaceDN w:val="0"/>
        <w:adjustRightInd w:val="0"/>
      </w:pPr>
      <w:r w:rsidRPr="00276DB1">
        <w:t>Will there be a process for consumers to report changes to eligibility criteria (i.e., income, age, address, etc.)?</w:t>
      </w:r>
    </w:p>
    <w:p w14:paraId="217539A8" w14:textId="77777777" w:rsidR="00E05427" w:rsidRPr="00276DB1" w:rsidRDefault="00E05427" w:rsidP="00276DB1">
      <w:pPr>
        <w:ind w:firstLine="720"/>
        <w:rPr>
          <w:b/>
          <w:bCs/>
        </w:rPr>
      </w:pPr>
      <w:r w:rsidRPr="00276DB1">
        <w:rPr>
          <w:b/>
          <w:bCs/>
        </w:rPr>
        <w:t>[Insert state response]</w:t>
      </w:r>
      <w:r w:rsidRPr="00276DB1">
        <w:rPr>
          <w:bCs/>
        </w:rPr>
        <w:t>.</w:t>
      </w:r>
    </w:p>
    <w:p w14:paraId="60C48C39" w14:textId="25A64794" w:rsidR="004422F4" w:rsidRPr="00276DB1" w:rsidRDefault="004422F4" w:rsidP="00276DB1">
      <w:pPr>
        <w:pStyle w:val="ListParagraph"/>
        <w:numPr>
          <w:ilvl w:val="0"/>
          <w:numId w:val="12"/>
        </w:numPr>
        <w:autoSpaceDE w:val="0"/>
        <w:autoSpaceDN w:val="0"/>
        <w:adjustRightInd w:val="0"/>
      </w:pPr>
      <w:r w:rsidRPr="00276DB1">
        <w:t xml:space="preserve">What process will be used for consumers to appeal their eligibility determination and </w:t>
      </w:r>
      <w:r w:rsidR="00CB08D2" w:rsidRPr="00276DB1">
        <w:t xml:space="preserve">state </w:t>
      </w:r>
      <w:r w:rsidRPr="00276DB1">
        <w:t>subsidy amount</w:t>
      </w:r>
      <w:r w:rsidR="002D3EB9" w:rsidRPr="00276DB1">
        <w:t xml:space="preserve"> under the state program</w:t>
      </w:r>
      <w:r w:rsidRPr="00276DB1">
        <w:t>?</w:t>
      </w:r>
    </w:p>
    <w:p w14:paraId="6F444F01" w14:textId="77777777" w:rsidR="004422F4" w:rsidRPr="00276DB1" w:rsidRDefault="004422F4" w:rsidP="00276DB1">
      <w:pPr>
        <w:ind w:firstLine="720"/>
        <w:rPr>
          <w:b/>
          <w:bCs/>
        </w:rPr>
      </w:pPr>
      <w:r w:rsidRPr="00276DB1">
        <w:rPr>
          <w:b/>
          <w:bCs/>
        </w:rPr>
        <w:t>[Insert state response]</w:t>
      </w:r>
      <w:r w:rsidRPr="00276DB1">
        <w:rPr>
          <w:bCs/>
        </w:rPr>
        <w:t>.</w:t>
      </w:r>
    </w:p>
    <w:p w14:paraId="2A97D393" w14:textId="49831DB7" w:rsidR="004422F4" w:rsidRPr="00276DB1" w:rsidRDefault="004422F4" w:rsidP="00276DB1">
      <w:pPr>
        <w:pStyle w:val="ListParagraph"/>
        <w:numPr>
          <w:ilvl w:val="0"/>
          <w:numId w:val="12"/>
        </w:numPr>
        <w:autoSpaceDE w:val="0"/>
        <w:autoSpaceDN w:val="0"/>
        <w:adjustRightInd w:val="0"/>
      </w:pPr>
      <w:r w:rsidRPr="00276DB1">
        <w:t>What sources is the state using to verify eligibility for coverage and/or the</w:t>
      </w:r>
      <w:r w:rsidR="00D350C5" w:rsidRPr="00276DB1">
        <w:t xml:space="preserve"> state</w:t>
      </w:r>
      <w:r w:rsidRPr="00276DB1">
        <w:t xml:space="preserve"> subsidy (if applicable)? Will the state be using </w:t>
      </w:r>
      <w:r w:rsidR="007B6C99" w:rsidRPr="00276DB1">
        <w:t xml:space="preserve">its </w:t>
      </w:r>
      <w:r w:rsidRPr="00276DB1">
        <w:t>Medicaid/CHIP Agency or the FFE to do eligibility verifications and determinations? Is the state using any state sources for verification?</w:t>
      </w:r>
    </w:p>
    <w:p w14:paraId="1D9C6BC5" w14:textId="77777777" w:rsidR="004422F4" w:rsidRPr="00276DB1" w:rsidRDefault="004422F4" w:rsidP="00276DB1">
      <w:pPr>
        <w:ind w:firstLine="720"/>
        <w:rPr>
          <w:b/>
          <w:bCs/>
        </w:rPr>
      </w:pPr>
      <w:r w:rsidRPr="00276DB1">
        <w:rPr>
          <w:b/>
          <w:bCs/>
        </w:rPr>
        <w:t>[Insert state response]</w:t>
      </w:r>
      <w:r w:rsidRPr="00276DB1">
        <w:rPr>
          <w:bCs/>
        </w:rPr>
        <w:t>.</w:t>
      </w:r>
    </w:p>
    <w:p w14:paraId="14DF3558" w14:textId="0511D3A5" w:rsidR="004422F4" w:rsidRPr="00276DB1" w:rsidRDefault="004422F4" w:rsidP="00276DB1">
      <w:pPr>
        <w:pStyle w:val="ListParagraph"/>
        <w:numPr>
          <w:ilvl w:val="0"/>
          <w:numId w:val="12"/>
        </w:numPr>
        <w:autoSpaceDE w:val="0"/>
        <w:autoSpaceDN w:val="0"/>
        <w:adjustRightInd w:val="0"/>
      </w:pPr>
      <w:r w:rsidRPr="00276DB1">
        <w:t>How will issuers receive payments for the s</w:t>
      </w:r>
      <w:r w:rsidR="00D350C5" w:rsidRPr="00276DB1">
        <w:t xml:space="preserve">tate </w:t>
      </w:r>
      <w:r w:rsidR="00E832BE" w:rsidRPr="00276DB1">
        <w:t>s</w:t>
      </w:r>
      <w:r w:rsidRPr="00276DB1">
        <w:t xml:space="preserve">ubsidy? What is the timing and mechanism for pay-out? </w:t>
      </w:r>
    </w:p>
    <w:p w14:paraId="520E1D1A" w14:textId="77777777" w:rsidR="004422F4" w:rsidRPr="00276DB1" w:rsidRDefault="004422F4" w:rsidP="00276DB1">
      <w:pPr>
        <w:ind w:firstLine="720"/>
        <w:rPr>
          <w:b/>
          <w:bCs/>
        </w:rPr>
      </w:pPr>
      <w:r w:rsidRPr="00276DB1">
        <w:rPr>
          <w:b/>
          <w:bCs/>
        </w:rPr>
        <w:t>[Insert state response]</w:t>
      </w:r>
      <w:r w:rsidRPr="00276DB1">
        <w:rPr>
          <w:bCs/>
        </w:rPr>
        <w:t>.</w:t>
      </w:r>
    </w:p>
    <w:p w14:paraId="027F47C4" w14:textId="77777777" w:rsidR="004422F4" w:rsidRPr="00276DB1" w:rsidRDefault="004422F4" w:rsidP="00276DB1">
      <w:pPr>
        <w:pStyle w:val="ListParagraph"/>
        <w:numPr>
          <w:ilvl w:val="0"/>
          <w:numId w:val="12"/>
        </w:numPr>
        <w:autoSpaceDE w:val="0"/>
        <w:autoSpaceDN w:val="0"/>
        <w:adjustRightInd w:val="0"/>
      </w:pPr>
      <w:r w:rsidRPr="00276DB1">
        <w:t xml:space="preserve">Will the state reconcile state subsidy amounts based on current or prior year household income or some other income definition? If so, how will that be operationalized? </w:t>
      </w:r>
    </w:p>
    <w:p w14:paraId="67F0CB18" w14:textId="77777777" w:rsidR="004422F4" w:rsidRPr="00276DB1" w:rsidRDefault="004422F4" w:rsidP="00276DB1">
      <w:pPr>
        <w:ind w:firstLine="720"/>
        <w:rPr>
          <w:b/>
          <w:bCs/>
        </w:rPr>
      </w:pPr>
      <w:r w:rsidRPr="00276DB1">
        <w:rPr>
          <w:b/>
          <w:bCs/>
        </w:rPr>
        <w:t>[Insert state response]</w:t>
      </w:r>
      <w:r w:rsidRPr="00276DB1">
        <w:rPr>
          <w:bCs/>
        </w:rPr>
        <w:t>.</w:t>
      </w:r>
    </w:p>
    <w:p w14:paraId="1BAC4DF6" w14:textId="4A80E9ED" w:rsidR="004422F4" w:rsidRPr="00276DB1" w:rsidRDefault="004422F4" w:rsidP="00276DB1">
      <w:pPr>
        <w:pStyle w:val="ListParagraph"/>
        <w:numPr>
          <w:ilvl w:val="0"/>
          <w:numId w:val="12"/>
        </w:numPr>
        <w:autoSpaceDE w:val="0"/>
        <w:autoSpaceDN w:val="0"/>
        <w:adjustRightInd w:val="0"/>
      </w:pPr>
      <w:r w:rsidRPr="00276DB1">
        <w:t xml:space="preserve">Will the new </w:t>
      </w:r>
      <w:r w:rsidR="00E832BE" w:rsidRPr="00276DB1">
        <w:t>st</w:t>
      </w:r>
      <w:r w:rsidR="00041145" w:rsidRPr="00276DB1">
        <w:t xml:space="preserve">ate </w:t>
      </w:r>
      <w:r w:rsidRPr="00276DB1">
        <w:t xml:space="preserve">subsidy </w:t>
      </w:r>
      <w:r w:rsidR="004E147A" w:rsidRPr="00276DB1">
        <w:t xml:space="preserve">structure </w:t>
      </w:r>
      <w:r w:rsidRPr="00276DB1">
        <w:t xml:space="preserve">include incentives for providers, </w:t>
      </w:r>
      <w:r w:rsidR="002E2830" w:rsidRPr="00276DB1">
        <w:t>consumers</w:t>
      </w:r>
      <w:r w:rsidRPr="00276DB1">
        <w:t xml:space="preserve">, and plan issuers to continue managing </w:t>
      </w:r>
      <w:r w:rsidR="0078567D" w:rsidRPr="00276DB1">
        <w:t>healthcare</w:t>
      </w:r>
      <w:r w:rsidRPr="00276DB1">
        <w:t xml:space="preserve"> costs and utilization and lower overall </w:t>
      </w:r>
      <w:r w:rsidR="0078567D" w:rsidRPr="00276DB1">
        <w:t>healthcare</w:t>
      </w:r>
      <w:r w:rsidRPr="00276DB1">
        <w:t xml:space="preserve"> spending (if any)? </w:t>
      </w:r>
    </w:p>
    <w:p w14:paraId="3C37929C" w14:textId="1D0E0350" w:rsidR="004422F4" w:rsidRPr="00276DB1" w:rsidRDefault="004422F4" w:rsidP="00CC749A">
      <w:pPr>
        <w:tabs>
          <w:tab w:val="left" w:pos="720"/>
        </w:tabs>
        <w:ind w:left="720"/>
        <w:rPr>
          <w:b/>
          <w:bCs/>
        </w:rPr>
      </w:pPr>
      <w:r w:rsidRPr="00276DB1">
        <w:rPr>
          <w:b/>
          <w:bCs/>
        </w:rPr>
        <w:t>[Insert state response</w:t>
      </w:r>
      <w:r w:rsidR="00AF40D7" w:rsidRPr="00276DB1">
        <w:rPr>
          <w:b/>
          <w:bCs/>
        </w:rPr>
        <w:t>, including a description of any incentives for providers, consumers, and plan issuers</w:t>
      </w:r>
      <w:r w:rsidRPr="00276DB1">
        <w:rPr>
          <w:b/>
          <w:bCs/>
        </w:rPr>
        <w:t>]</w:t>
      </w:r>
      <w:r w:rsidRPr="00276DB1">
        <w:rPr>
          <w:bCs/>
        </w:rPr>
        <w:t>.</w:t>
      </w:r>
    </w:p>
    <w:p w14:paraId="3B004603" w14:textId="3DB26338" w:rsidR="004422F4" w:rsidRPr="00276DB1" w:rsidRDefault="004422F4" w:rsidP="00276DB1">
      <w:pPr>
        <w:pStyle w:val="ListParagraph"/>
        <w:numPr>
          <w:ilvl w:val="0"/>
          <w:numId w:val="12"/>
        </w:numPr>
        <w:autoSpaceDE w:val="0"/>
        <w:autoSpaceDN w:val="0"/>
        <w:adjustRightInd w:val="0"/>
      </w:pPr>
      <w:r w:rsidRPr="00276DB1">
        <w:t xml:space="preserve">Does the state have the authority/ability to adjust the requirements on a yearly or other basis to account for market changes? If so, what is the schedule and process for this? </w:t>
      </w:r>
    </w:p>
    <w:p w14:paraId="148AA4AE" w14:textId="77777777" w:rsidR="004422F4" w:rsidRPr="00276DB1" w:rsidRDefault="004422F4" w:rsidP="00276DB1">
      <w:pPr>
        <w:ind w:firstLine="720"/>
      </w:pPr>
      <w:r w:rsidRPr="00276DB1">
        <w:rPr>
          <w:b/>
          <w:bCs/>
        </w:rPr>
        <w:t>[Insert state response]</w:t>
      </w:r>
      <w:r w:rsidRPr="00276DB1">
        <w:rPr>
          <w:bCs/>
        </w:rPr>
        <w:t>.</w:t>
      </w:r>
    </w:p>
    <w:p w14:paraId="29319BA7" w14:textId="77777777" w:rsidR="0088406E" w:rsidRPr="00276DB1" w:rsidRDefault="0088406E" w:rsidP="00276DB1">
      <w:pPr>
        <w:pStyle w:val="ListParagraph"/>
        <w:numPr>
          <w:ilvl w:val="0"/>
          <w:numId w:val="12"/>
        </w:numPr>
        <w:autoSpaceDE w:val="0"/>
        <w:autoSpaceDN w:val="0"/>
        <w:adjustRightInd w:val="0"/>
      </w:pPr>
      <w:r w:rsidRPr="00276DB1">
        <w:t>Will the state require issuers to include the impact of the section 1332 waiver in initial and/or final rates?</w:t>
      </w:r>
    </w:p>
    <w:p w14:paraId="6F2D234B" w14:textId="77777777" w:rsidR="0088406E" w:rsidRPr="00276DB1" w:rsidRDefault="0088406E" w:rsidP="00276DB1">
      <w:pPr>
        <w:ind w:firstLine="720"/>
        <w:rPr>
          <w:b/>
          <w:bCs/>
        </w:rPr>
      </w:pPr>
      <w:r w:rsidRPr="00276DB1">
        <w:rPr>
          <w:b/>
          <w:bCs/>
        </w:rPr>
        <w:t>[Insert state response]</w:t>
      </w:r>
      <w:r w:rsidRPr="00276DB1">
        <w:rPr>
          <w:bCs/>
        </w:rPr>
        <w:t>.</w:t>
      </w:r>
      <w:r w:rsidRPr="00276DB1">
        <w:rPr>
          <w:b/>
          <w:bCs/>
        </w:rPr>
        <w:t xml:space="preserve"> </w:t>
      </w:r>
    </w:p>
    <w:p w14:paraId="31AFD4FB" w14:textId="77777777" w:rsidR="0088406E" w:rsidRPr="00276DB1" w:rsidRDefault="0088406E" w:rsidP="00276DB1">
      <w:pPr>
        <w:pStyle w:val="ListParagraph"/>
        <w:numPr>
          <w:ilvl w:val="0"/>
          <w:numId w:val="12"/>
        </w:numPr>
        <w:autoSpaceDE w:val="0"/>
        <w:autoSpaceDN w:val="0"/>
        <w:adjustRightInd w:val="0"/>
      </w:pPr>
      <w:r w:rsidRPr="00276DB1">
        <w:t xml:space="preserve">Are there any existing legislation and/or regulations related to the state section 1332 waiver, or is new state legislation and/or regulation needed? </w:t>
      </w:r>
    </w:p>
    <w:p w14:paraId="418A67D7" w14:textId="77777777" w:rsidR="0088406E" w:rsidRPr="00276DB1" w:rsidRDefault="0088406E" w:rsidP="00276DB1">
      <w:pPr>
        <w:ind w:firstLine="720"/>
        <w:rPr>
          <w:b/>
          <w:bCs/>
        </w:rPr>
      </w:pPr>
      <w:r w:rsidRPr="00276DB1">
        <w:rPr>
          <w:b/>
          <w:bCs/>
        </w:rPr>
        <w:t>[Insert state response]</w:t>
      </w:r>
      <w:r w:rsidRPr="00276DB1">
        <w:rPr>
          <w:bCs/>
        </w:rPr>
        <w:t>.</w:t>
      </w:r>
    </w:p>
    <w:p w14:paraId="75BE87F5" w14:textId="77777777" w:rsidR="0088406E" w:rsidRPr="00276DB1" w:rsidRDefault="0088406E" w:rsidP="00276DB1">
      <w:pPr>
        <w:pStyle w:val="ListParagraph"/>
        <w:numPr>
          <w:ilvl w:val="0"/>
          <w:numId w:val="12"/>
        </w:numPr>
        <w:autoSpaceDE w:val="0"/>
        <w:autoSpaceDN w:val="0"/>
        <w:adjustRightInd w:val="0"/>
      </w:pPr>
      <w:r w:rsidRPr="00276DB1">
        <w:t>If the state is leveraging the FFE’s system, does the state anticipate requesting any changes to the FFE? If the state is leveraging its State-based Exchange (SBE), does the state anticipate requesting any changes to its SBE? Related to question #2 above, does the state envision that consumers will be able to see their state subsidy amount during the plan selection process?</w:t>
      </w:r>
    </w:p>
    <w:p w14:paraId="2FA01EE3" w14:textId="77777777" w:rsidR="008E0081" w:rsidRPr="00276DB1" w:rsidRDefault="00541138" w:rsidP="00CC749A">
      <w:pPr>
        <w:spacing w:after="240"/>
        <w:ind w:firstLine="720"/>
        <w:rPr>
          <w:b/>
          <w:bCs/>
        </w:rPr>
      </w:pPr>
      <w:r w:rsidRPr="00276DB1">
        <w:rPr>
          <w:b/>
        </w:rPr>
        <w:t xml:space="preserve"> </w:t>
      </w:r>
      <w:r w:rsidR="008E0081" w:rsidRPr="00276DB1">
        <w:rPr>
          <w:b/>
          <w:bCs/>
        </w:rPr>
        <w:t>[Insert state response]</w:t>
      </w:r>
      <w:r w:rsidR="008E0081" w:rsidRPr="00276DB1">
        <w:rPr>
          <w:bCs/>
        </w:rPr>
        <w:t>.</w:t>
      </w:r>
    </w:p>
    <w:p w14:paraId="332710D7" w14:textId="5707F9A5" w:rsidR="00EA41BD" w:rsidRPr="00276DB1" w:rsidRDefault="0088406E" w:rsidP="00CC749A">
      <w:pPr>
        <w:pStyle w:val="ListParagraph"/>
        <w:numPr>
          <w:ilvl w:val="0"/>
          <w:numId w:val="12"/>
        </w:numPr>
        <w:autoSpaceDE w:val="0"/>
        <w:autoSpaceDN w:val="0"/>
        <w:adjustRightInd w:val="0"/>
        <w:spacing w:before="0" w:after="240"/>
      </w:pPr>
      <w:r w:rsidRPr="00276DB1">
        <w:t>If implementing a state subsidy, what (if any) federal tax consequences will there be for the individuals enrolled and/or reporting requirements for the state as a result?</w:t>
      </w:r>
      <w:r w:rsidR="00EA41BD" w:rsidRPr="00276DB1">
        <w:t xml:space="preserve"> </w:t>
      </w:r>
    </w:p>
    <w:p w14:paraId="77D2051E" w14:textId="77777777" w:rsidR="00FE580D" w:rsidRPr="00CC749A" w:rsidRDefault="00BC16E3" w:rsidP="00CC749A">
      <w:pPr>
        <w:ind w:firstLine="720"/>
        <w:rPr>
          <w:b/>
        </w:rPr>
      </w:pPr>
      <w:r w:rsidRPr="00CC749A">
        <w:rPr>
          <w:b/>
        </w:rPr>
        <w:t>[Insert state response]</w:t>
      </w:r>
      <w:r w:rsidRPr="00CC749A">
        <w:rPr>
          <w:bCs/>
        </w:rPr>
        <w:t>.</w:t>
      </w:r>
    </w:p>
    <w:p w14:paraId="502E8C9D" w14:textId="713A93BB" w:rsidR="00F27121" w:rsidRPr="00276DB1" w:rsidRDefault="00F27121" w:rsidP="00CC749A">
      <w:pPr>
        <w:spacing w:after="240"/>
      </w:pPr>
      <w:r w:rsidRPr="00276DB1">
        <w:rPr>
          <w:b/>
          <w:bCs/>
        </w:rPr>
        <w:t xml:space="preserve">[Insert state name] </w:t>
      </w:r>
      <w:r w:rsidRPr="00276DB1">
        <w:t>submits the proposed waiver implementation timeline, which is detailed in Table</w:t>
      </w:r>
      <w:r w:rsidRPr="00276DB1">
        <w:rPr>
          <w:b/>
          <w:bCs/>
        </w:rPr>
        <w:t xml:space="preserve"> [insert table name] </w:t>
      </w:r>
      <w:r w:rsidRPr="00276DB1">
        <w:t xml:space="preserve">below. </w:t>
      </w:r>
      <w:r w:rsidRPr="00276DB1">
        <w:rPr>
          <w:b/>
          <w:bCs/>
        </w:rPr>
        <w:t xml:space="preserve">[Insert proposed implementation timeline that meets specific </w:t>
      </w:r>
      <w:r w:rsidR="00F84488" w:rsidRPr="00276DB1">
        <w:rPr>
          <w:b/>
          <w:bCs/>
        </w:rPr>
        <w:t xml:space="preserve">section 1332 waiver </w:t>
      </w:r>
      <w:r w:rsidRPr="00276DB1">
        <w:rPr>
          <w:b/>
          <w:bCs/>
        </w:rPr>
        <w:t>goals, below is a sample list of milestones</w:t>
      </w:r>
      <w:r w:rsidR="00F45C81" w:rsidRPr="00276DB1">
        <w:rPr>
          <w:b/>
          <w:bCs/>
        </w:rPr>
        <w:t xml:space="preserve"> for consideration where applicable</w:t>
      </w:r>
      <w:r w:rsidRPr="00276DB1">
        <w:rPr>
          <w:b/>
          <w:bCs/>
        </w:rPr>
        <w:t>]</w:t>
      </w:r>
      <w:r w:rsidRPr="00276DB1">
        <w:rPr>
          <w:bCs/>
        </w:rPr>
        <w:t>.</w:t>
      </w:r>
    </w:p>
    <w:p w14:paraId="04FE438A" w14:textId="77777777" w:rsidR="00200D2E" w:rsidRPr="00276DB1" w:rsidRDefault="00200D2E" w:rsidP="00276DB1">
      <w:pPr>
        <w:autoSpaceDE w:val="0"/>
        <w:autoSpaceDN w:val="0"/>
        <w:adjustRightInd w:val="0"/>
        <w:jc w:val="center"/>
        <w:rPr>
          <w:b/>
        </w:rPr>
      </w:pPr>
      <w:r w:rsidRPr="00276DB1">
        <w:rPr>
          <w:rFonts w:cs="Times New Roman"/>
          <w:b/>
        </w:rPr>
        <w:t>Table 1. Sample Implementation Timeline</w:t>
      </w:r>
    </w:p>
    <w:tbl>
      <w:tblPr>
        <w:tblStyle w:val="TableGrid1"/>
        <w:tblW w:w="0" w:type="auto"/>
        <w:tblLook w:val="04A0" w:firstRow="1" w:lastRow="0" w:firstColumn="1" w:lastColumn="0" w:noHBand="0" w:noVBand="1"/>
      </w:tblPr>
      <w:tblGrid>
        <w:gridCol w:w="2605"/>
        <w:gridCol w:w="6745"/>
      </w:tblGrid>
      <w:tr w:rsidR="00200D2E" w:rsidRPr="00276DB1" w14:paraId="359944FB" w14:textId="77777777" w:rsidTr="008846B7">
        <w:trPr>
          <w:trHeight w:val="332"/>
          <w:tblHeader/>
        </w:trPr>
        <w:tc>
          <w:tcPr>
            <w:tcW w:w="2605" w:type="dxa"/>
            <w:shd w:val="clear" w:color="auto" w:fill="7F7F7F" w:themeFill="background1" w:themeFillShade="7F"/>
            <w:vAlign w:val="center"/>
          </w:tcPr>
          <w:p w14:paraId="2971B204"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End Date</w:t>
            </w:r>
          </w:p>
        </w:tc>
        <w:tc>
          <w:tcPr>
            <w:tcW w:w="6745" w:type="dxa"/>
            <w:shd w:val="clear" w:color="auto" w:fill="7F7F7F" w:themeFill="background1" w:themeFillShade="7F"/>
            <w:vAlign w:val="center"/>
          </w:tcPr>
          <w:p w14:paraId="09C715BA" w14:textId="77E1AF16"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Milestone</w:t>
            </w:r>
          </w:p>
        </w:tc>
      </w:tr>
      <w:tr w:rsidR="00200D2E" w:rsidRPr="00276DB1" w14:paraId="71A8C195" w14:textId="77777777" w:rsidTr="008846B7">
        <w:trPr>
          <w:trHeight w:val="460"/>
        </w:trPr>
        <w:tc>
          <w:tcPr>
            <w:tcW w:w="9350" w:type="dxa"/>
            <w:gridSpan w:val="2"/>
            <w:shd w:val="clear" w:color="auto" w:fill="E7E6E6" w:themeFill="background2"/>
            <w:vAlign w:val="center"/>
          </w:tcPr>
          <w:p w14:paraId="53F824CD" w14:textId="357C2B2A" w:rsidR="00200D2E" w:rsidRPr="00276DB1" w:rsidRDefault="00BA32BE" w:rsidP="00276DB1">
            <w:pPr>
              <w:autoSpaceDE w:val="0"/>
              <w:autoSpaceDN w:val="0"/>
              <w:adjustRightInd w:val="0"/>
              <w:rPr>
                <w:rFonts w:ascii="Arial" w:hAnsi="Arial" w:cs="Arial"/>
                <w:b/>
                <w:bCs/>
                <w:sz w:val="20"/>
                <w:szCs w:val="20"/>
              </w:rPr>
            </w:pPr>
            <w:r w:rsidRPr="00276DB1">
              <w:rPr>
                <w:rFonts w:ascii="Arial" w:hAnsi="Arial" w:cs="Arial"/>
                <w:b/>
                <w:bCs/>
                <w:sz w:val="20"/>
                <w:szCs w:val="20"/>
              </w:rPr>
              <w:t xml:space="preserve">Section 1332 </w:t>
            </w:r>
            <w:r w:rsidR="00200D2E" w:rsidRPr="00276DB1">
              <w:rPr>
                <w:rFonts w:ascii="Arial" w:hAnsi="Arial" w:cs="Arial"/>
                <w:b/>
                <w:bCs/>
                <w:sz w:val="20"/>
                <w:szCs w:val="20"/>
              </w:rPr>
              <w:t>Waiver Application Process</w:t>
            </w:r>
          </w:p>
        </w:tc>
      </w:tr>
      <w:tr w:rsidR="00200D2E" w:rsidRPr="00276DB1" w14:paraId="54DEC4C9" w14:textId="77777777" w:rsidTr="008846B7">
        <w:trPr>
          <w:trHeight w:val="460"/>
        </w:trPr>
        <w:tc>
          <w:tcPr>
            <w:tcW w:w="2605" w:type="dxa"/>
            <w:vAlign w:val="center"/>
          </w:tcPr>
          <w:p w14:paraId="72176DA8"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07D6C20B" w14:textId="0E127B73" w:rsidR="00200D2E" w:rsidRPr="00276DB1" w:rsidRDefault="00BF61BC" w:rsidP="00276DB1">
            <w:pPr>
              <w:autoSpaceDE w:val="0"/>
              <w:autoSpaceDN w:val="0"/>
              <w:adjustRightInd w:val="0"/>
              <w:rPr>
                <w:rFonts w:ascii="Arial" w:hAnsi="Arial" w:cs="Arial"/>
                <w:sz w:val="20"/>
                <w:szCs w:val="20"/>
              </w:rPr>
            </w:pPr>
            <w:r w:rsidRPr="00276DB1">
              <w:rPr>
                <w:rFonts w:ascii="Arial" w:hAnsi="Arial" w:cs="Arial"/>
                <w:sz w:val="20"/>
                <w:szCs w:val="20"/>
              </w:rPr>
              <w:t>Publish d</w:t>
            </w:r>
            <w:r w:rsidR="00200D2E" w:rsidRPr="00276DB1">
              <w:rPr>
                <w:rFonts w:ascii="Arial" w:hAnsi="Arial" w:cs="Arial"/>
                <w:sz w:val="20"/>
                <w:szCs w:val="20"/>
              </w:rPr>
              <w:t xml:space="preserve">raft </w:t>
            </w:r>
            <w:r w:rsidRPr="00276DB1">
              <w:rPr>
                <w:rFonts w:ascii="Arial" w:hAnsi="Arial" w:cs="Arial"/>
                <w:sz w:val="20"/>
                <w:szCs w:val="20"/>
              </w:rPr>
              <w:t xml:space="preserve">section 1332 </w:t>
            </w:r>
            <w:r w:rsidR="00200D2E" w:rsidRPr="00276DB1">
              <w:rPr>
                <w:rFonts w:ascii="Arial" w:hAnsi="Arial" w:cs="Arial"/>
                <w:sz w:val="20"/>
                <w:szCs w:val="20"/>
              </w:rPr>
              <w:t xml:space="preserve">waiver application on state website and </w:t>
            </w:r>
            <w:r w:rsidR="009A36CC" w:rsidRPr="00276DB1">
              <w:rPr>
                <w:rFonts w:ascii="Arial" w:hAnsi="Arial" w:cs="Arial"/>
                <w:sz w:val="20"/>
                <w:szCs w:val="20"/>
              </w:rPr>
              <w:t>notify the public</w:t>
            </w:r>
            <w:r w:rsidR="0077211A" w:rsidRPr="00276DB1">
              <w:rPr>
                <w:rFonts w:ascii="Arial" w:hAnsi="Arial" w:cs="Arial"/>
                <w:sz w:val="20"/>
                <w:szCs w:val="20"/>
              </w:rPr>
              <w:t>.</w:t>
            </w:r>
            <w:r w:rsidR="00200D2E" w:rsidRPr="00276DB1">
              <w:rPr>
                <w:rFonts w:ascii="Arial" w:hAnsi="Arial" w:cs="Arial"/>
                <w:sz w:val="20"/>
                <w:szCs w:val="20"/>
              </w:rPr>
              <w:t xml:space="preserve"> </w:t>
            </w:r>
          </w:p>
        </w:tc>
      </w:tr>
      <w:tr w:rsidR="00BF61BC" w:rsidRPr="00276DB1" w14:paraId="46D2DDBF" w14:textId="77777777" w:rsidTr="008846B7">
        <w:trPr>
          <w:trHeight w:val="460"/>
        </w:trPr>
        <w:tc>
          <w:tcPr>
            <w:tcW w:w="2605" w:type="dxa"/>
            <w:vAlign w:val="center"/>
          </w:tcPr>
          <w:p w14:paraId="734CD09C" w14:textId="5BB62E3C" w:rsidR="00BF61BC" w:rsidRPr="00276DB1" w:rsidRDefault="00BF61BC"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64EBD839" w14:textId="538C83F3" w:rsidR="00BF61BC" w:rsidRPr="00276DB1" w:rsidRDefault="00BF61BC" w:rsidP="00276DB1">
            <w:pPr>
              <w:autoSpaceDE w:val="0"/>
              <w:autoSpaceDN w:val="0"/>
              <w:adjustRightInd w:val="0"/>
              <w:rPr>
                <w:rFonts w:ascii="Arial" w:hAnsi="Arial" w:cs="Arial"/>
                <w:sz w:val="20"/>
                <w:szCs w:val="20"/>
              </w:rPr>
            </w:pPr>
            <w:r w:rsidRPr="00276DB1">
              <w:rPr>
                <w:rFonts w:ascii="Arial" w:hAnsi="Arial" w:cs="Arial"/>
                <w:sz w:val="20"/>
                <w:szCs w:val="20"/>
              </w:rPr>
              <w:t>Begin public comment period.</w:t>
            </w:r>
          </w:p>
        </w:tc>
      </w:tr>
      <w:tr w:rsidR="00200D2E" w:rsidRPr="00276DB1" w14:paraId="060B7D3A" w14:textId="77777777" w:rsidTr="008846B7">
        <w:trPr>
          <w:trHeight w:val="460"/>
        </w:trPr>
        <w:tc>
          <w:tcPr>
            <w:tcW w:w="2605" w:type="dxa"/>
            <w:vAlign w:val="center"/>
          </w:tcPr>
          <w:p w14:paraId="013033FB"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3146D94F" w14:textId="2AFD25EA" w:rsidR="00200D2E" w:rsidRPr="00276DB1" w:rsidRDefault="00D4184F" w:rsidP="00276DB1">
            <w:pPr>
              <w:autoSpaceDE w:val="0"/>
              <w:autoSpaceDN w:val="0"/>
              <w:adjustRightInd w:val="0"/>
              <w:rPr>
                <w:rFonts w:ascii="Arial" w:hAnsi="Arial" w:cs="Arial"/>
                <w:sz w:val="20"/>
                <w:szCs w:val="20"/>
              </w:rPr>
            </w:pPr>
            <w:r w:rsidRPr="00276DB1">
              <w:rPr>
                <w:rFonts w:ascii="Arial" w:hAnsi="Arial" w:cs="Arial"/>
                <w:sz w:val="20"/>
                <w:szCs w:val="20"/>
              </w:rPr>
              <w:t>Conduct p</w:t>
            </w:r>
            <w:r w:rsidR="00200D2E" w:rsidRPr="00276DB1">
              <w:rPr>
                <w:rFonts w:ascii="Arial" w:hAnsi="Arial" w:cs="Arial"/>
                <w:sz w:val="20"/>
                <w:szCs w:val="20"/>
              </w:rPr>
              <w:t xml:space="preserve">ublic hearings facilitated in </w:t>
            </w:r>
            <w:r w:rsidR="00200D2E" w:rsidRPr="00276DB1">
              <w:rPr>
                <w:rFonts w:ascii="Arial" w:hAnsi="Arial" w:cs="Arial"/>
                <w:b/>
                <w:bCs/>
                <w:sz w:val="20"/>
                <w:szCs w:val="20"/>
              </w:rPr>
              <w:t xml:space="preserve">[insert number] </w:t>
            </w:r>
            <w:r w:rsidR="00200D2E" w:rsidRPr="00276DB1">
              <w:rPr>
                <w:rFonts w:ascii="Arial" w:hAnsi="Arial" w:cs="Arial"/>
                <w:sz w:val="20"/>
                <w:szCs w:val="20"/>
              </w:rPr>
              <w:t>major cities/counties/regions across the state</w:t>
            </w:r>
            <w:r w:rsidR="00E0142B" w:rsidRPr="00276DB1">
              <w:rPr>
                <w:rFonts w:ascii="Arial" w:hAnsi="Arial" w:cs="Arial"/>
                <w:sz w:val="20"/>
                <w:szCs w:val="20"/>
              </w:rPr>
              <w:t xml:space="preserve"> complete</w:t>
            </w:r>
            <w:r w:rsidR="00200D2E" w:rsidRPr="00276DB1">
              <w:rPr>
                <w:rFonts w:ascii="Arial" w:hAnsi="Arial" w:cs="Arial"/>
                <w:sz w:val="20"/>
                <w:szCs w:val="20"/>
              </w:rPr>
              <w:t>.</w:t>
            </w:r>
          </w:p>
        </w:tc>
      </w:tr>
      <w:tr w:rsidR="00200D2E" w:rsidRPr="00276DB1" w14:paraId="2E9A5F02" w14:textId="77777777" w:rsidTr="008846B7">
        <w:trPr>
          <w:trHeight w:val="460"/>
        </w:trPr>
        <w:tc>
          <w:tcPr>
            <w:tcW w:w="2605" w:type="dxa"/>
            <w:vAlign w:val="center"/>
          </w:tcPr>
          <w:p w14:paraId="01CFCAAA"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1B9E9A83" w14:textId="0076EB7D" w:rsidR="00200D2E" w:rsidRPr="00276DB1" w:rsidRDefault="00D4184F" w:rsidP="00276DB1">
            <w:pPr>
              <w:autoSpaceDE w:val="0"/>
              <w:autoSpaceDN w:val="0"/>
              <w:adjustRightInd w:val="0"/>
              <w:rPr>
                <w:rFonts w:ascii="Arial" w:hAnsi="Arial" w:cs="Arial"/>
                <w:sz w:val="20"/>
                <w:szCs w:val="20"/>
              </w:rPr>
            </w:pPr>
            <w:r w:rsidRPr="00276DB1">
              <w:rPr>
                <w:rFonts w:ascii="Arial" w:hAnsi="Arial" w:cs="Arial"/>
                <w:sz w:val="20"/>
                <w:szCs w:val="20"/>
              </w:rPr>
              <w:t xml:space="preserve">Conduct </w:t>
            </w:r>
            <w:r w:rsidR="00200D2E" w:rsidRPr="00276DB1">
              <w:rPr>
                <w:rFonts w:ascii="Arial" w:hAnsi="Arial" w:cs="Arial"/>
                <w:sz w:val="20"/>
                <w:szCs w:val="20"/>
              </w:rPr>
              <w:t>tribal consultation.</w:t>
            </w:r>
          </w:p>
        </w:tc>
      </w:tr>
      <w:tr w:rsidR="00200D2E" w:rsidRPr="00276DB1" w14:paraId="41E7FC30" w14:textId="77777777" w:rsidTr="008846B7">
        <w:trPr>
          <w:trHeight w:val="460"/>
        </w:trPr>
        <w:tc>
          <w:tcPr>
            <w:tcW w:w="2605" w:type="dxa"/>
            <w:vAlign w:val="center"/>
          </w:tcPr>
          <w:p w14:paraId="733BA687"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52708696" w14:textId="33BF772A" w:rsidR="00200D2E" w:rsidRPr="00276DB1" w:rsidRDefault="00B20D80" w:rsidP="00276DB1">
            <w:pPr>
              <w:autoSpaceDE w:val="0"/>
              <w:autoSpaceDN w:val="0"/>
              <w:adjustRightInd w:val="0"/>
              <w:rPr>
                <w:rFonts w:ascii="Arial" w:hAnsi="Arial" w:cs="Arial"/>
                <w:sz w:val="20"/>
                <w:szCs w:val="20"/>
              </w:rPr>
            </w:pPr>
            <w:r w:rsidRPr="00276DB1">
              <w:rPr>
                <w:rFonts w:ascii="Arial" w:hAnsi="Arial" w:cs="Arial"/>
                <w:sz w:val="20"/>
                <w:szCs w:val="20"/>
              </w:rPr>
              <w:t xml:space="preserve">End </w:t>
            </w:r>
            <w:r w:rsidR="008235A1" w:rsidRPr="00276DB1">
              <w:rPr>
                <w:rFonts w:ascii="Arial" w:hAnsi="Arial" w:cs="Arial"/>
                <w:sz w:val="20"/>
                <w:szCs w:val="20"/>
              </w:rPr>
              <w:t>p</w:t>
            </w:r>
            <w:r w:rsidR="00200D2E" w:rsidRPr="00276DB1">
              <w:rPr>
                <w:rFonts w:ascii="Arial" w:hAnsi="Arial" w:cs="Arial"/>
                <w:sz w:val="20"/>
                <w:szCs w:val="20"/>
              </w:rPr>
              <w:t xml:space="preserve">ublic comment period. </w:t>
            </w:r>
          </w:p>
        </w:tc>
      </w:tr>
      <w:tr w:rsidR="00DC0B1D" w:rsidRPr="00276DB1" w14:paraId="094A7F65" w14:textId="77777777" w:rsidTr="0080445A">
        <w:trPr>
          <w:trHeight w:val="460"/>
        </w:trPr>
        <w:tc>
          <w:tcPr>
            <w:tcW w:w="2605" w:type="dxa"/>
            <w:vAlign w:val="center"/>
          </w:tcPr>
          <w:p w14:paraId="452B439A" w14:textId="7F9A12E1" w:rsidR="00DC0B1D" w:rsidRPr="00276DB1" w:rsidRDefault="00DC0B1D"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27CD47DC" w14:textId="0D9658C9" w:rsidR="00DC0B1D" w:rsidRPr="00276DB1" w:rsidRDefault="00DC0B1D" w:rsidP="00276DB1">
            <w:pPr>
              <w:autoSpaceDE w:val="0"/>
              <w:autoSpaceDN w:val="0"/>
              <w:adjustRightInd w:val="0"/>
              <w:rPr>
                <w:rFonts w:ascii="Arial" w:hAnsi="Arial" w:cs="Arial"/>
                <w:sz w:val="20"/>
                <w:szCs w:val="20"/>
              </w:rPr>
            </w:pPr>
            <w:r w:rsidRPr="00276DB1">
              <w:rPr>
                <w:rFonts w:ascii="Arial" w:hAnsi="Arial" w:cs="Arial"/>
                <w:sz w:val="20"/>
                <w:szCs w:val="20"/>
              </w:rPr>
              <w:t xml:space="preserve">Submit final </w:t>
            </w:r>
            <w:r w:rsidR="00BA32BE" w:rsidRPr="00276DB1">
              <w:rPr>
                <w:rFonts w:ascii="Arial" w:hAnsi="Arial" w:cs="Arial"/>
                <w:sz w:val="20"/>
                <w:szCs w:val="20"/>
              </w:rPr>
              <w:t xml:space="preserve">section 1332 </w:t>
            </w:r>
            <w:r w:rsidRPr="00276DB1">
              <w:rPr>
                <w:rFonts w:ascii="Arial" w:hAnsi="Arial" w:cs="Arial"/>
                <w:sz w:val="20"/>
                <w:szCs w:val="20"/>
              </w:rPr>
              <w:t>waiver application to the Departments.</w:t>
            </w:r>
          </w:p>
        </w:tc>
      </w:tr>
      <w:tr w:rsidR="00200D2E" w:rsidRPr="00276DB1" w14:paraId="2B447442" w14:textId="77777777" w:rsidTr="0080445A">
        <w:trPr>
          <w:trHeight w:val="460"/>
        </w:trPr>
        <w:tc>
          <w:tcPr>
            <w:tcW w:w="2605" w:type="dxa"/>
            <w:vAlign w:val="center"/>
          </w:tcPr>
          <w:p w14:paraId="21185D42"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3EBE72BC" w14:textId="42C6F641" w:rsidR="00200D2E" w:rsidRPr="00276DB1" w:rsidRDefault="00690769" w:rsidP="00276DB1">
            <w:pPr>
              <w:autoSpaceDE w:val="0"/>
              <w:autoSpaceDN w:val="0"/>
              <w:adjustRightInd w:val="0"/>
              <w:rPr>
                <w:rFonts w:ascii="Arial" w:hAnsi="Arial" w:cs="Arial"/>
                <w:sz w:val="20"/>
                <w:szCs w:val="20"/>
              </w:rPr>
            </w:pPr>
            <w:r w:rsidRPr="00276DB1">
              <w:rPr>
                <w:rFonts w:ascii="Arial" w:hAnsi="Arial" w:cs="Arial"/>
                <w:sz w:val="20"/>
                <w:szCs w:val="20"/>
              </w:rPr>
              <w:t>T</w:t>
            </w:r>
            <w:r w:rsidR="009A36CC" w:rsidRPr="00276DB1">
              <w:rPr>
                <w:rFonts w:ascii="Arial" w:hAnsi="Arial" w:cs="Arial"/>
                <w:sz w:val="20"/>
                <w:szCs w:val="20"/>
              </w:rPr>
              <w:t xml:space="preserve">arget </w:t>
            </w:r>
            <w:r w:rsidR="00F42BD9" w:rsidRPr="00276DB1">
              <w:rPr>
                <w:rFonts w:ascii="Arial" w:hAnsi="Arial" w:cs="Arial"/>
                <w:sz w:val="20"/>
                <w:szCs w:val="20"/>
              </w:rPr>
              <w:t xml:space="preserve">to </w:t>
            </w:r>
            <w:r w:rsidRPr="00276DB1">
              <w:rPr>
                <w:rFonts w:ascii="Arial" w:hAnsi="Arial" w:cs="Arial"/>
                <w:sz w:val="20"/>
                <w:szCs w:val="20"/>
              </w:rPr>
              <w:t>recei</w:t>
            </w:r>
            <w:r w:rsidR="00F42BD9" w:rsidRPr="00276DB1">
              <w:rPr>
                <w:rFonts w:ascii="Arial" w:hAnsi="Arial" w:cs="Arial"/>
                <w:sz w:val="20"/>
                <w:szCs w:val="20"/>
              </w:rPr>
              <w:t>ve</w:t>
            </w:r>
            <w:r w:rsidR="00DC0B1D" w:rsidRPr="00276DB1">
              <w:rPr>
                <w:rFonts w:ascii="Arial" w:hAnsi="Arial" w:cs="Arial"/>
                <w:sz w:val="20"/>
                <w:szCs w:val="20"/>
              </w:rPr>
              <w:t xml:space="preserve"> approval from the </w:t>
            </w:r>
            <w:r w:rsidR="00200D2E" w:rsidRPr="00276DB1">
              <w:rPr>
                <w:rFonts w:ascii="Arial" w:hAnsi="Arial" w:cs="Arial"/>
                <w:sz w:val="20"/>
                <w:szCs w:val="20"/>
              </w:rPr>
              <w:t xml:space="preserve">Departments </w:t>
            </w:r>
            <w:r w:rsidR="00DC0B1D" w:rsidRPr="00276DB1">
              <w:rPr>
                <w:rFonts w:ascii="Arial" w:hAnsi="Arial" w:cs="Arial"/>
                <w:sz w:val="20"/>
                <w:szCs w:val="20"/>
              </w:rPr>
              <w:t xml:space="preserve">for the </w:t>
            </w:r>
            <w:r w:rsidR="009909E2" w:rsidRPr="00276DB1">
              <w:rPr>
                <w:rFonts w:ascii="Arial" w:hAnsi="Arial" w:cs="Arial"/>
                <w:sz w:val="20"/>
                <w:szCs w:val="20"/>
              </w:rPr>
              <w:t xml:space="preserve">section </w:t>
            </w:r>
            <w:r w:rsidR="00200D2E" w:rsidRPr="00276DB1">
              <w:rPr>
                <w:rFonts w:ascii="Arial" w:hAnsi="Arial" w:cs="Arial"/>
                <w:sz w:val="20"/>
                <w:szCs w:val="20"/>
              </w:rPr>
              <w:t xml:space="preserve">1332 </w:t>
            </w:r>
            <w:r w:rsidR="00CB70C7" w:rsidRPr="00276DB1">
              <w:rPr>
                <w:rFonts w:ascii="Arial" w:hAnsi="Arial" w:cs="Arial"/>
                <w:sz w:val="20"/>
                <w:szCs w:val="20"/>
              </w:rPr>
              <w:t>w</w:t>
            </w:r>
            <w:r w:rsidR="00200D2E" w:rsidRPr="00276DB1">
              <w:rPr>
                <w:rFonts w:ascii="Arial" w:hAnsi="Arial" w:cs="Arial"/>
                <w:sz w:val="20"/>
                <w:szCs w:val="20"/>
              </w:rPr>
              <w:t>aiver.</w:t>
            </w:r>
          </w:p>
        </w:tc>
      </w:tr>
      <w:tr w:rsidR="00200D2E" w:rsidRPr="00276DB1" w14:paraId="6C5CFF6F" w14:textId="77777777" w:rsidTr="0080445A">
        <w:trPr>
          <w:trHeight w:val="460"/>
        </w:trPr>
        <w:tc>
          <w:tcPr>
            <w:tcW w:w="2605" w:type="dxa"/>
            <w:vAlign w:val="center"/>
          </w:tcPr>
          <w:p w14:paraId="7C2CD945"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5F982F57"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additional milestones as needed]</w:t>
            </w:r>
            <w:r w:rsidRPr="00276DB1">
              <w:rPr>
                <w:rFonts w:ascii="Arial" w:hAnsi="Arial" w:cs="Arial"/>
                <w:sz w:val="20"/>
                <w:szCs w:val="20"/>
              </w:rPr>
              <w:t>.</w:t>
            </w:r>
          </w:p>
        </w:tc>
      </w:tr>
      <w:tr w:rsidR="00200D2E" w:rsidRPr="00276DB1" w14:paraId="56D3D969" w14:textId="77777777" w:rsidTr="0080445A">
        <w:trPr>
          <w:trHeight w:val="460"/>
        </w:trPr>
        <w:tc>
          <w:tcPr>
            <w:tcW w:w="9350" w:type="dxa"/>
            <w:gridSpan w:val="2"/>
            <w:shd w:val="clear" w:color="auto" w:fill="E7E6E6" w:themeFill="background2"/>
            <w:vAlign w:val="center"/>
          </w:tcPr>
          <w:p w14:paraId="46C03591"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Legal Authority and Governance</w:t>
            </w:r>
          </w:p>
        </w:tc>
      </w:tr>
      <w:tr w:rsidR="00200D2E" w:rsidRPr="00276DB1" w14:paraId="5E6BD1B8" w14:textId="77777777" w:rsidTr="0080445A">
        <w:trPr>
          <w:trHeight w:val="460"/>
        </w:trPr>
        <w:tc>
          <w:tcPr>
            <w:tcW w:w="2605" w:type="dxa"/>
            <w:vAlign w:val="center"/>
          </w:tcPr>
          <w:p w14:paraId="184873E7"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2E9327D5" w14:textId="1142E9F6" w:rsidR="00200D2E" w:rsidRPr="00276DB1" w:rsidRDefault="00DC0B1D" w:rsidP="00276DB1">
            <w:pPr>
              <w:autoSpaceDE w:val="0"/>
              <w:autoSpaceDN w:val="0"/>
              <w:adjustRightInd w:val="0"/>
              <w:rPr>
                <w:rFonts w:ascii="Arial" w:hAnsi="Arial" w:cs="Arial"/>
                <w:sz w:val="20"/>
                <w:szCs w:val="20"/>
              </w:rPr>
            </w:pPr>
            <w:r w:rsidRPr="00276DB1">
              <w:rPr>
                <w:rFonts w:ascii="Arial" w:hAnsi="Arial" w:cs="Arial"/>
                <w:sz w:val="20"/>
                <w:szCs w:val="20"/>
              </w:rPr>
              <w:t>Establish a</w:t>
            </w:r>
            <w:r w:rsidR="00200D2E" w:rsidRPr="00276DB1">
              <w:rPr>
                <w:rFonts w:ascii="Arial" w:hAnsi="Arial" w:cs="Arial"/>
                <w:sz w:val="20"/>
                <w:szCs w:val="20"/>
              </w:rPr>
              <w:t>ppropriate state legal authority.</w:t>
            </w:r>
          </w:p>
        </w:tc>
      </w:tr>
      <w:tr w:rsidR="00200D2E" w:rsidRPr="00276DB1" w14:paraId="61C92A2B" w14:textId="77777777" w:rsidTr="0080445A">
        <w:trPr>
          <w:trHeight w:val="460"/>
        </w:trPr>
        <w:tc>
          <w:tcPr>
            <w:tcW w:w="2605" w:type="dxa"/>
            <w:vAlign w:val="center"/>
          </w:tcPr>
          <w:p w14:paraId="69597AA6"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28C32758" w14:textId="38B615CC" w:rsidR="00200D2E" w:rsidRPr="00276DB1" w:rsidRDefault="00B20D80" w:rsidP="00276DB1">
            <w:pPr>
              <w:autoSpaceDE w:val="0"/>
              <w:autoSpaceDN w:val="0"/>
              <w:adjustRightInd w:val="0"/>
              <w:rPr>
                <w:rFonts w:ascii="Arial" w:hAnsi="Arial" w:cs="Arial"/>
                <w:sz w:val="20"/>
                <w:szCs w:val="20"/>
              </w:rPr>
            </w:pPr>
            <w:r w:rsidRPr="00276DB1">
              <w:rPr>
                <w:rFonts w:ascii="Arial" w:hAnsi="Arial" w:cs="Arial"/>
                <w:sz w:val="20"/>
                <w:szCs w:val="20"/>
              </w:rPr>
              <w:t xml:space="preserve">Establish </w:t>
            </w:r>
            <w:r w:rsidR="00DC0B1D" w:rsidRPr="00276DB1">
              <w:rPr>
                <w:rFonts w:ascii="Arial" w:hAnsi="Arial" w:cs="Arial"/>
                <w:sz w:val="20"/>
                <w:szCs w:val="20"/>
              </w:rPr>
              <w:t>g</w:t>
            </w:r>
            <w:r w:rsidR="00200D2E" w:rsidRPr="00276DB1">
              <w:rPr>
                <w:rFonts w:ascii="Arial" w:hAnsi="Arial" w:cs="Arial"/>
                <w:sz w:val="20"/>
                <w:szCs w:val="20"/>
              </w:rPr>
              <w:t xml:space="preserve">overnance structure to support </w:t>
            </w:r>
            <w:r w:rsidR="00C36995" w:rsidRPr="00276DB1">
              <w:rPr>
                <w:rFonts w:ascii="Arial" w:hAnsi="Arial" w:cs="Arial"/>
                <w:sz w:val="20"/>
                <w:szCs w:val="20"/>
              </w:rPr>
              <w:t>implementation</w:t>
            </w:r>
            <w:r w:rsidR="00200D2E" w:rsidRPr="00276DB1">
              <w:rPr>
                <w:rFonts w:ascii="Arial" w:hAnsi="Arial" w:cs="Arial"/>
                <w:sz w:val="20"/>
                <w:szCs w:val="20"/>
              </w:rPr>
              <w:t>.</w:t>
            </w:r>
          </w:p>
        </w:tc>
      </w:tr>
      <w:tr w:rsidR="00200D2E" w:rsidRPr="00276DB1" w14:paraId="56A57EED" w14:textId="77777777" w:rsidTr="0080445A">
        <w:trPr>
          <w:trHeight w:val="460"/>
        </w:trPr>
        <w:tc>
          <w:tcPr>
            <w:tcW w:w="2605" w:type="dxa"/>
            <w:vAlign w:val="center"/>
          </w:tcPr>
          <w:p w14:paraId="7D638D3B"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6F2E19ED" w14:textId="0A90009E" w:rsidR="00200D2E" w:rsidRPr="00276DB1" w:rsidRDefault="00B20D80" w:rsidP="00276DB1">
            <w:pPr>
              <w:autoSpaceDE w:val="0"/>
              <w:autoSpaceDN w:val="0"/>
              <w:adjustRightInd w:val="0"/>
              <w:rPr>
                <w:rFonts w:ascii="Arial" w:hAnsi="Arial" w:cs="Arial"/>
                <w:sz w:val="20"/>
                <w:szCs w:val="20"/>
              </w:rPr>
            </w:pPr>
            <w:r w:rsidRPr="00276DB1">
              <w:rPr>
                <w:rFonts w:ascii="Arial" w:hAnsi="Arial" w:cs="Arial"/>
                <w:sz w:val="20"/>
                <w:szCs w:val="20"/>
              </w:rPr>
              <w:t>File p</w:t>
            </w:r>
            <w:r w:rsidR="00200D2E" w:rsidRPr="00276DB1">
              <w:rPr>
                <w:rFonts w:ascii="Arial" w:hAnsi="Arial" w:cs="Arial"/>
                <w:sz w:val="20"/>
                <w:szCs w:val="20"/>
              </w:rPr>
              <w:t>roposed rules with state authority.</w:t>
            </w:r>
          </w:p>
        </w:tc>
      </w:tr>
      <w:tr w:rsidR="00200D2E" w:rsidRPr="00276DB1" w14:paraId="42FC849F" w14:textId="77777777" w:rsidTr="0080445A">
        <w:trPr>
          <w:trHeight w:val="460"/>
        </w:trPr>
        <w:tc>
          <w:tcPr>
            <w:tcW w:w="2605" w:type="dxa"/>
            <w:vAlign w:val="center"/>
          </w:tcPr>
          <w:p w14:paraId="26031E3E"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60AC09B0"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additional milestones as needed]</w:t>
            </w:r>
            <w:r w:rsidRPr="00276DB1">
              <w:rPr>
                <w:rFonts w:ascii="Arial" w:hAnsi="Arial" w:cs="Arial"/>
                <w:sz w:val="20"/>
                <w:szCs w:val="20"/>
              </w:rPr>
              <w:t>.</w:t>
            </w:r>
          </w:p>
        </w:tc>
      </w:tr>
      <w:tr w:rsidR="00200D2E" w:rsidRPr="00276DB1" w14:paraId="6A9A4597" w14:textId="77777777" w:rsidTr="0080445A">
        <w:trPr>
          <w:trHeight w:val="460"/>
        </w:trPr>
        <w:tc>
          <w:tcPr>
            <w:tcW w:w="9350" w:type="dxa"/>
            <w:gridSpan w:val="2"/>
            <w:shd w:val="clear" w:color="auto" w:fill="E7E6E6" w:themeFill="background2"/>
            <w:vAlign w:val="center"/>
          </w:tcPr>
          <w:p w14:paraId="6C789FE0" w14:textId="65E200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Design</w:t>
            </w:r>
          </w:p>
        </w:tc>
      </w:tr>
      <w:tr w:rsidR="00200D2E" w:rsidRPr="00276DB1" w14:paraId="10B5C516" w14:textId="77777777" w:rsidTr="0080445A">
        <w:tc>
          <w:tcPr>
            <w:tcW w:w="2605" w:type="dxa"/>
            <w:vAlign w:val="center"/>
          </w:tcPr>
          <w:p w14:paraId="3B6C9D61"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50DE5ED0" w14:textId="5E6FB6E1"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sz w:val="20"/>
                <w:szCs w:val="20"/>
              </w:rPr>
              <w:t xml:space="preserve"> </w:t>
            </w:r>
            <w:r w:rsidR="00B20D80" w:rsidRPr="00276DB1">
              <w:rPr>
                <w:rFonts w:ascii="Arial" w:hAnsi="Arial" w:cs="Arial"/>
                <w:sz w:val="20"/>
                <w:szCs w:val="20"/>
              </w:rPr>
              <w:t xml:space="preserve">Finalize </w:t>
            </w:r>
            <w:r w:rsidRPr="00276DB1">
              <w:rPr>
                <w:rFonts w:ascii="Arial" w:hAnsi="Arial" w:cs="Arial"/>
                <w:sz w:val="20"/>
                <w:szCs w:val="20"/>
              </w:rPr>
              <w:t>policies</w:t>
            </w:r>
            <w:r w:rsidR="00B20D80" w:rsidRPr="00276DB1">
              <w:rPr>
                <w:rFonts w:ascii="Arial" w:hAnsi="Arial" w:cs="Arial"/>
                <w:sz w:val="20"/>
                <w:szCs w:val="20"/>
              </w:rPr>
              <w:t>,</w:t>
            </w:r>
            <w:r w:rsidRPr="00276DB1">
              <w:rPr>
                <w:rFonts w:ascii="Arial" w:hAnsi="Arial" w:cs="Arial"/>
                <w:sz w:val="20"/>
                <w:szCs w:val="20"/>
              </w:rPr>
              <w:t xml:space="preserve"> including:</w:t>
            </w:r>
          </w:p>
          <w:p w14:paraId="7DE843D3" w14:textId="77777777" w:rsidR="00200D2E" w:rsidRPr="00276DB1" w:rsidRDefault="00200D2E" w:rsidP="00276DB1">
            <w:pPr>
              <w:numPr>
                <w:ilvl w:val="0"/>
                <w:numId w:val="6"/>
              </w:numPr>
              <w:autoSpaceDE w:val="0"/>
              <w:autoSpaceDN w:val="0"/>
              <w:adjustRightInd w:val="0"/>
              <w:contextualSpacing/>
              <w:rPr>
                <w:rFonts w:ascii="Arial" w:hAnsi="Arial" w:cs="Arial"/>
                <w:sz w:val="20"/>
                <w:szCs w:val="20"/>
              </w:rPr>
            </w:pPr>
            <w:r w:rsidRPr="00276DB1">
              <w:rPr>
                <w:rFonts w:ascii="Arial" w:hAnsi="Arial" w:cs="Arial"/>
                <w:sz w:val="20"/>
                <w:szCs w:val="20"/>
              </w:rPr>
              <w:t>Eligibility requirements, methods of verification and redetermination.</w:t>
            </w:r>
          </w:p>
          <w:p w14:paraId="527EF5EE" w14:textId="77777777" w:rsidR="00200D2E" w:rsidRPr="00276DB1" w:rsidRDefault="00200D2E" w:rsidP="00276DB1">
            <w:pPr>
              <w:numPr>
                <w:ilvl w:val="0"/>
                <w:numId w:val="6"/>
              </w:numPr>
              <w:autoSpaceDE w:val="0"/>
              <w:autoSpaceDN w:val="0"/>
              <w:adjustRightInd w:val="0"/>
              <w:contextualSpacing/>
              <w:rPr>
                <w:rFonts w:ascii="Arial" w:hAnsi="Arial" w:cs="Arial"/>
                <w:sz w:val="20"/>
                <w:szCs w:val="20"/>
              </w:rPr>
            </w:pPr>
            <w:r w:rsidRPr="00276DB1">
              <w:rPr>
                <w:rFonts w:ascii="Arial" w:hAnsi="Arial" w:cs="Arial"/>
                <w:sz w:val="20"/>
                <w:szCs w:val="20"/>
              </w:rPr>
              <w:t>Options to appeal initial determination and redeterminations.</w:t>
            </w:r>
          </w:p>
          <w:p w14:paraId="6BAD8419" w14:textId="77777777" w:rsidR="00200D2E" w:rsidRPr="00276DB1" w:rsidRDefault="00200D2E" w:rsidP="00276DB1">
            <w:pPr>
              <w:numPr>
                <w:ilvl w:val="0"/>
                <w:numId w:val="6"/>
              </w:numPr>
              <w:autoSpaceDE w:val="0"/>
              <w:autoSpaceDN w:val="0"/>
              <w:adjustRightInd w:val="0"/>
              <w:contextualSpacing/>
              <w:rPr>
                <w:rFonts w:ascii="Arial" w:hAnsi="Arial" w:cs="Arial"/>
                <w:sz w:val="20"/>
                <w:szCs w:val="20"/>
              </w:rPr>
            </w:pPr>
            <w:r w:rsidRPr="00276DB1">
              <w:rPr>
                <w:rFonts w:ascii="Arial" w:hAnsi="Arial" w:cs="Arial"/>
                <w:sz w:val="20"/>
                <w:szCs w:val="20"/>
              </w:rPr>
              <w:t>Enrollment needs and special enrollment availability.</w:t>
            </w:r>
          </w:p>
          <w:p w14:paraId="7AB1AEB6" w14:textId="433EE4E0" w:rsidR="00200D2E" w:rsidRPr="00276DB1" w:rsidRDefault="00200D2E" w:rsidP="00276DB1">
            <w:pPr>
              <w:numPr>
                <w:ilvl w:val="0"/>
                <w:numId w:val="6"/>
              </w:numPr>
              <w:autoSpaceDE w:val="0"/>
              <w:autoSpaceDN w:val="0"/>
              <w:adjustRightInd w:val="0"/>
              <w:contextualSpacing/>
              <w:rPr>
                <w:rFonts w:ascii="Arial" w:hAnsi="Arial" w:cs="Arial"/>
                <w:sz w:val="20"/>
                <w:szCs w:val="20"/>
              </w:rPr>
            </w:pPr>
            <w:r w:rsidRPr="00276DB1">
              <w:rPr>
                <w:rFonts w:ascii="Arial" w:hAnsi="Arial" w:cs="Arial"/>
                <w:sz w:val="20"/>
                <w:szCs w:val="20"/>
              </w:rPr>
              <w:t>Requirements for consumer services (e.g.</w:t>
            </w:r>
            <w:r w:rsidR="00A06CD7" w:rsidRPr="00276DB1">
              <w:rPr>
                <w:rFonts w:ascii="Arial" w:hAnsi="Arial" w:cs="Arial"/>
                <w:sz w:val="20"/>
                <w:szCs w:val="20"/>
              </w:rPr>
              <w:t>,</w:t>
            </w:r>
            <w:r w:rsidRPr="00276DB1">
              <w:rPr>
                <w:rFonts w:ascii="Arial" w:hAnsi="Arial" w:cs="Arial"/>
                <w:sz w:val="20"/>
                <w:szCs w:val="20"/>
              </w:rPr>
              <w:t xml:space="preserve"> call center and other technical assistance).</w:t>
            </w:r>
          </w:p>
          <w:p w14:paraId="0D88713C" w14:textId="77777777" w:rsidR="00200D2E" w:rsidRPr="00276DB1" w:rsidRDefault="00200D2E" w:rsidP="00276DB1">
            <w:pPr>
              <w:numPr>
                <w:ilvl w:val="0"/>
                <w:numId w:val="6"/>
              </w:numPr>
              <w:autoSpaceDE w:val="0"/>
              <w:autoSpaceDN w:val="0"/>
              <w:adjustRightInd w:val="0"/>
              <w:contextualSpacing/>
              <w:rPr>
                <w:rFonts w:ascii="Arial" w:hAnsi="Arial" w:cs="Arial"/>
                <w:sz w:val="20"/>
                <w:szCs w:val="20"/>
              </w:rPr>
            </w:pPr>
            <w:r w:rsidRPr="00276DB1">
              <w:rPr>
                <w:rFonts w:ascii="Arial" w:hAnsi="Arial" w:cs="Arial"/>
                <w:sz w:val="20"/>
                <w:szCs w:val="20"/>
              </w:rPr>
              <w:t>Information security standards.</w:t>
            </w:r>
          </w:p>
          <w:p w14:paraId="466CBAAD" w14:textId="77777777" w:rsidR="00200D2E" w:rsidRPr="00276DB1" w:rsidRDefault="00200D2E" w:rsidP="00276DB1">
            <w:pPr>
              <w:numPr>
                <w:ilvl w:val="0"/>
                <w:numId w:val="6"/>
              </w:numPr>
              <w:autoSpaceDE w:val="0"/>
              <w:autoSpaceDN w:val="0"/>
              <w:adjustRightInd w:val="0"/>
              <w:contextualSpacing/>
              <w:rPr>
                <w:rFonts w:ascii="Arial" w:hAnsi="Arial" w:cs="Arial"/>
                <w:sz w:val="20"/>
                <w:szCs w:val="20"/>
              </w:rPr>
            </w:pPr>
            <w:r w:rsidRPr="00276DB1">
              <w:rPr>
                <w:rFonts w:ascii="Arial" w:hAnsi="Arial" w:cs="Arial"/>
                <w:sz w:val="20"/>
                <w:szCs w:val="20"/>
              </w:rPr>
              <w:t>Consumer outreach and communication needs.</w:t>
            </w:r>
          </w:p>
          <w:p w14:paraId="54425B4F" w14:textId="77777777" w:rsidR="00200D2E" w:rsidRPr="00276DB1" w:rsidRDefault="00200D2E" w:rsidP="00276DB1">
            <w:pPr>
              <w:numPr>
                <w:ilvl w:val="0"/>
                <w:numId w:val="6"/>
              </w:numPr>
              <w:autoSpaceDE w:val="0"/>
              <w:autoSpaceDN w:val="0"/>
              <w:adjustRightInd w:val="0"/>
              <w:contextualSpacing/>
              <w:rPr>
                <w:rFonts w:ascii="Arial" w:hAnsi="Arial" w:cs="Arial"/>
                <w:sz w:val="20"/>
                <w:szCs w:val="20"/>
              </w:rPr>
            </w:pPr>
            <w:r w:rsidRPr="00276DB1">
              <w:rPr>
                <w:rFonts w:ascii="Arial" w:hAnsi="Arial" w:cs="Arial"/>
                <w:sz w:val="20"/>
                <w:szCs w:val="20"/>
              </w:rPr>
              <w:t>Available state resources and vendor requirements.</w:t>
            </w:r>
          </w:p>
        </w:tc>
      </w:tr>
      <w:tr w:rsidR="00200D2E" w:rsidRPr="00276DB1" w14:paraId="722AF84C" w14:textId="77777777" w:rsidTr="0080445A">
        <w:trPr>
          <w:trHeight w:val="460"/>
        </w:trPr>
        <w:tc>
          <w:tcPr>
            <w:tcW w:w="2605" w:type="dxa"/>
            <w:vAlign w:val="center"/>
          </w:tcPr>
          <w:p w14:paraId="2856993C"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1D416E23"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additional milestones as needed]</w:t>
            </w:r>
            <w:r w:rsidRPr="00276DB1">
              <w:rPr>
                <w:rFonts w:ascii="Arial" w:hAnsi="Arial" w:cs="Arial"/>
                <w:sz w:val="20"/>
                <w:szCs w:val="20"/>
              </w:rPr>
              <w:t>.</w:t>
            </w:r>
          </w:p>
        </w:tc>
      </w:tr>
      <w:tr w:rsidR="000A6A71" w:rsidRPr="00276DB1" w14:paraId="4CEBB984" w14:textId="77777777" w:rsidTr="0080445A">
        <w:trPr>
          <w:trHeight w:val="460"/>
        </w:trPr>
        <w:tc>
          <w:tcPr>
            <w:tcW w:w="9350" w:type="dxa"/>
            <w:gridSpan w:val="2"/>
            <w:shd w:val="clear" w:color="auto" w:fill="E7E6E6" w:themeFill="background2"/>
            <w:vAlign w:val="center"/>
          </w:tcPr>
          <w:p w14:paraId="2EE61CCD" w14:textId="33E55BB3" w:rsidR="000A6A71" w:rsidRPr="00276DB1" w:rsidRDefault="000A6A71" w:rsidP="00276DB1">
            <w:pPr>
              <w:autoSpaceDE w:val="0"/>
              <w:autoSpaceDN w:val="0"/>
              <w:adjustRightInd w:val="0"/>
              <w:rPr>
                <w:rFonts w:ascii="Arial" w:hAnsi="Arial" w:cs="Arial"/>
                <w:b/>
                <w:sz w:val="20"/>
                <w:szCs w:val="20"/>
              </w:rPr>
            </w:pPr>
            <w:r w:rsidRPr="00276DB1">
              <w:rPr>
                <w:rFonts w:ascii="Arial" w:hAnsi="Arial" w:cs="Arial"/>
                <w:b/>
                <w:sz w:val="20"/>
                <w:szCs w:val="20"/>
              </w:rPr>
              <w:t>Plan Management</w:t>
            </w:r>
          </w:p>
        </w:tc>
      </w:tr>
      <w:tr w:rsidR="000A6A71" w:rsidRPr="00276DB1" w14:paraId="4C52662F" w14:textId="77777777" w:rsidTr="0080445A">
        <w:trPr>
          <w:trHeight w:val="460"/>
        </w:trPr>
        <w:tc>
          <w:tcPr>
            <w:tcW w:w="2605" w:type="dxa"/>
            <w:vAlign w:val="center"/>
          </w:tcPr>
          <w:p w14:paraId="0A38DD04" w14:textId="77777777" w:rsidR="000A6A71" w:rsidRPr="00276DB1" w:rsidRDefault="000A6A71" w:rsidP="00276DB1">
            <w:pPr>
              <w:rPr>
                <w:rFonts w:ascii="Arial" w:hAnsi="Arial" w:cs="Arial"/>
                <w:sz w:val="20"/>
                <w:szCs w:val="20"/>
              </w:rPr>
            </w:pPr>
            <w:r w:rsidRPr="00276DB1">
              <w:rPr>
                <w:rFonts w:ascii="Arial" w:hAnsi="Arial" w:cs="Arial"/>
                <w:b/>
                <w:sz w:val="20"/>
                <w:szCs w:val="20"/>
              </w:rPr>
              <w:t>[Insert Date]</w:t>
            </w:r>
          </w:p>
        </w:tc>
        <w:tc>
          <w:tcPr>
            <w:tcW w:w="6745" w:type="dxa"/>
            <w:vAlign w:val="center"/>
          </w:tcPr>
          <w:p w14:paraId="428390AF" w14:textId="2910B651" w:rsidR="000A6A71" w:rsidRPr="00276DB1" w:rsidRDefault="000A6A71" w:rsidP="00276DB1">
            <w:pPr>
              <w:rPr>
                <w:rFonts w:ascii="Arial" w:hAnsi="Arial" w:cs="Arial"/>
                <w:sz w:val="20"/>
                <w:szCs w:val="20"/>
              </w:rPr>
            </w:pPr>
            <w:r w:rsidRPr="00276DB1">
              <w:rPr>
                <w:rFonts w:ascii="Arial" w:hAnsi="Arial" w:cs="Arial"/>
                <w:sz w:val="20"/>
                <w:szCs w:val="20"/>
              </w:rPr>
              <w:t>Establish plan certification standards.</w:t>
            </w:r>
          </w:p>
        </w:tc>
      </w:tr>
      <w:tr w:rsidR="000A6A71" w:rsidRPr="00276DB1" w14:paraId="13D9942D" w14:textId="77777777" w:rsidTr="0080445A">
        <w:trPr>
          <w:trHeight w:val="460"/>
        </w:trPr>
        <w:tc>
          <w:tcPr>
            <w:tcW w:w="2605" w:type="dxa"/>
            <w:vAlign w:val="center"/>
          </w:tcPr>
          <w:p w14:paraId="10270666" w14:textId="77777777" w:rsidR="000A6A71" w:rsidRPr="00276DB1" w:rsidRDefault="000A6A71" w:rsidP="00276DB1">
            <w:pPr>
              <w:rPr>
                <w:rFonts w:ascii="Arial" w:hAnsi="Arial" w:cs="Arial"/>
                <w:sz w:val="20"/>
                <w:szCs w:val="20"/>
              </w:rPr>
            </w:pPr>
            <w:r w:rsidRPr="00276DB1">
              <w:rPr>
                <w:rFonts w:ascii="Arial" w:hAnsi="Arial" w:cs="Arial"/>
                <w:b/>
                <w:sz w:val="20"/>
                <w:szCs w:val="20"/>
              </w:rPr>
              <w:t>[Insert Date]</w:t>
            </w:r>
          </w:p>
        </w:tc>
        <w:tc>
          <w:tcPr>
            <w:tcW w:w="6745" w:type="dxa"/>
            <w:vAlign w:val="center"/>
          </w:tcPr>
          <w:p w14:paraId="442D2B0E" w14:textId="7E2C2D8D" w:rsidR="000A6A71" w:rsidRPr="00276DB1" w:rsidRDefault="000A6A71" w:rsidP="00276DB1">
            <w:pPr>
              <w:rPr>
                <w:rFonts w:ascii="Arial" w:hAnsi="Arial" w:cs="Arial"/>
                <w:sz w:val="20"/>
                <w:szCs w:val="20"/>
              </w:rPr>
            </w:pPr>
            <w:r w:rsidRPr="00276DB1">
              <w:rPr>
                <w:rFonts w:ascii="Arial" w:hAnsi="Arial" w:cs="Arial"/>
                <w:sz w:val="20"/>
                <w:szCs w:val="20"/>
              </w:rPr>
              <w:t xml:space="preserve">Publish standards and </w:t>
            </w:r>
            <w:r w:rsidR="00791404" w:rsidRPr="00276DB1">
              <w:rPr>
                <w:rFonts w:ascii="Arial" w:hAnsi="Arial" w:cs="Arial"/>
                <w:sz w:val="20"/>
                <w:szCs w:val="20"/>
              </w:rPr>
              <w:t>issuer</w:t>
            </w:r>
            <w:r w:rsidRPr="00276DB1">
              <w:rPr>
                <w:rFonts w:ascii="Arial" w:hAnsi="Arial" w:cs="Arial"/>
                <w:sz w:val="20"/>
                <w:szCs w:val="20"/>
              </w:rPr>
              <w:t xml:space="preserve"> methods of submission.</w:t>
            </w:r>
          </w:p>
        </w:tc>
      </w:tr>
      <w:tr w:rsidR="000A6A71" w:rsidRPr="00276DB1" w14:paraId="78B6A34F" w14:textId="77777777" w:rsidTr="0080445A">
        <w:trPr>
          <w:trHeight w:val="460"/>
        </w:trPr>
        <w:tc>
          <w:tcPr>
            <w:tcW w:w="2605" w:type="dxa"/>
            <w:vAlign w:val="center"/>
          </w:tcPr>
          <w:p w14:paraId="1D163EE4" w14:textId="77777777" w:rsidR="000A6A71" w:rsidRPr="00276DB1" w:rsidRDefault="000A6A71" w:rsidP="00276DB1">
            <w:pPr>
              <w:rPr>
                <w:rFonts w:ascii="Arial" w:hAnsi="Arial" w:cs="Arial"/>
                <w:sz w:val="20"/>
                <w:szCs w:val="20"/>
              </w:rPr>
            </w:pPr>
            <w:r w:rsidRPr="00276DB1">
              <w:rPr>
                <w:rFonts w:ascii="Arial" w:hAnsi="Arial" w:cs="Arial"/>
                <w:b/>
                <w:sz w:val="20"/>
                <w:szCs w:val="20"/>
              </w:rPr>
              <w:t>[Insert Date]</w:t>
            </w:r>
          </w:p>
        </w:tc>
        <w:tc>
          <w:tcPr>
            <w:tcW w:w="6745" w:type="dxa"/>
            <w:vAlign w:val="center"/>
          </w:tcPr>
          <w:p w14:paraId="797781AC" w14:textId="55314A1A" w:rsidR="000A6A71" w:rsidRPr="00276DB1" w:rsidRDefault="000A6A71" w:rsidP="00276DB1">
            <w:pPr>
              <w:rPr>
                <w:rFonts w:ascii="Arial" w:hAnsi="Arial" w:cs="Arial"/>
                <w:sz w:val="20"/>
                <w:szCs w:val="20"/>
              </w:rPr>
            </w:pPr>
            <w:r w:rsidRPr="00276DB1">
              <w:rPr>
                <w:rFonts w:ascii="Arial" w:hAnsi="Arial" w:cs="Arial"/>
                <w:sz w:val="20"/>
                <w:szCs w:val="20"/>
              </w:rPr>
              <w:t>Establish plan review and approval timeline.</w:t>
            </w:r>
          </w:p>
        </w:tc>
      </w:tr>
      <w:tr w:rsidR="000A6A71" w:rsidRPr="00276DB1" w14:paraId="57C210AD" w14:textId="77777777" w:rsidTr="0080445A">
        <w:trPr>
          <w:trHeight w:val="460"/>
        </w:trPr>
        <w:tc>
          <w:tcPr>
            <w:tcW w:w="2605" w:type="dxa"/>
            <w:vAlign w:val="center"/>
          </w:tcPr>
          <w:p w14:paraId="11A40969" w14:textId="77777777" w:rsidR="000A6A71" w:rsidRPr="00276DB1" w:rsidRDefault="000A6A71" w:rsidP="00276DB1">
            <w:pPr>
              <w:rPr>
                <w:rFonts w:ascii="Arial" w:hAnsi="Arial" w:cs="Arial"/>
                <w:sz w:val="20"/>
                <w:szCs w:val="20"/>
              </w:rPr>
            </w:pPr>
            <w:r w:rsidRPr="00276DB1">
              <w:rPr>
                <w:rFonts w:ascii="Arial" w:hAnsi="Arial" w:cs="Arial"/>
                <w:b/>
                <w:sz w:val="20"/>
                <w:szCs w:val="20"/>
              </w:rPr>
              <w:t>[Insert Date]</w:t>
            </w:r>
          </w:p>
        </w:tc>
        <w:tc>
          <w:tcPr>
            <w:tcW w:w="6745" w:type="dxa"/>
            <w:vAlign w:val="center"/>
          </w:tcPr>
          <w:p w14:paraId="5D09B06C" w14:textId="086B38DD" w:rsidR="000A6A71" w:rsidRPr="00276DB1" w:rsidRDefault="000A6A71" w:rsidP="00276DB1">
            <w:pPr>
              <w:rPr>
                <w:rFonts w:ascii="Arial" w:hAnsi="Arial" w:cs="Arial"/>
                <w:sz w:val="20"/>
                <w:szCs w:val="20"/>
              </w:rPr>
            </w:pPr>
            <w:r w:rsidRPr="00276DB1">
              <w:rPr>
                <w:rFonts w:ascii="Arial" w:hAnsi="Arial" w:cs="Arial"/>
                <w:sz w:val="20"/>
                <w:szCs w:val="20"/>
              </w:rPr>
              <w:t>Establish plan certification tools and checklists.</w:t>
            </w:r>
          </w:p>
        </w:tc>
      </w:tr>
      <w:tr w:rsidR="000A6A71" w:rsidRPr="00276DB1" w14:paraId="551DA0D7" w14:textId="77777777" w:rsidTr="0080445A">
        <w:trPr>
          <w:trHeight w:val="460"/>
        </w:trPr>
        <w:tc>
          <w:tcPr>
            <w:tcW w:w="2605" w:type="dxa"/>
            <w:vAlign w:val="center"/>
          </w:tcPr>
          <w:p w14:paraId="4B0696D6" w14:textId="77777777" w:rsidR="000A6A71" w:rsidRPr="00276DB1" w:rsidRDefault="000A6A71" w:rsidP="00276DB1">
            <w:pPr>
              <w:rPr>
                <w:rFonts w:ascii="Arial" w:hAnsi="Arial" w:cs="Arial"/>
                <w:sz w:val="20"/>
                <w:szCs w:val="20"/>
              </w:rPr>
            </w:pPr>
            <w:r w:rsidRPr="00276DB1">
              <w:rPr>
                <w:rFonts w:ascii="Arial" w:hAnsi="Arial" w:cs="Arial"/>
                <w:b/>
                <w:sz w:val="20"/>
                <w:szCs w:val="20"/>
              </w:rPr>
              <w:t>[Insert Date]</w:t>
            </w:r>
          </w:p>
        </w:tc>
        <w:tc>
          <w:tcPr>
            <w:tcW w:w="6745" w:type="dxa"/>
            <w:vAlign w:val="center"/>
          </w:tcPr>
          <w:p w14:paraId="56D56F5A" w14:textId="18AA727A" w:rsidR="000A6A71" w:rsidRPr="00276DB1" w:rsidRDefault="000A6A71" w:rsidP="00276DB1">
            <w:pPr>
              <w:rPr>
                <w:rFonts w:ascii="Arial" w:hAnsi="Arial" w:cs="Arial"/>
                <w:sz w:val="20"/>
                <w:szCs w:val="20"/>
              </w:rPr>
            </w:pPr>
            <w:r w:rsidRPr="00276DB1">
              <w:rPr>
                <w:rFonts w:ascii="Arial" w:hAnsi="Arial" w:cs="Arial"/>
                <w:sz w:val="20"/>
                <w:szCs w:val="20"/>
              </w:rPr>
              <w:t>Certify plans.</w:t>
            </w:r>
          </w:p>
        </w:tc>
      </w:tr>
      <w:tr w:rsidR="000A6A71" w:rsidRPr="00276DB1" w14:paraId="558B3BD4" w14:textId="77777777" w:rsidTr="0080445A">
        <w:trPr>
          <w:trHeight w:val="460"/>
        </w:trPr>
        <w:tc>
          <w:tcPr>
            <w:tcW w:w="2605" w:type="dxa"/>
            <w:vAlign w:val="center"/>
          </w:tcPr>
          <w:p w14:paraId="6CB04D71" w14:textId="77777777" w:rsidR="000A6A71" w:rsidRPr="00276DB1" w:rsidRDefault="000A6A71" w:rsidP="00276DB1">
            <w:pPr>
              <w:rPr>
                <w:rFonts w:ascii="Arial" w:hAnsi="Arial" w:cs="Arial"/>
                <w:sz w:val="20"/>
                <w:szCs w:val="20"/>
              </w:rPr>
            </w:pPr>
            <w:r w:rsidRPr="00276DB1">
              <w:rPr>
                <w:rFonts w:ascii="Arial" w:hAnsi="Arial" w:cs="Arial"/>
                <w:b/>
                <w:sz w:val="20"/>
                <w:szCs w:val="20"/>
              </w:rPr>
              <w:t>[Insert Date]</w:t>
            </w:r>
          </w:p>
        </w:tc>
        <w:tc>
          <w:tcPr>
            <w:tcW w:w="6745" w:type="dxa"/>
            <w:vAlign w:val="center"/>
          </w:tcPr>
          <w:p w14:paraId="4297D320" w14:textId="61B7B3D2" w:rsidR="000A6A71" w:rsidRPr="00276DB1" w:rsidRDefault="000A6A71" w:rsidP="00276DB1">
            <w:pPr>
              <w:rPr>
                <w:rFonts w:ascii="Arial" w:hAnsi="Arial" w:cs="Arial"/>
                <w:sz w:val="20"/>
                <w:szCs w:val="20"/>
              </w:rPr>
            </w:pPr>
            <w:r w:rsidRPr="00276DB1">
              <w:rPr>
                <w:rFonts w:ascii="Arial" w:hAnsi="Arial" w:cs="Arial"/>
                <w:sz w:val="20"/>
                <w:szCs w:val="20"/>
              </w:rPr>
              <w:t xml:space="preserve">Upload plans to </w:t>
            </w:r>
            <w:r w:rsidR="00603A8D" w:rsidRPr="00276DB1">
              <w:rPr>
                <w:rFonts w:ascii="Arial" w:hAnsi="Arial" w:cs="Arial"/>
                <w:sz w:val="20"/>
                <w:szCs w:val="20"/>
              </w:rPr>
              <w:t>E</w:t>
            </w:r>
            <w:r w:rsidRPr="00276DB1">
              <w:rPr>
                <w:rFonts w:ascii="Arial" w:hAnsi="Arial" w:cs="Arial"/>
                <w:sz w:val="20"/>
                <w:szCs w:val="20"/>
              </w:rPr>
              <w:t xml:space="preserve">xchange </w:t>
            </w:r>
            <w:r w:rsidR="009A36CC" w:rsidRPr="00276DB1">
              <w:rPr>
                <w:rFonts w:ascii="Arial" w:hAnsi="Arial" w:cs="Arial"/>
                <w:sz w:val="20"/>
                <w:szCs w:val="20"/>
              </w:rPr>
              <w:t xml:space="preserve">or state </w:t>
            </w:r>
            <w:r w:rsidRPr="00276DB1">
              <w:rPr>
                <w:rFonts w:ascii="Arial" w:hAnsi="Arial" w:cs="Arial"/>
                <w:sz w:val="20"/>
                <w:szCs w:val="20"/>
              </w:rPr>
              <w:t>portal.</w:t>
            </w:r>
          </w:p>
        </w:tc>
      </w:tr>
      <w:tr w:rsidR="000A6A71" w:rsidRPr="00276DB1" w14:paraId="138A24EA" w14:textId="77777777" w:rsidTr="0080445A">
        <w:trPr>
          <w:trHeight w:val="460"/>
        </w:trPr>
        <w:tc>
          <w:tcPr>
            <w:tcW w:w="2605" w:type="dxa"/>
            <w:vAlign w:val="center"/>
          </w:tcPr>
          <w:p w14:paraId="59831F9D" w14:textId="77777777" w:rsidR="000A6A71" w:rsidRPr="00276DB1" w:rsidRDefault="000A6A71" w:rsidP="00276DB1">
            <w:pPr>
              <w:rPr>
                <w:rFonts w:ascii="Arial" w:hAnsi="Arial" w:cs="Arial"/>
                <w:b/>
                <w:sz w:val="20"/>
                <w:szCs w:val="20"/>
              </w:rPr>
            </w:pPr>
            <w:r w:rsidRPr="00276DB1">
              <w:rPr>
                <w:rFonts w:ascii="Arial" w:hAnsi="Arial" w:cs="Arial"/>
                <w:b/>
                <w:sz w:val="20"/>
                <w:szCs w:val="20"/>
              </w:rPr>
              <w:t>[Insert Date]</w:t>
            </w:r>
          </w:p>
        </w:tc>
        <w:tc>
          <w:tcPr>
            <w:tcW w:w="6745" w:type="dxa"/>
            <w:vAlign w:val="center"/>
          </w:tcPr>
          <w:p w14:paraId="16609D95" w14:textId="77777777" w:rsidR="000A6A71" w:rsidRPr="00276DB1" w:rsidRDefault="000A6A71" w:rsidP="00276DB1">
            <w:pPr>
              <w:rPr>
                <w:rFonts w:ascii="Arial" w:hAnsi="Arial" w:cs="Arial"/>
                <w:b/>
                <w:sz w:val="20"/>
                <w:szCs w:val="20"/>
              </w:rPr>
            </w:pPr>
            <w:r w:rsidRPr="00276DB1">
              <w:rPr>
                <w:rFonts w:ascii="Arial" w:hAnsi="Arial" w:cs="Arial"/>
                <w:b/>
                <w:sz w:val="20"/>
                <w:szCs w:val="20"/>
              </w:rPr>
              <w:t>[Insert additional milestones as needed]</w:t>
            </w:r>
            <w:r w:rsidRPr="00276DB1">
              <w:rPr>
                <w:rFonts w:ascii="Arial" w:hAnsi="Arial" w:cs="Arial"/>
                <w:sz w:val="20"/>
                <w:szCs w:val="20"/>
              </w:rPr>
              <w:t>.</w:t>
            </w:r>
          </w:p>
        </w:tc>
      </w:tr>
      <w:tr w:rsidR="00200D2E" w:rsidRPr="00276DB1" w14:paraId="75A2F6E9" w14:textId="77777777" w:rsidTr="0080445A">
        <w:trPr>
          <w:trHeight w:val="460"/>
        </w:trPr>
        <w:tc>
          <w:tcPr>
            <w:tcW w:w="9350" w:type="dxa"/>
            <w:gridSpan w:val="2"/>
            <w:shd w:val="clear" w:color="auto" w:fill="E7E6E6" w:themeFill="background2"/>
            <w:vAlign w:val="center"/>
          </w:tcPr>
          <w:p w14:paraId="758475AA" w14:textId="5F3E4F6F"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Information Technology</w:t>
            </w:r>
            <w:r w:rsidR="00FE5D20" w:rsidRPr="00276DB1">
              <w:rPr>
                <w:rFonts w:ascii="Arial" w:hAnsi="Arial" w:cs="Arial"/>
                <w:b/>
                <w:sz w:val="20"/>
                <w:szCs w:val="20"/>
              </w:rPr>
              <w:t xml:space="preserve"> (IT)</w:t>
            </w:r>
          </w:p>
        </w:tc>
      </w:tr>
      <w:tr w:rsidR="00200D2E" w:rsidRPr="00276DB1" w14:paraId="135EB138" w14:textId="77777777" w:rsidTr="0080445A">
        <w:trPr>
          <w:trHeight w:val="460"/>
        </w:trPr>
        <w:tc>
          <w:tcPr>
            <w:tcW w:w="2605" w:type="dxa"/>
            <w:vAlign w:val="center"/>
          </w:tcPr>
          <w:p w14:paraId="07E7481A"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4EC5BFDF" w14:textId="5C838A3D" w:rsidR="00200D2E" w:rsidRPr="00276DB1" w:rsidRDefault="00F5219A" w:rsidP="00276DB1">
            <w:pPr>
              <w:autoSpaceDE w:val="0"/>
              <w:autoSpaceDN w:val="0"/>
              <w:adjustRightInd w:val="0"/>
              <w:rPr>
                <w:rFonts w:ascii="Arial" w:hAnsi="Arial" w:cs="Arial"/>
                <w:sz w:val="20"/>
                <w:szCs w:val="20"/>
              </w:rPr>
            </w:pPr>
            <w:r w:rsidRPr="00276DB1">
              <w:rPr>
                <w:rFonts w:ascii="Arial" w:hAnsi="Arial" w:cs="Arial"/>
                <w:sz w:val="20"/>
                <w:szCs w:val="20"/>
              </w:rPr>
              <w:t>D</w:t>
            </w:r>
            <w:r w:rsidR="00200D2E" w:rsidRPr="00276DB1">
              <w:rPr>
                <w:rFonts w:ascii="Arial" w:hAnsi="Arial" w:cs="Arial"/>
                <w:sz w:val="20"/>
                <w:szCs w:val="20"/>
              </w:rPr>
              <w:t xml:space="preserve">evelop initial IT roadmap for implementation. </w:t>
            </w:r>
          </w:p>
        </w:tc>
      </w:tr>
      <w:tr w:rsidR="00200D2E" w:rsidRPr="00276DB1" w14:paraId="5719FC34" w14:textId="77777777" w:rsidTr="0080445A">
        <w:trPr>
          <w:trHeight w:val="460"/>
        </w:trPr>
        <w:tc>
          <w:tcPr>
            <w:tcW w:w="2605" w:type="dxa"/>
            <w:vAlign w:val="center"/>
          </w:tcPr>
          <w:p w14:paraId="32C177B4"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4319FD5F" w14:textId="6CC7AA13" w:rsidR="00200D2E" w:rsidRPr="00276DB1" w:rsidRDefault="00DA4193" w:rsidP="00276DB1">
            <w:pPr>
              <w:autoSpaceDE w:val="0"/>
              <w:autoSpaceDN w:val="0"/>
              <w:adjustRightInd w:val="0"/>
              <w:rPr>
                <w:rFonts w:ascii="Arial" w:hAnsi="Arial" w:cs="Arial"/>
                <w:sz w:val="20"/>
                <w:szCs w:val="20"/>
              </w:rPr>
            </w:pPr>
            <w:r w:rsidRPr="00276DB1">
              <w:rPr>
                <w:rFonts w:ascii="Arial" w:hAnsi="Arial" w:cs="Arial"/>
                <w:sz w:val="20"/>
                <w:szCs w:val="20"/>
              </w:rPr>
              <w:t>Complete s</w:t>
            </w:r>
            <w:r w:rsidR="00200D2E" w:rsidRPr="00276DB1">
              <w:rPr>
                <w:rFonts w:ascii="Arial" w:hAnsi="Arial" w:cs="Arial"/>
                <w:sz w:val="20"/>
                <w:szCs w:val="20"/>
              </w:rPr>
              <w:t>ystem mapping to define current environment and identify gaps.</w:t>
            </w:r>
          </w:p>
        </w:tc>
      </w:tr>
      <w:tr w:rsidR="00200D2E" w:rsidRPr="00276DB1" w14:paraId="7DD65FD7" w14:textId="77777777" w:rsidTr="0080445A">
        <w:trPr>
          <w:trHeight w:val="460"/>
        </w:trPr>
        <w:tc>
          <w:tcPr>
            <w:tcW w:w="2605" w:type="dxa"/>
            <w:vAlign w:val="center"/>
          </w:tcPr>
          <w:p w14:paraId="1AED36CD"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195C1D22" w14:textId="66607184" w:rsidR="00200D2E" w:rsidRPr="00276DB1" w:rsidRDefault="00DA4193" w:rsidP="00276DB1">
            <w:pPr>
              <w:autoSpaceDE w:val="0"/>
              <w:autoSpaceDN w:val="0"/>
              <w:adjustRightInd w:val="0"/>
              <w:rPr>
                <w:rFonts w:ascii="Arial" w:hAnsi="Arial" w:cs="Arial"/>
                <w:sz w:val="20"/>
                <w:szCs w:val="20"/>
              </w:rPr>
            </w:pPr>
            <w:r w:rsidRPr="00276DB1">
              <w:rPr>
                <w:rFonts w:ascii="Arial" w:hAnsi="Arial" w:cs="Arial"/>
                <w:sz w:val="20"/>
                <w:szCs w:val="20"/>
              </w:rPr>
              <w:t>Complete b</w:t>
            </w:r>
            <w:r w:rsidR="00200D2E" w:rsidRPr="00276DB1">
              <w:rPr>
                <w:rFonts w:ascii="Arial" w:hAnsi="Arial" w:cs="Arial"/>
                <w:sz w:val="20"/>
                <w:szCs w:val="20"/>
              </w:rPr>
              <w:t>usiness requirements for eligibility and enrollment system/changes, including eligibility appeals and special enrollment processe</w:t>
            </w:r>
            <w:r w:rsidRPr="00276DB1">
              <w:rPr>
                <w:rFonts w:ascii="Arial" w:hAnsi="Arial" w:cs="Arial"/>
                <w:sz w:val="20"/>
                <w:szCs w:val="20"/>
              </w:rPr>
              <w:t>s</w:t>
            </w:r>
            <w:r w:rsidR="00200D2E" w:rsidRPr="00276DB1">
              <w:rPr>
                <w:rFonts w:ascii="Arial" w:hAnsi="Arial" w:cs="Arial"/>
                <w:sz w:val="20"/>
                <w:szCs w:val="20"/>
              </w:rPr>
              <w:t>.</w:t>
            </w:r>
          </w:p>
        </w:tc>
      </w:tr>
      <w:tr w:rsidR="00200D2E" w:rsidRPr="00276DB1" w14:paraId="7D33716A" w14:textId="77777777" w:rsidTr="0080445A">
        <w:trPr>
          <w:trHeight w:val="460"/>
        </w:trPr>
        <w:tc>
          <w:tcPr>
            <w:tcW w:w="2605" w:type="dxa"/>
            <w:vAlign w:val="center"/>
          </w:tcPr>
          <w:p w14:paraId="2427A7AE"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20587955" w14:textId="33F3ADC8" w:rsidR="00200D2E" w:rsidRPr="00276DB1" w:rsidRDefault="00DA4193" w:rsidP="00276DB1">
            <w:pPr>
              <w:autoSpaceDE w:val="0"/>
              <w:autoSpaceDN w:val="0"/>
              <w:adjustRightInd w:val="0"/>
              <w:rPr>
                <w:rFonts w:ascii="Arial" w:hAnsi="Arial" w:cs="Arial"/>
                <w:sz w:val="20"/>
                <w:szCs w:val="20"/>
              </w:rPr>
            </w:pPr>
            <w:r w:rsidRPr="00276DB1">
              <w:rPr>
                <w:rFonts w:ascii="Arial" w:hAnsi="Arial" w:cs="Arial"/>
                <w:sz w:val="20"/>
                <w:szCs w:val="20"/>
              </w:rPr>
              <w:t>Create u</w:t>
            </w:r>
            <w:r w:rsidR="00200D2E" w:rsidRPr="00276DB1">
              <w:rPr>
                <w:rFonts w:ascii="Arial" w:hAnsi="Arial" w:cs="Arial"/>
                <w:sz w:val="20"/>
                <w:szCs w:val="20"/>
              </w:rPr>
              <w:t>ser stories for front and back end applications.</w:t>
            </w:r>
            <w:r w:rsidR="004130ED" w:rsidRPr="00276DB1">
              <w:rPr>
                <w:rFonts w:ascii="Arial" w:hAnsi="Arial" w:cs="Arial"/>
                <w:sz w:val="20"/>
                <w:szCs w:val="20"/>
              </w:rPr>
              <w:t xml:space="preserve"> </w:t>
            </w:r>
          </w:p>
        </w:tc>
      </w:tr>
      <w:tr w:rsidR="00200D2E" w:rsidRPr="00276DB1" w14:paraId="505F9EE5" w14:textId="77777777" w:rsidTr="0080445A">
        <w:trPr>
          <w:trHeight w:val="460"/>
        </w:trPr>
        <w:tc>
          <w:tcPr>
            <w:tcW w:w="2605" w:type="dxa"/>
            <w:vAlign w:val="center"/>
          </w:tcPr>
          <w:p w14:paraId="3992F0E9"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5530E8CB" w14:textId="62E35784" w:rsidR="00200D2E" w:rsidRPr="00276DB1" w:rsidRDefault="00DA4193" w:rsidP="00276DB1">
            <w:pPr>
              <w:autoSpaceDE w:val="0"/>
              <w:autoSpaceDN w:val="0"/>
              <w:adjustRightInd w:val="0"/>
              <w:rPr>
                <w:rFonts w:ascii="Arial" w:hAnsi="Arial" w:cs="Arial"/>
                <w:sz w:val="20"/>
                <w:szCs w:val="20"/>
              </w:rPr>
            </w:pPr>
            <w:r w:rsidRPr="00276DB1">
              <w:rPr>
                <w:rFonts w:ascii="Arial" w:hAnsi="Arial" w:cs="Arial"/>
                <w:sz w:val="20"/>
                <w:szCs w:val="20"/>
              </w:rPr>
              <w:t>Define t</w:t>
            </w:r>
            <w:r w:rsidR="00200D2E" w:rsidRPr="00276DB1">
              <w:rPr>
                <w:rFonts w:ascii="Arial" w:hAnsi="Arial" w:cs="Arial"/>
                <w:sz w:val="20"/>
                <w:szCs w:val="20"/>
              </w:rPr>
              <w:t>echnical requirements.</w:t>
            </w:r>
          </w:p>
        </w:tc>
      </w:tr>
      <w:tr w:rsidR="00200D2E" w:rsidRPr="00276DB1" w14:paraId="43268E5E" w14:textId="77777777" w:rsidTr="0080445A">
        <w:trPr>
          <w:trHeight w:val="460"/>
        </w:trPr>
        <w:tc>
          <w:tcPr>
            <w:tcW w:w="2605" w:type="dxa"/>
            <w:vAlign w:val="center"/>
          </w:tcPr>
          <w:p w14:paraId="7F5F8749"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0ED60265" w14:textId="10AF5416" w:rsidR="00200D2E" w:rsidRPr="00276DB1" w:rsidRDefault="00DA4193" w:rsidP="00276DB1">
            <w:pPr>
              <w:autoSpaceDE w:val="0"/>
              <w:autoSpaceDN w:val="0"/>
              <w:adjustRightInd w:val="0"/>
              <w:rPr>
                <w:rFonts w:ascii="Arial" w:hAnsi="Arial" w:cs="Arial"/>
                <w:sz w:val="20"/>
                <w:szCs w:val="20"/>
              </w:rPr>
            </w:pPr>
            <w:r w:rsidRPr="00276DB1">
              <w:rPr>
                <w:rFonts w:ascii="Arial" w:hAnsi="Arial" w:cs="Arial"/>
                <w:sz w:val="20"/>
                <w:szCs w:val="20"/>
              </w:rPr>
              <w:t>Complete s</w:t>
            </w:r>
            <w:r w:rsidR="00200D2E" w:rsidRPr="00276DB1">
              <w:rPr>
                <w:rFonts w:ascii="Arial" w:hAnsi="Arial" w:cs="Arial"/>
                <w:sz w:val="20"/>
                <w:szCs w:val="20"/>
              </w:rPr>
              <w:t>ystem development and user testing.</w:t>
            </w:r>
          </w:p>
        </w:tc>
      </w:tr>
      <w:tr w:rsidR="00200D2E" w:rsidRPr="00276DB1" w14:paraId="4ED91F93" w14:textId="77777777" w:rsidTr="0080445A">
        <w:trPr>
          <w:trHeight w:val="460"/>
        </w:trPr>
        <w:tc>
          <w:tcPr>
            <w:tcW w:w="2605" w:type="dxa"/>
            <w:vAlign w:val="center"/>
          </w:tcPr>
          <w:p w14:paraId="39309666"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18069043"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additional milestones as needed]</w:t>
            </w:r>
            <w:r w:rsidRPr="00276DB1">
              <w:rPr>
                <w:rFonts w:ascii="Arial" w:hAnsi="Arial" w:cs="Arial"/>
                <w:sz w:val="20"/>
                <w:szCs w:val="20"/>
              </w:rPr>
              <w:t>.</w:t>
            </w:r>
          </w:p>
        </w:tc>
      </w:tr>
      <w:tr w:rsidR="00200D2E" w:rsidRPr="00276DB1" w14:paraId="7892BB0E" w14:textId="77777777" w:rsidTr="0080445A">
        <w:trPr>
          <w:trHeight w:val="460"/>
        </w:trPr>
        <w:tc>
          <w:tcPr>
            <w:tcW w:w="9350" w:type="dxa"/>
            <w:gridSpan w:val="2"/>
            <w:shd w:val="clear" w:color="auto" w:fill="E7E6E6" w:themeFill="background2"/>
            <w:vAlign w:val="center"/>
          </w:tcPr>
          <w:p w14:paraId="7A9D1DF2"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Staffing and Operations</w:t>
            </w:r>
          </w:p>
        </w:tc>
      </w:tr>
      <w:tr w:rsidR="00200D2E" w:rsidRPr="00276DB1" w14:paraId="1ABCDFF9" w14:textId="77777777" w:rsidTr="0080445A">
        <w:trPr>
          <w:trHeight w:val="460"/>
        </w:trPr>
        <w:tc>
          <w:tcPr>
            <w:tcW w:w="2605" w:type="dxa"/>
            <w:vAlign w:val="center"/>
          </w:tcPr>
          <w:p w14:paraId="301F08E4"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31A4CF99" w14:textId="3D5B3DBF" w:rsidR="00200D2E" w:rsidRPr="00276DB1" w:rsidRDefault="00DA4193" w:rsidP="00276DB1">
            <w:pPr>
              <w:autoSpaceDE w:val="0"/>
              <w:autoSpaceDN w:val="0"/>
              <w:adjustRightInd w:val="0"/>
              <w:rPr>
                <w:rFonts w:ascii="Arial" w:hAnsi="Arial" w:cs="Arial"/>
                <w:sz w:val="20"/>
                <w:szCs w:val="20"/>
              </w:rPr>
            </w:pPr>
            <w:r w:rsidRPr="00276DB1">
              <w:rPr>
                <w:rFonts w:ascii="Arial" w:hAnsi="Arial" w:cs="Arial"/>
                <w:sz w:val="20"/>
                <w:szCs w:val="20"/>
              </w:rPr>
              <w:t>Develop standard operating procedures b</w:t>
            </w:r>
            <w:r w:rsidR="00200D2E" w:rsidRPr="00276DB1">
              <w:rPr>
                <w:rFonts w:ascii="Arial" w:hAnsi="Arial" w:cs="Arial"/>
                <w:sz w:val="20"/>
                <w:szCs w:val="20"/>
              </w:rPr>
              <w:t>ased on design document</w:t>
            </w:r>
            <w:r w:rsidR="009B68C2" w:rsidRPr="00276DB1">
              <w:rPr>
                <w:rFonts w:ascii="Arial" w:hAnsi="Arial" w:cs="Arial"/>
                <w:sz w:val="20"/>
                <w:szCs w:val="20"/>
              </w:rPr>
              <w:t>s</w:t>
            </w:r>
            <w:r w:rsidR="00200D2E" w:rsidRPr="00276DB1">
              <w:rPr>
                <w:rFonts w:ascii="Arial" w:hAnsi="Arial" w:cs="Arial"/>
                <w:sz w:val="20"/>
                <w:szCs w:val="20"/>
              </w:rPr>
              <w:t xml:space="preserve"> and user stories.</w:t>
            </w:r>
          </w:p>
        </w:tc>
      </w:tr>
      <w:tr w:rsidR="00200D2E" w:rsidRPr="00276DB1" w14:paraId="6A4BE821" w14:textId="77777777" w:rsidTr="0080445A">
        <w:trPr>
          <w:trHeight w:val="460"/>
        </w:trPr>
        <w:tc>
          <w:tcPr>
            <w:tcW w:w="2605" w:type="dxa"/>
            <w:vAlign w:val="center"/>
          </w:tcPr>
          <w:p w14:paraId="5AE9208F"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3C92E444" w14:textId="2E98BCC9" w:rsidR="00200D2E" w:rsidRPr="00276DB1" w:rsidRDefault="00DA4193" w:rsidP="00276DB1">
            <w:pPr>
              <w:autoSpaceDE w:val="0"/>
              <w:autoSpaceDN w:val="0"/>
              <w:adjustRightInd w:val="0"/>
              <w:rPr>
                <w:rFonts w:ascii="Arial" w:hAnsi="Arial" w:cs="Arial"/>
                <w:sz w:val="20"/>
                <w:szCs w:val="20"/>
              </w:rPr>
            </w:pPr>
            <w:r w:rsidRPr="00276DB1">
              <w:rPr>
                <w:rFonts w:ascii="Arial" w:hAnsi="Arial" w:cs="Arial"/>
                <w:sz w:val="20"/>
                <w:szCs w:val="20"/>
              </w:rPr>
              <w:t>Define v</w:t>
            </w:r>
            <w:r w:rsidR="00200D2E" w:rsidRPr="00276DB1">
              <w:rPr>
                <w:rFonts w:ascii="Arial" w:hAnsi="Arial" w:cs="Arial"/>
                <w:sz w:val="20"/>
                <w:szCs w:val="20"/>
              </w:rPr>
              <w:t>endor requirements</w:t>
            </w:r>
            <w:r w:rsidRPr="00276DB1">
              <w:rPr>
                <w:rFonts w:ascii="Arial" w:hAnsi="Arial" w:cs="Arial"/>
                <w:sz w:val="20"/>
                <w:szCs w:val="20"/>
              </w:rPr>
              <w:t xml:space="preserve"> </w:t>
            </w:r>
            <w:r w:rsidR="00200D2E" w:rsidRPr="00276DB1">
              <w:rPr>
                <w:rFonts w:ascii="Arial" w:hAnsi="Arial" w:cs="Arial"/>
                <w:sz w:val="20"/>
                <w:szCs w:val="20"/>
              </w:rPr>
              <w:t xml:space="preserve">and </w:t>
            </w:r>
            <w:r w:rsidRPr="00276DB1">
              <w:rPr>
                <w:rFonts w:ascii="Arial" w:hAnsi="Arial" w:cs="Arial"/>
                <w:sz w:val="20"/>
                <w:szCs w:val="20"/>
              </w:rPr>
              <w:t>complete</w:t>
            </w:r>
            <w:r w:rsidR="00200D2E" w:rsidRPr="00276DB1">
              <w:rPr>
                <w:rFonts w:ascii="Arial" w:hAnsi="Arial" w:cs="Arial"/>
                <w:sz w:val="20"/>
                <w:szCs w:val="20"/>
              </w:rPr>
              <w:t xml:space="preserve"> procurement/contract revisions.</w:t>
            </w:r>
          </w:p>
        </w:tc>
      </w:tr>
      <w:tr w:rsidR="00200D2E" w:rsidRPr="00276DB1" w14:paraId="463E4658" w14:textId="77777777" w:rsidTr="0080445A">
        <w:trPr>
          <w:trHeight w:val="460"/>
        </w:trPr>
        <w:tc>
          <w:tcPr>
            <w:tcW w:w="2605" w:type="dxa"/>
            <w:vAlign w:val="center"/>
          </w:tcPr>
          <w:p w14:paraId="7D153B9C"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329CD904" w14:textId="705C9E54" w:rsidR="00200D2E" w:rsidRPr="00276DB1" w:rsidRDefault="008752A1" w:rsidP="00276DB1">
            <w:pPr>
              <w:autoSpaceDE w:val="0"/>
              <w:autoSpaceDN w:val="0"/>
              <w:adjustRightInd w:val="0"/>
              <w:rPr>
                <w:rFonts w:ascii="Arial" w:hAnsi="Arial" w:cs="Arial"/>
                <w:sz w:val="20"/>
                <w:szCs w:val="20"/>
              </w:rPr>
            </w:pPr>
            <w:r w:rsidRPr="00276DB1">
              <w:rPr>
                <w:rFonts w:ascii="Arial" w:hAnsi="Arial" w:cs="Arial"/>
                <w:sz w:val="20"/>
                <w:szCs w:val="20"/>
              </w:rPr>
              <w:t>Define</w:t>
            </w:r>
            <w:r w:rsidR="00200D2E" w:rsidRPr="00276DB1">
              <w:rPr>
                <w:rFonts w:ascii="Arial" w:hAnsi="Arial" w:cs="Arial"/>
                <w:sz w:val="20"/>
                <w:szCs w:val="20"/>
              </w:rPr>
              <w:t xml:space="preserve"> with </w:t>
            </w:r>
            <w:r w:rsidR="0087113B" w:rsidRPr="00276DB1">
              <w:rPr>
                <w:rFonts w:ascii="Arial" w:hAnsi="Arial" w:cs="Arial"/>
                <w:sz w:val="20"/>
                <w:szCs w:val="20"/>
              </w:rPr>
              <w:t>issuers</w:t>
            </w:r>
            <w:r w:rsidR="006F49AE" w:rsidRPr="00276DB1">
              <w:rPr>
                <w:rFonts w:ascii="Arial" w:hAnsi="Arial" w:cs="Arial"/>
                <w:sz w:val="20"/>
                <w:szCs w:val="20"/>
              </w:rPr>
              <w:t>,</w:t>
            </w:r>
            <w:r w:rsidR="00200D2E" w:rsidRPr="00276DB1">
              <w:rPr>
                <w:rFonts w:ascii="Arial" w:hAnsi="Arial" w:cs="Arial"/>
                <w:sz w:val="20"/>
                <w:szCs w:val="20"/>
              </w:rPr>
              <w:t xml:space="preserve"> operational coordination needs and staff communication policies.</w:t>
            </w:r>
          </w:p>
        </w:tc>
      </w:tr>
      <w:tr w:rsidR="00200D2E" w:rsidRPr="00276DB1" w14:paraId="21F017CC" w14:textId="77777777" w:rsidTr="0080445A">
        <w:trPr>
          <w:trHeight w:val="460"/>
        </w:trPr>
        <w:tc>
          <w:tcPr>
            <w:tcW w:w="2605" w:type="dxa"/>
            <w:vAlign w:val="center"/>
          </w:tcPr>
          <w:p w14:paraId="5E1D7A47"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2BE8ED9B"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sz w:val="20"/>
                <w:szCs w:val="20"/>
              </w:rPr>
              <w:t>Identify staffing needs by functional area. Develop job descriptions and recruitment plan.</w:t>
            </w:r>
          </w:p>
        </w:tc>
      </w:tr>
      <w:tr w:rsidR="00200D2E" w:rsidRPr="00276DB1" w14:paraId="7580838D" w14:textId="77777777" w:rsidTr="0080445A">
        <w:trPr>
          <w:trHeight w:val="460"/>
        </w:trPr>
        <w:tc>
          <w:tcPr>
            <w:tcW w:w="2605" w:type="dxa"/>
            <w:vAlign w:val="center"/>
          </w:tcPr>
          <w:p w14:paraId="12CDA156"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75B32ADE"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sz w:val="20"/>
                <w:szCs w:val="20"/>
              </w:rPr>
              <w:t>Define training requirements and develop training collateral.</w:t>
            </w:r>
          </w:p>
        </w:tc>
      </w:tr>
      <w:tr w:rsidR="00200D2E" w:rsidRPr="00276DB1" w14:paraId="45E3AEB3" w14:textId="77777777" w:rsidTr="0080445A">
        <w:trPr>
          <w:trHeight w:val="460"/>
        </w:trPr>
        <w:tc>
          <w:tcPr>
            <w:tcW w:w="2605" w:type="dxa"/>
            <w:vAlign w:val="center"/>
          </w:tcPr>
          <w:p w14:paraId="5E43B0A2"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65DC0CCB"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sz w:val="20"/>
                <w:szCs w:val="20"/>
              </w:rPr>
              <w:t>Complete recruitment and training.</w:t>
            </w:r>
          </w:p>
        </w:tc>
      </w:tr>
      <w:tr w:rsidR="00200D2E" w:rsidRPr="00276DB1" w14:paraId="01A96705" w14:textId="77777777" w:rsidTr="0080445A">
        <w:trPr>
          <w:trHeight w:val="460"/>
        </w:trPr>
        <w:tc>
          <w:tcPr>
            <w:tcW w:w="2605" w:type="dxa"/>
            <w:vAlign w:val="center"/>
          </w:tcPr>
          <w:p w14:paraId="4AB1D288"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22E68C84"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additional milestones as needed]</w:t>
            </w:r>
            <w:r w:rsidRPr="00276DB1">
              <w:rPr>
                <w:rFonts w:ascii="Arial" w:hAnsi="Arial" w:cs="Arial"/>
                <w:sz w:val="20"/>
                <w:szCs w:val="20"/>
              </w:rPr>
              <w:t>.</w:t>
            </w:r>
          </w:p>
        </w:tc>
      </w:tr>
      <w:tr w:rsidR="00200D2E" w:rsidRPr="00276DB1" w14:paraId="239E7181" w14:textId="77777777" w:rsidTr="0080445A">
        <w:trPr>
          <w:trHeight w:val="460"/>
        </w:trPr>
        <w:tc>
          <w:tcPr>
            <w:tcW w:w="9350" w:type="dxa"/>
            <w:gridSpan w:val="2"/>
            <w:shd w:val="clear" w:color="auto" w:fill="E7E6E6" w:themeFill="background2"/>
            <w:vAlign w:val="center"/>
          </w:tcPr>
          <w:p w14:paraId="5AE1CDBB"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 xml:space="preserve">Funding </w:t>
            </w:r>
          </w:p>
        </w:tc>
      </w:tr>
      <w:tr w:rsidR="00200D2E" w:rsidRPr="00276DB1" w14:paraId="594653A7" w14:textId="77777777" w:rsidTr="0080445A">
        <w:tc>
          <w:tcPr>
            <w:tcW w:w="2605" w:type="dxa"/>
            <w:vAlign w:val="center"/>
          </w:tcPr>
          <w:p w14:paraId="10751664"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76E8BA77" w14:textId="00F3809C" w:rsidR="00200D2E" w:rsidRPr="00276DB1" w:rsidRDefault="008752A1" w:rsidP="00276DB1">
            <w:pPr>
              <w:autoSpaceDE w:val="0"/>
              <w:autoSpaceDN w:val="0"/>
              <w:adjustRightInd w:val="0"/>
              <w:rPr>
                <w:rFonts w:ascii="Arial" w:hAnsi="Arial" w:cs="Arial"/>
                <w:sz w:val="20"/>
                <w:szCs w:val="20"/>
              </w:rPr>
            </w:pPr>
            <w:r w:rsidRPr="00276DB1">
              <w:rPr>
                <w:rFonts w:ascii="Arial" w:hAnsi="Arial" w:cs="Arial"/>
                <w:sz w:val="20"/>
                <w:szCs w:val="20"/>
              </w:rPr>
              <w:t>F</w:t>
            </w:r>
            <w:r w:rsidR="00200D2E" w:rsidRPr="00276DB1">
              <w:rPr>
                <w:rFonts w:ascii="Arial" w:hAnsi="Arial" w:cs="Arial"/>
                <w:sz w:val="20"/>
                <w:szCs w:val="20"/>
              </w:rPr>
              <w:t>inalize initial implementation and operating budget</w:t>
            </w:r>
            <w:r w:rsidRPr="00276DB1">
              <w:rPr>
                <w:rFonts w:ascii="Arial" w:hAnsi="Arial" w:cs="Arial"/>
                <w:sz w:val="20"/>
                <w:szCs w:val="20"/>
              </w:rPr>
              <w:t>, based on CMS approved waiver parameters</w:t>
            </w:r>
            <w:r w:rsidR="001C517C" w:rsidRPr="00276DB1">
              <w:rPr>
                <w:rFonts w:ascii="Arial" w:hAnsi="Arial" w:cs="Arial"/>
                <w:sz w:val="20"/>
                <w:szCs w:val="20"/>
              </w:rPr>
              <w:t>; d</w:t>
            </w:r>
            <w:r w:rsidR="00200D2E" w:rsidRPr="00276DB1">
              <w:rPr>
                <w:rFonts w:ascii="Arial" w:hAnsi="Arial" w:cs="Arial"/>
                <w:sz w:val="20"/>
                <w:szCs w:val="20"/>
              </w:rPr>
              <w:t xml:space="preserve">efine available funding sources and initial commitment. </w:t>
            </w:r>
          </w:p>
        </w:tc>
      </w:tr>
      <w:tr w:rsidR="00200D2E" w:rsidRPr="00276DB1" w14:paraId="116CAD48" w14:textId="77777777" w:rsidTr="0080445A">
        <w:trPr>
          <w:trHeight w:val="460"/>
        </w:trPr>
        <w:tc>
          <w:tcPr>
            <w:tcW w:w="2605" w:type="dxa"/>
            <w:vAlign w:val="center"/>
          </w:tcPr>
          <w:p w14:paraId="7A040136"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06AF62C4" w14:textId="63681BFC"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sz w:val="20"/>
                <w:szCs w:val="20"/>
              </w:rPr>
              <w:t xml:space="preserve">Finalize operating budget, </w:t>
            </w:r>
            <w:r w:rsidR="00153D3C" w:rsidRPr="00276DB1">
              <w:rPr>
                <w:rFonts w:ascii="Arial" w:hAnsi="Arial" w:cs="Arial"/>
                <w:sz w:val="20"/>
                <w:szCs w:val="20"/>
              </w:rPr>
              <w:t xml:space="preserve">federal </w:t>
            </w:r>
            <w:r w:rsidRPr="00276DB1">
              <w:rPr>
                <w:rFonts w:ascii="Arial" w:hAnsi="Arial" w:cs="Arial"/>
                <w:sz w:val="20"/>
                <w:szCs w:val="20"/>
              </w:rPr>
              <w:t xml:space="preserve">pass-through funding, and state funding needs. </w:t>
            </w:r>
          </w:p>
        </w:tc>
      </w:tr>
      <w:tr w:rsidR="00200D2E" w:rsidRPr="00276DB1" w14:paraId="2A010C9F" w14:textId="77777777" w:rsidTr="0080445A">
        <w:trPr>
          <w:trHeight w:val="460"/>
        </w:trPr>
        <w:tc>
          <w:tcPr>
            <w:tcW w:w="2605" w:type="dxa"/>
            <w:vAlign w:val="center"/>
          </w:tcPr>
          <w:p w14:paraId="11405FDA"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6DA9E69D" w14:textId="374D3C40" w:rsidR="00200D2E" w:rsidRPr="00276DB1" w:rsidRDefault="008752A1" w:rsidP="00276DB1">
            <w:pPr>
              <w:autoSpaceDE w:val="0"/>
              <w:autoSpaceDN w:val="0"/>
              <w:adjustRightInd w:val="0"/>
              <w:rPr>
                <w:rFonts w:ascii="Arial" w:hAnsi="Arial" w:cs="Arial"/>
                <w:sz w:val="20"/>
                <w:szCs w:val="20"/>
              </w:rPr>
            </w:pPr>
            <w:r w:rsidRPr="00276DB1">
              <w:rPr>
                <w:rFonts w:ascii="Arial" w:hAnsi="Arial" w:cs="Arial"/>
                <w:sz w:val="20"/>
                <w:szCs w:val="20"/>
              </w:rPr>
              <w:t>Develop</w:t>
            </w:r>
            <w:r w:rsidR="00200D2E" w:rsidRPr="00276DB1">
              <w:rPr>
                <w:rFonts w:ascii="Arial" w:hAnsi="Arial" w:cs="Arial"/>
                <w:sz w:val="20"/>
                <w:szCs w:val="20"/>
              </w:rPr>
              <w:t xml:space="preserve"> </w:t>
            </w:r>
            <w:r w:rsidR="00CD2D83" w:rsidRPr="00276DB1">
              <w:rPr>
                <w:rFonts w:ascii="Arial" w:hAnsi="Arial" w:cs="Arial"/>
                <w:sz w:val="20"/>
                <w:szCs w:val="20"/>
              </w:rPr>
              <w:t xml:space="preserve">payment schedule based on parameters provided by CMS </w:t>
            </w:r>
            <w:r w:rsidR="00200D2E" w:rsidRPr="00276DB1">
              <w:rPr>
                <w:rFonts w:ascii="Arial" w:hAnsi="Arial" w:cs="Arial"/>
                <w:sz w:val="20"/>
                <w:szCs w:val="20"/>
              </w:rPr>
              <w:t xml:space="preserve">with </w:t>
            </w:r>
            <w:r w:rsidR="0087113B" w:rsidRPr="00276DB1">
              <w:rPr>
                <w:rFonts w:ascii="Arial" w:hAnsi="Arial" w:cs="Arial"/>
                <w:sz w:val="20"/>
                <w:szCs w:val="20"/>
              </w:rPr>
              <w:t xml:space="preserve">issuers </w:t>
            </w:r>
            <w:r w:rsidR="00200D2E" w:rsidRPr="00276DB1">
              <w:rPr>
                <w:rFonts w:ascii="Arial" w:hAnsi="Arial" w:cs="Arial"/>
                <w:sz w:val="20"/>
                <w:szCs w:val="20"/>
              </w:rPr>
              <w:t xml:space="preserve">and advisory council. </w:t>
            </w:r>
          </w:p>
        </w:tc>
      </w:tr>
      <w:tr w:rsidR="00200D2E" w:rsidRPr="00276DB1" w14:paraId="62C94679" w14:textId="77777777" w:rsidTr="0080445A">
        <w:trPr>
          <w:trHeight w:val="460"/>
        </w:trPr>
        <w:tc>
          <w:tcPr>
            <w:tcW w:w="2605" w:type="dxa"/>
            <w:vAlign w:val="center"/>
          </w:tcPr>
          <w:p w14:paraId="054E05B5"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1D3DB158"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additional milestones as needed]</w:t>
            </w:r>
            <w:r w:rsidRPr="00276DB1">
              <w:rPr>
                <w:rFonts w:ascii="Arial" w:hAnsi="Arial" w:cs="Arial"/>
                <w:sz w:val="20"/>
                <w:szCs w:val="20"/>
              </w:rPr>
              <w:t>.</w:t>
            </w:r>
          </w:p>
        </w:tc>
      </w:tr>
      <w:tr w:rsidR="00200D2E" w:rsidRPr="00276DB1" w14:paraId="727B5C3C" w14:textId="77777777" w:rsidTr="0080445A">
        <w:trPr>
          <w:trHeight w:val="460"/>
        </w:trPr>
        <w:tc>
          <w:tcPr>
            <w:tcW w:w="9350" w:type="dxa"/>
            <w:gridSpan w:val="2"/>
            <w:shd w:val="clear" w:color="auto" w:fill="E7E6E6" w:themeFill="background2"/>
            <w:vAlign w:val="center"/>
          </w:tcPr>
          <w:p w14:paraId="5EA17110"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Communication and Outreach</w:t>
            </w:r>
          </w:p>
        </w:tc>
      </w:tr>
      <w:tr w:rsidR="00200D2E" w:rsidRPr="00276DB1" w14:paraId="16241CC8" w14:textId="77777777" w:rsidTr="0080445A">
        <w:trPr>
          <w:trHeight w:val="460"/>
        </w:trPr>
        <w:tc>
          <w:tcPr>
            <w:tcW w:w="2605" w:type="dxa"/>
            <w:vAlign w:val="center"/>
          </w:tcPr>
          <w:p w14:paraId="018E5972"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4D0A1067" w14:textId="51173BD0" w:rsidR="00200D2E" w:rsidRPr="00276DB1" w:rsidRDefault="00CD2D83" w:rsidP="00276DB1">
            <w:pPr>
              <w:autoSpaceDE w:val="0"/>
              <w:autoSpaceDN w:val="0"/>
              <w:adjustRightInd w:val="0"/>
              <w:rPr>
                <w:rFonts w:ascii="Arial" w:hAnsi="Arial" w:cs="Arial"/>
                <w:sz w:val="20"/>
                <w:szCs w:val="20"/>
              </w:rPr>
            </w:pPr>
            <w:r w:rsidRPr="00276DB1">
              <w:rPr>
                <w:rFonts w:ascii="Arial" w:hAnsi="Arial" w:cs="Arial"/>
                <w:sz w:val="20"/>
                <w:szCs w:val="20"/>
              </w:rPr>
              <w:t>Develop multi-channel awareness campaign for consumers</w:t>
            </w:r>
            <w:r w:rsidR="00200D2E" w:rsidRPr="00276DB1">
              <w:rPr>
                <w:rFonts w:ascii="Arial" w:hAnsi="Arial" w:cs="Arial"/>
                <w:sz w:val="20"/>
                <w:szCs w:val="20"/>
              </w:rPr>
              <w:t xml:space="preserve"> with advisory council and state marketing resources.</w:t>
            </w:r>
          </w:p>
        </w:tc>
      </w:tr>
      <w:tr w:rsidR="00200D2E" w:rsidRPr="00276DB1" w14:paraId="651B4CB1" w14:textId="77777777" w:rsidTr="0080445A">
        <w:trPr>
          <w:trHeight w:val="460"/>
        </w:trPr>
        <w:tc>
          <w:tcPr>
            <w:tcW w:w="2605" w:type="dxa"/>
            <w:vAlign w:val="center"/>
          </w:tcPr>
          <w:p w14:paraId="0270F00A"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41B558C5" w14:textId="290D2BEF" w:rsidR="00200D2E" w:rsidRPr="00276DB1" w:rsidRDefault="00CD2D83" w:rsidP="00276DB1">
            <w:pPr>
              <w:autoSpaceDE w:val="0"/>
              <w:autoSpaceDN w:val="0"/>
              <w:adjustRightInd w:val="0"/>
              <w:rPr>
                <w:rFonts w:ascii="Arial" w:hAnsi="Arial" w:cs="Arial"/>
                <w:sz w:val="20"/>
                <w:szCs w:val="20"/>
              </w:rPr>
            </w:pPr>
            <w:r w:rsidRPr="00276DB1">
              <w:rPr>
                <w:rFonts w:ascii="Arial" w:hAnsi="Arial" w:cs="Arial"/>
                <w:sz w:val="20"/>
                <w:szCs w:val="20"/>
              </w:rPr>
              <w:t>Develop cross-promotional communication standards with</w:t>
            </w:r>
            <w:r w:rsidR="00200D2E" w:rsidRPr="00276DB1">
              <w:rPr>
                <w:rFonts w:ascii="Arial" w:hAnsi="Arial" w:cs="Arial"/>
                <w:sz w:val="20"/>
                <w:szCs w:val="20"/>
              </w:rPr>
              <w:t xml:space="preserve"> </w:t>
            </w:r>
            <w:r w:rsidR="0087113B" w:rsidRPr="00276DB1">
              <w:rPr>
                <w:rFonts w:ascii="Arial" w:hAnsi="Arial" w:cs="Arial"/>
                <w:sz w:val="20"/>
                <w:szCs w:val="20"/>
              </w:rPr>
              <w:t>issuers</w:t>
            </w:r>
            <w:r w:rsidR="00200D2E" w:rsidRPr="00276DB1">
              <w:rPr>
                <w:rFonts w:ascii="Arial" w:hAnsi="Arial" w:cs="Arial"/>
                <w:sz w:val="20"/>
                <w:szCs w:val="20"/>
              </w:rPr>
              <w:t xml:space="preserve">. </w:t>
            </w:r>
          </w:p>
        </w:tc>
      </w:tr>
      <w:tr w:rsidR="00200D2E" w:rsidRPr="00276DB1" w14:paraId="7D876011" w14:textId="77777777" w:rsidTr="0080445A">
        <w:trPr>
          <w:trHeight w:val="460"/>
        </w:trPr>
        <w:tc>
          <w:tcPr>
            <w:tcW w:w="2605" w:type="dxa"/>
            <w:vAlign w:val="center"/>
          </w:tcPr>
          <w:p w14:paraId="635A0BF3"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10894777"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sz w:val="20"/>
                <w:szCs w:val="20"/>
              </w:rPr>
              <w:t xml:space="preserve">Draft communications material for web and print distribution. </w:t>
            </w:r>
          </w:p>
        </w:tc>
      </w:tr>
      <w:tr w:rsidR="00200D2E" w:rsidRPr="00276DB1" w14:paraId="1D98D777" w14:textId="77777777" w:rsidTr="0080445A">
        <w:trPr>
          <w:trHeight w:val="460"/>
        </w:trPr>
        <w:tc>
          <w:tcPr>
            <w:tcW w:w="2605" w:type="dxa"/>
            <w:vAlign w:val="center"/>
          </w:tcPr>
          <w:p w14:paraId="4D7D6316"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b/>
                <w:sz w:val="20"/>
                <w:szCs w:val="20"/>
              </w:rPr>
              <w:t>[Insert Date]</w:t>
            </w:r>
          </w:p>
        </w:tc>
        <w:tc>
          <w:tcPr>
            <w:tcW w:w="6745" w:type="dxa"/>
            <w:vAlign w:val="center"/>
          </w:tcPr>
          <w:p w14:paraId="5E4F2705" w14:textId="77777777" w:rsidR="00200D2E" w:rsidRPr="00276DB1" w:rsidRDefault="00200D2E" w:rsidP="00276DB1">
            <w:pPr>
              <w:autoSpaceDE w:val="0"/>
              <w:autoSpaceDN w:val="0"/>
              <w:adjustRightInd w:val="0"/>
              <w:rPr>
                <w:rFonts w:ascii="Arial" w:hAnsi="Arial" w:cs="Arial"/>
                <w:sz w:val="20"/>
                <w:szCs w:val="20"/>
              </w:rPr>
            </w:pPr>
            <w:r w:rsidRPr="00276DB1">
              <w:rPr>
                <w:rFonts w:ascii="Arial" w:hAnsi="Arial" w:cs="Arial"/>
                <w:sz w:val="20"/>
                <w:szCs w:val="20"/>
              </w:rPr>
              <w:t>Implement coordinated communications campaign.</w:t>
            </w:r>
          </w:p>
        </w:tc>
      </w:tr>
      <w:tr w:rsidR="00200D2E" w:rsidRPr="00276DB1" w14:paraId="7616F5C6" w14:textId="77777777" w:rsidTr="0080445A">
        <w:trPr>
          <w:trHeight w:val="460"/>
        </w:trPr>
        <w:tc>
          <w:tcPr>
            <w:tcW w:w="2605" w:type="dxa"/>
            <w:vAlign w:val="center"/>
          </w:tcPr>
          <w:p w14:paraId="0B8EB23F"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7C58CF55"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additional milestones as needed]</w:t>
            </w:r>
            <w:r w:rsidRPr="00276DB1">
              <w:rPr>
                <w:rFonts w:ascii="Arial" w:hAnsi="Arial" w:cs="Arial"/>
                <w:sz w:val="20"/>
                <w:szCs w:val="20"/>
              </w:rPr>
              <w:t>.</w:t>
            </w:r>
          </w:p>
        </w:tc>
      </w:tr>
      <w:tr w:rsidR="00200D2E" w:rsidRPr="00276DB1" w14:paraId="42ABDE00" w14:textId="77777777" w:rsidTr="0080445A">
        <w:trPr>
          <w:trHeight w:val="460"/>
        </w:trPr>
        <w:tc>
          <w:tcPr>
            <w:tcW w:w="9350" w:type="dxa"/>
            <w:gridSpan w:val="2"/>
            <w:shd w:val="clear" w:color="auto" w:fill="E7E6E6" w:themeFill="background2"/>
            <w:vAlign w:val="center"/>
          </w:tcPr>
          <w:p w14:paraId="69DF9D8B"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Year One Implementation</w:t>
            </w:r>
          </w:p>
        </w:tc>
      </w:tr>
      <w:tr w:rsidR="00200D2E" w:rsidRPr="00276DB1" w14:paraId="1476A8E9" w14:textId="77777777" w:rsidTr="0080445A">
        <w:trPr>
          <w:trHeight w:val="460"/>
        </w:trPr>
        <w:tc>
          <w:tcPr>
            <w:tcW w:w="2605" w:type="dxa"/>
            <w:vAlign w:val="center"/>
          </w:tcPr>
          <w:p w14:paraId="56706D2E"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32196CFB" w14:textId="225B4428" w:rsidR="00200D2E" w:rsidRPr="00276DB1" w:rsidRDefault="00CD2D83" w:rsidP="00276DB1">
            <w:pPr>
              <w:autoSpaceDE w:val="0"/>
              <w:autoSpaceDN w:val="0"/>
              <w:adjustRightInd w:val="0"/>
              <w:rPr>
                <w:rFonts w:ascii="Arial" w:hAnsi="Arial" w:cs="Arial"/>
                <w:sz w:val="20"/>
                <w:szCs w:val="20"/>
              </w:rPr>
            </w:pPr>
            <w:r w:rsidRPr="00276DB1">
              <w:rPr>
                <w:rFonts w:ascii="Arial" w:hAnsi="Arial" w:cs="Arial"/>
                <w:sz w:val="20"/>
                <w:szCs w:val="20"/>
              </w:rPr>
              <w:t>Begin o</w:t>
            </w:r>
            <w:r w:rsidR="00200D2E" w:rsidRPr="00276DB1">
              <w:rPr>
                <w:rFonts w:ascii="Arial" w:hAnsi="Arial" w:cs="Arial"/>
                <w:sz w:val="20"/>
                <w:szCs w:val="20"/>
              </w:rPr>
              <w:t>pen enrollment</w:t>
            </w:r>
            <w:r w:rsidRPr="00276DB1">
              <w:rPr>
                <w:rFonts w:ascii="Arial" w:hAnsi="Arial" w:cs="Arial"/>
                <w:sz w:val="20"/>
                <w:szCs w:val="20"/>
              </w:rPr>
              <w:t>.</w:t>
            </w:r>
          </w:p>
        </w:tc>
      </w:tr>
      <w:tr w:rsidR="00200D2E" w:rsidRPr="00276DB1" w14:paraId="110F1F59" w14:textId="77777777" w:rsidTr="0080445A">
        <w:trPr>
          <w:trHeight w:val="460"/>
        </w:trPr>
        <w:tc>
          <w:tcPr>
            <w:tcW w:w="2605" w:type="dxa"/>
            <w:vAlign w:val="center"/>
          </w:tcPr>
          <w:p w14:paraId="273AB050"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118AB359" w14:textId="795B2AA4" w:rsidR="00200D2E" w:rsidRPr="00276DB1" w:rsidRDefault="00CD2D83" w:rsidP="00276DB1">
            <w:pPr>
              <w:autoSpaceDE w:val="0"/>
              <w:autoSpaceDN w:val="0"/>
              <w:adjustRightInd w:val="0"/>
              <w:rPr>
                <w:rFonts w:ascii="Arial" w:hAnsi="Arial" w:cs="Arial"/>
                <w:sz w:val="20"/>
                <w:szCs w:val="20"/>
              </w:rPr>
            </w:pPr>
            <w:r w:rsidRPr="00276DB1">
              <w:rPr>
                <w:rFonts w:ascii="Arial" w:hAnsi="Arial" w:cs="Arial"/>
                <w:sz w:val="20"/>
                <w:szCs w:val="20"/>
              </w:rPr>
              <w:t>Begin h</w:t>
            </w:r>
            <w:r w:rsidR="00200D2E" w:rsidRPr="00276DB1">
              <w:rPr>
                <w:rFonts w:ascii="Arial" w:hAnsi="Arial" w:cs="Arial"/>
                <w:sz w:val="20"/>
                <w:szCs w:val="20"/>
              </w:rPr>
              <w:t xml:space="preserve">ealth coverage and premium assistance payments for eligible </w:t>
            </w:r>
            <w:r w:rsidR="00B67DAA" w:rsidRPr="00276DB1">
              <w:rPr>
                <w:rFonts w:ascii="Arial" w:hAnsi="Arial" w:cs="Arial"/>
                <w:sz w:val="20"/>
                <w:szCs w:val="20"/>
              </w:rPr>
              <w:t xml:space="preserve">consumers </w:t>
            </w:r>
            <w:r w:rsidR="00200D2E" w:rsidRPr="00276DB1">
              <w:rPr>
                <w:rFonts w:ascii="Arial" w:hAnsi="Arial" w:cs="Arial"/>
                <w:sz w:val="20"/>
                <w:szCs w:val="20"/>
              </w:rPr>
              <w:t>in newly added plans</w:t>
            </w:r>
            <w:r w:rsidRPr="00276DB1">
              <w:rPr>
                <w:rFonts w:ascii="Arial" w:hAnsi="Arial" w:cs="Arial"/>
                <w:sz w:val="20"/>
                <w:szCs w:val="20"/>
              </w:rPr>
              <w:t>.</w:t>
            </w:r>
          </w:p>
        </w:tc>
      </w:tr>
      <w:tr w:rsidR="00200D2E" w:rsidRPr="00276DB1" w14:paraId="7F0C0EFA" w14:textId="77777777" w:rsidTr="0080445A">
        <w:trPr>
          <w:trHeight w:val="460"/>
        </w:trPr>
        <w:tc>
          <w:tcPr>
            <w:tcW w:w="2605" w:type="dxa"/>
            <w:vAlign w:val="center"/>
          </w:tcPr>
          <w:p w14:paraId="0C324DC9"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Date]</w:t>
            </w:r>
          </w:p>
        </w:tc>
        <w:tc>
          <w:tcPr>
            <w:tcW w:w="6745" w:type="dxa"/>
            <w:vAlign w:val="center"/>
          </w:tcPr>
          <w:p w14:paraId="00DED132" w14:textId="77777777" w:rsidR="00200D2E" w:rsidRPr="00276DB1" w:rsidRDefault="00200D2E" w:rsidP="00276DB1">
            <w:pPr>
              <w:autoSpaceDE w:val="0"/>
              <w:autoSpaceDN w:val="0"/>
              <w:adjustRightInd w:val="0"/>
              <w:rPr>
                <w:rFonts w:ascii="Arial" w:hAnsi="Arial" w:cs="Arial"/>
                <w:b/>
                <w:sz w:val="20"/>
                <w:szCs w:val="20"/>
              </w:rPr>
            </w:pPr>
            <w:r w:rsidRPr="00276DB1">
              <w:rPr>
                <w:rFonts w:ascii="Arial" w:hAnsi="Arial" w:cs="Arial"/>
                <w:b/>
                <w:sz w:val="20"/>
                <w:szCs w:val="20"/>
              </w:rPr>
              <w:t>[Insert additional milestones as needed]</w:t>
            </w:r>
            <w:r w:rsidRPr="00276DB1">
              <w:rPr>
                <w:rFonts w:ascii="Arial" w:hAnsi="Arial" w:cs="Arial"/>
                <w:sz w:val="20"/>
                <w:szCs w:val="20"/>
              </w:rPr>
              <w:t>.</w:t>
            </w:r>
          </w:p>
        </w:tc>
      </w:tr>
    </w:tbl>
    <w:p w14:paraId="3D3C1178" w14:textId="3D2D72AF" w:rsidR="008C2C6F" w:rsidRPr="00276DB1" w:rsidRDefault="008C2C6F" w:rsidP="00276DB1">
      <w:pPr>
        <w:pStyle w:val="Heading1"/>
      </w:pPr>
      <w:bookmarkStart w:id="85" w:name="_Toc526166554"/>
      <w:bookmarkStart w:id="86" w:name="_Toc534880980"/>
      <w:bookmarkStart w:id="87" w:name="_Toc5947547"/>
      <w:bookmarkStart w:id="88" w:name="_Toc7605850"/>
      <w:bookmarkStart w:id="89" w:name="_Toc536210573"/>
      <w:bookmarkStart w:id="90" w:name="_Toc13225217"/>
      <w:r w:rsidRPr="00276DB1">
        <w:t>Section VI</w:t>
      </w:r>
      <w:r w:rsidR="00F41CE9" w:rsidRPr="00276DB1">
        <w:t>I</w:t>
      </w:r>
      <w:r w:rsidR="00920FD7" w:rsidRPr="00276DB1">
        <w:t>I</w:t>
      </w:r>
      <w:r w:rsidRPr="00276DB1">
        <w:t xml:space="preserve"> – Public Notice</w:t>
      </w:r>
      <w:r w:rsidR="0043084A" w:rsidRPr="00276DB1">
        <w:t>,</w:t>
      </w:r>
      <w:r w:rsidRPr="00276DB1">
        <w:t xml:space="preserve"> </w:t>
      </w:r>
      <w:bookmarkEnd w:id="85"/>
      <w:r w:rsidRPr="00276DB1">
        <w:t>Comment</w:t>
      </w:r>
      <w:bookmarkEnd w:id="86"/>
      <w:r w:rsidR="0043084A" w:rsidRPr="00276DB1">
        <w:t xml:space="preserve"> Process, and Communication Plan</w:t>
      </w:r>
      <w:bookmarkEnd w:id="87"/>
      <w:bookmarkEnd w:id="88"/>
      <w:bookmarkEnd w:id="89"/>
      <w:bookmarkEnd w:id="90"/>
    </w:p>
    <w:p w14:paraId="04A9C5F1" w14:textId="20FE8AB4" w:rsidR="00480FC2" w:rsidRPr="00D05A40" w:rsidRDefault="00480FC2" w:rsidP="00276DB1">
      <w:pPr>
        <w:pStyle w:val="StateNotes"/>
      </w:pPr>
      <w:r w:rsidRPr="00D05A40" w:rsidDel="006248DA">
        <w:t>Note to states: Please</w:t>
      </w:r>
      <w:r w:rsidRPr="00D05A40">
        <w:t xml:space="preserve"> include information on how the state solicited public comments during the development of the application in accordance with the requirements under</w:t>
      </w:r>
      <w:r w:rsidR="00D40B6B" w:rsidRPr="00D05A40">
        <w:t xml:space="preserve"> 3</w:t>
      </w:r>
      <w:r w:rsidR="00DD7411" w:rsidRPr="00D05A40">
        <w:t>1</w:t>
      </w:r>
      <w:r w:rsidR="00D40B6B" w:rsidRPr="00D05A40">
        <w:t xml:space="preserve"> CFR 33.108(f)(2)</w:t>
      </w:r>
      <w:r w:rsidR="00277E56" w:rsidRPr="00D05A40">
        <w:t>,</w:t>
      </w:r>
      <w:r w:rsidRPr="00D05A40">
        <w:t xml:space="preserve"> 45 CFR 155.1308(f)(2)</w:t>
      </w:r>
      <w:r w:rsidR="00277E56" w:rsidRPr="00D05A40">
        <w:t>,</w:t>
      </w:r>
      <w:r w:rsidRPr="00D05A40">
        <w:t xml:space="preserve"> </w:t>
      </w:r>
      <w:r w:rsidR="00DD7411" w:rsidRPr="00D05A40">
        <w:t>31</w:t>
      </w:r>
      <w:r w:rsidR="00D40B6B" w:rsidRPr="00D05A40">
        <w:t xml:space="preserve"> CFR 33.112</w:t>
      </w:r>
      <w:r w:rsidR="00277E56" w:rsidRPr="00D05A40">
        <w:t>,</w:t>
      </w:r>
      <w:r w:rsidR="00D40B6B" w:rsidRPr="00D05A40">
        <w:t xml:space="preserve"> and </w:t>
      </w:r>
      <w:r w:rsidRPr="00D05A40">
        <w:t>45 CFR 155.1312.</w:t>
      </w:r>
    </w:p>
    <w:p w14:paraId="001B5F2F" w14:textId="6979BB58" w:rsidR="00480FC2" w:rsidRPr="00D05A40" w:rsidRDefault="001D1DEC" w:rsidP="00276DB1">
      <w:pPr>
        <w:pStyle w:val="StateNotes"/>
      </w:pPr>
      <w:r w:rsidRPr="00D05A40">
        <w:t>T</w:t>
      </w:r>
      <w:r w:rsidR="00480FC2" w:rsidRPr="00D05A40">
        <w:t xml:space="preserve">he state must </w:t>
      </w:r>
      <w:r w:rsidRPr="00D05A40">
        <w:t xml:space="preserve">make available at the beginning of the public notice and comment period, through its </w:t>
      </w:r>
      <w:r w:rsidR="00981F9A" w:rsidRPr="00D05A40">
        <w:t>w</w:t>
      </w:r>
      <w:r w:rsidRPr="00D05A40">
        <w:t>ebsite or other effective means of communication (and update as appropriate), a public notice that includes all of the following:</w:t>
      </w:r>
      <w:r w:rsidR="00480FC2" w:rsidRPr="00D05A40">
        <w:t xml:space="preserve"> </w:t>
      </w:r>
    </w:p>
    <w:p w14:paraId="1B2FCD70" w14:textId="77777777" w:rsidR="001D1DEC" w:rsidRPr="00D05A40" w:rsidRDefault="001D1DEC" w:rsidP="00276DB1">
      <w:pPr>
        <w:pStyle w:val="StateNoteBullet"/>
      </w:pPr>
      <w:r w:rsidRPr="00D05A40">
        <w:t>A comprehensive description of the application;</w:t>
      </w:r>
    </w:p>
    <w:p w14:paraId="351F3D21" w14:textId="67BB6573" w:rsidR="00480FC2" w:rsidRPr="00D05A40" w:rsidRDefault="00480FC2" w:rsidP="00276DB1">
      <w:pPr>
        <w:pStyle w:val="StateNoteBullet"/>
      </w:pPr>
      <w:r w:rsidRPr="00D05A40">
        <w:t>Where the public can review the application;</w:t>
      </w:r>
    </w:p>
    <w:p w14:paraId="0A78F788" w14:textId="7E151F2B" w:rsidR="00480FC2" w:rsidRPr="00D05A40" w:rsidRDefault="00480FC2" w:rsidP="00276DB1">
      <w:pPr>
        <w:pStyle w:val="StateNoteBullet"/>
      </w:pPr>
      <w:r w:rsidRPr="00D05A40">
        <w:t xml:space="preserve">How </w:t>
      </w:r>
      <w:r w:rsidR="00FC42DB" w:rsidRPr="00D05A40">
        <w:t xml:space="preserve">the public </w:t>
      </w:r>
      <w:r w:rsidR="001D1DEC" w:rsidRPr="00D05A40">
        <w:t>may</w:t>
      </w:r>
      <w:r w:rsidRPr="00D05A40">
        <w:t xml:space="preserve"> submit written comments;</w:t>
      </w:r>
    </w:p>
    <w:p w14:paraId="5DBCC46B" w14:textId="0B59ACA9" w:rsidR="00480FC2" w:rsidRPr="00D05A40" w:rsidRDefault="00480FC2" w:rsidP="00276DB1">
      <w:pPr>
        <w:pStyle w:val="StateNoteBullet"/>
      </w:pPr>
      <w:r w:rsidRPr="00D05A40">
        <w:t>The timeframe for submitting comments (</w:t>
      </w:r>
      <w:r w:rsidR="001D1DEC" w:rsidRPr="00D05A40">
        <w:t xml:space="preserve">The comment period should in no case be less than </w:t>
      </w:r>
      <w:r w:rsidRPr="00D05A40">
        <w:t>30 days); and</w:t>
      </w:r>
    </w:p>
    <w:p w14:paraId="2DC81690" w14:textId="77777777" w:rsidR="00480FC2" w:rsidRPr="00D05A40" w:rsidRDefault="00480FC2" w:rsidP="00276DB1">
      <w:pPr>
        <w:pStyle w:val="StateNoteBullet"/>
      </w:pPr>
      <w:r w:rsidRPr="00D05A40">
        <w:t>Location, date, and time of public hearings.</w:t>
      </w:r>
    </w:p>
    <w:p w14:paraId="7016560C" w14:textId="35D3281C" w:rsidR="00480FC2" w:rsidRPr="00D05A40" w:rsidRDefault="00480FC2" w:rsidP="00276DB1">
      <w:pPr>
        <w:pStyle w:val="StateNotes"/>
      </w:pPr>
      <w:r w:rsidRPr="00D05A40">
        <w:t>The state must hold at least two public hearings</w:t>
      </w:r>
      <w:r w:rsidR="00C76ABA" w:rsidRPr="00D05A40">
        <w:t>.</w:t>
      </w:r>
      <w:r w:rsidR="00400EF1" w:rsidRPr="00D05A40">
        <w:t xml:space="preserve"> </w:t>
      </w:r>
      <w:r w:rsidR="00C76ABA" w:rsidRPr="00D05A40">
        <w:t>These hearings should be conducted on separate dates and locations.</w:t>
      </w:r>
      <w:r w:rsidR="00400EF1" w:rsidRPr="00D05A40">
        <w:t xml:space="preserve"> </w:t>
      </w:r>
      <w:r w:rsidR="00490D07" w:rsidRPr="00D05A40">
        <w:t>These hearings shall</w:t>
      </w:r>
      <w:r w:rsidRPr="00D05A40">
        <w:t>:</w:t>
      </w:r>
    </w:p>
    <w:p w14:paraId="69EF7C04" w14:textId="115E22B2" w:rsidR="008C2C6F" w:rsidRPr="00D05A40" w:rsidRDefault="0005522A" w:rsidP="00276DB1">
      <w:pPr>
        <w:pStyle w:val="StateNoteBullet"/>
      </w:pPr>
      <w:r w:rsidRPr="00D05A40">
        <w:t>P</w:t>
      </w:r>
      <w:r w:rsidR="00480FC2" w:rsidRPr="00D05A40">
        <w:t xml:space="preserve">rovide an opportunity to learn about and comment on the content of the </w:t>
      </w:r>
      <w:r w:rsidR="00AC542C" w:rsidRPr="00D05A40">
        <w:t xml:space="preserve">section 1332 </w:t>
      </w:r>
      <w:r w:rsidR="00480FC2" w:rsidRPr="00D05A40">
        <w:t>waiver application</w:t>
      </w:r>
      <w:r w:rsidR="00490D07" w:rsidRPr="00D05A40">
        <w:t>.</w:t>
      </w:r>
    </w:p>
    <w:p w14:paraId="099D18F3" w14:textId="78727365" w:rsidR="00490D07" w:rsidRPr="00D05A40" w:rsidRDefault="00490D07" w:rsidP="00276DB1">
      <w:pPr>
        <w:pStyle w:val="StateNoteBullet"/>
        <w:numPr>
          <w:ilvl w:val="0"/>
          <w:numId w:val="0"/>
        </w:numPr>
        <w:rPr>
          <w:szCs w:val="24"/>
        </w:rPr>
      </w:pPr>
      <w:r w:rsidRPr="00D05A40">
        <w:rPr>
          <w:szCs w:val="24"/>
        </w:rPr>
        <w:t>The state must include a description of the key issues raised during the State public notice and comment period in its application.</w:t>
      </w:r>
    </w:p>
    <w:p w14:paraId="0D1EC120" w14:textId="77777777" w:rsidR="001F6BD4" w:rsidRPr="00276DB1" w:rsidRDefault="001F6BD4" w:rsidP="00276DB1">
      <w:pPr>
        <w:numPr>
          <w:ilvl w:val="0"/>
          <w:numId w:val="8"/>
        </w:numPr>
        <w:autoSpaceDE w:val="0"/>
        <w:autoSpaceDN w:val="0"/>
        <w:adjustRightInd w:val="0"/>
        <w:spacing w:before="360"/>
        <w:ind w:left="360"/>
        <w:contextualSpacing/>
        <w:outlineLvl w:val="1"/>
      </w:pPr>
      <w:bookmarkStart w:id="91" w:name="_Toc465668"/>
      <w:bookmarkStart w:id="92" w:name="_Toc5947548"/>
      <w:bookmarkStart w:id="93" w:name="_Toc7605851"/>
      <w:bookmarkStart w:id="94" w:name="_Toc5102307"/>
      <w:bookmarkStart w:id="95" w:name="_Toc13225218"/>
      <w:r w:rsidRPr="00276DB1">
        <w:rPr>
          <w:sz w:val="28"/>
        </w:rPr>
        <w:t>Public Notice</w:t>
      </w:r>
      <w:bookmarkEnd w:id="91"/>
      <w:bookmarkEnd w:id="92"/>
      <w:bookmarkEnd w:id="93"/>
      <w:bookmarkEnd w:id="94"/>
      <w:bookmarkEnd w:id="95"/>
    </w:p>
    <w:p w14:paraId="7079A668" w14:textId="38C5FCBD" w:rsidR="00D05A40" w:rsidRDefault="003116B1" w:rsidP="00276DB1">
      <w:bookmarkStart w:id="96" w:name="_Toc465669"/>
      <w:r w:rsidRPr="00276DB1">
        <w:t xml:space="preserve">On </w:t>
      </w:r>
      <w:r w:rsidRPr="00276DB1">
        <w:rPr>
          <w:b/>
        </w:rPr>
        <w:t xml:space="preserve">[insert date] </w:t>
      </w:r>
      <w:r w:rsidRPr="00276DB1">
        <w:t xml:space="preserve">the state of </w:t>
      </w:r>
      <w:r w:rsidRPr="00276DB1">
        <w:rPr>
          <w:b/>
        </w:rPr>
        <w:t>[insert state name]</w:t>
      </w:r>
      <w:r w:rsidRPr="00276DB1">
        <w:t xml:space="preserve"> opened the public comment period for this section 1332 waiver application and posted the notice of the opportunity to comment on the state website </w:t>
      </w:r>
      <w:r w:rsidRPr="00276DB1">
        <w:rPr>
          <w:b/>
        </w:rPr>
        <w:t>[insert link to website where state notice was posted]</w:t>
      </w:r>
      <w:r w:rsidRPr="00276DB1">
        <w:t xml:space="preserve">. On </w:t>
      </w:r>
      <w:r w:rsidRPr="00276DB1">
        <w:rPr>
          <w:b/>
        </w:rPr>
        <w:t>[insert date]</w:t>
      </w:r>
      <w:r w:rsidRPr="00D93552">
        <w:rPr>
          <w:bCs/>
        </w:rPr>
        <w:t>,</w:t>
      </w:r>
      <w:r w:rsidRPr="00276DB1">
        <w:rPr>
          <w:b/>
        </w:rPr>
        <w:t xml:space="preserve"> [insert state agency name]</w:t>
      </w:r>
      <w:r w:rsidRPr="00276DB1">
        <w:t xml:space="preserve"> sent notice via </w:t>
      </w:r>
      <w:r w:rsidRPr="00276DB1">
        <w:rPr>
          <w:b/>
        </w:rPr>
        <w:t>[insert delivery method]</w:t>
      </w:r>
      <w:r w:rsidRPr="00276DB1">
        <w:t xml:space="preserve"> to a list of </w:t>
      </w:r>
      <w:r w:rsidRPr="00276DB1">
        <w:rPr>
          <w:b/>
        </w:rPr>
        <w:t xml:space="preserve">[insert number] </w:t>
      </w:r>
      <w:r w:rsidRPr="00276DB1">
        <w:t xml:space="preserve">interested parties and stakeholders. The notice is included in </w:t>
      </w:r>
      <w:r w:rsidRPr="00276DB1">
        <w:fldChar w:fldCharType="begin"/>
      </w:r>
      <w:r w:rsidRPr="00276DB1">
        <w:instrText xml:space="preserve"> REF _Ref536140878 \w \h  \* MERGEFORMAT </w:instrText>
      </w:r>
      <w:r w:rsidRPr="00276DB1">
        <w:fldChar w:fldCharType="separate"/>
      </w:r>
      <w:r w:rsidRPr="00276DB1">
        <w:t xml:space="preserve">Appendix </w:t>
      </w:r>
      <w:r w:rsidRPr="00276DB1">
        <w:rPr>
          <w:szCs w:val="24"/>
        </w:rPr>
        <w:t>D</w:t>
      </w:r>
      <w:r w:rsidRPr="00276DB1">
        <w:t>:</w:t>
      </w:r>
      <w:r w:rsidRPr="00276DB1">
        <w:fldChar w:fldCharType="end"/>
      </w:r>
      <w:r w:rsidRPr="00276DB1">
        <w:t xml:space="preserve"> </w:t>
      </w:r>
      <w:r w:rsidRPr="00276DB1">
        <w:fldChar w:fldCharType="begin"/>
      </w:r>
      <w:r w:rsidRPr="00276DB1">
        <w:instrText xml:space="preserve"> REF _Ref536140878 \h  \* MERGEFORMAT </w:instrText>
      </w:r>
      <w:r w:rsidRPr="00276DB1">
        <w:fldChar w:fldCharType="separate"/>
      </w:r>
      <w:r w:rsidRPr="00276DB1">
        <w:t>Notice for Public Comment Period</w:t>
      </w:r>
      <w:r w:rsidRPr="00276DB1">
        <w:fldChar w:fldCharType="end"/>
      </w:r>
      <w:r w:rsidRPr="00276DB1">
        <w:t xml:space="preserve"> </w:t>
      </w:r>
      <w:r w:rsidRPr="00276DB1">
        <w:rPr>
          <w:b/>
        </w:rPr>
        <w:t xml:space="preserve">[insert applicable attachment under </w:t>
      </w:r>
      <w:r w:rsidRPr="00276DB1">
        <w:rPr>
          <w:b/>
        </w:rPr>
        <w:fldChar w:fldCharType="begin"/>
      </w:r>
      <w:r w:rsidRPr="00276DB1">
        <w:rPr>
          <w:b/>
        </w:rPr>
        <w:instrText xml:space="preserve"> REF _Ref536140878 \w \h  \* MERGEFORMAT </w:instrText>
      </w:r>
      <w:r w:rsidRPr="00276DB1">
        <w:rPr>
          <w:b/>
        </w:rPr>
      </w:r>
      <w:r w:rsidRPr="00276DB1">
        <w:rPr>
          <w:b/>
        </w:rPr>
        <w:fldChar w:fldCharType="separate"/>
      </w:r>
      <w:r w:rsidRPr="00276DB1">
        <w:rPr>
          <w:b/>
        </w:rPr>
        <w:t xml:space="preserve">Appendix </w:t>
      </w:r>
      <w:r w:rsidRPr="00276DB1">
        <w:rPr>
          <w:b/>
          <w:szCs w:val="24"/>
        </w:rPr>
        <w:t>D</w:t>
      </w:r>
      <w:r w:rsidRPr="00276DB1">
        <w:rPr>
          <w:b/>
        </w:rPr>
        <w:t>:</w:t>
      </w:r>
      <w:r w:rsidRPr="00276DB1">
        <w:rPr>
          <w:b/>
        </w:rPr>
        <w:fldChar w:fldCharType="end"/>
      </w:r>
      <w:r w:rsidRPr="00276DB1">
        <w:rPr>
          <w:b/>
        </w:rPr>
        <w:t xml:space="preserve"> </w:t>
      </w:r>
      <w:r w:rsidRPr="00276DB1">
        <w:rPr>
          <w:b/>
        </w:rPr>
        <w:fldChar w:fldCharType="begin"/>
      </w:r>
      <w:r w:rsidRPr="00276DB1">
        <w:rPr>
          <w:b/>
        </w:rPr>
        <w:instrText xml:space="preserve"> REF _Ref536140878 \h  \* MERGEFORMAT </w:instrText>
      </w:r>
      <w:r w:rsidRPr="00276DB1">
        <w:rPr>
          <w:b/>
        </w:rPr>
      </w:r>
      <w:r w:rsidRPr="00276DB1">
        <w:rPr>
          <w:b/>
        </w:rPr>
        <w:fldChar w:fldCharType="separate"/>
      </w:r>
      <w:r w:rsidRPr="00276DB1">
        <w:rPr>
          <w:b/>
        </w:rPr>
        <w:t>Notice for Public Comment Period</w:t>
      </w:r>
      <w:r w:rsidRPr="00276DB1">
        <w:rPr>
          <w:b/>
        </w:rPr>
        <w:fldChar w:fldCharType="end"/>
      </w:r>
      <w:r w:rsidRPr="00276DB1">
        <w:rPr>
          <w:b/>
        </w:rPr>
        <w:t>]</w:t>
      </w:r>
      <w:r w:rsidRPr="00276DB1">
        <w:t>.</w:t>
      </w:r>
      <w:r w:rsidR="00D05A40">
        <w:br w:type="page"/>
      </w:r>
    </w:p>
    <w:p w14:paraId="07D1BB2D" w14:textId="78E4C389" w:rsidR="001F6BD4" w:rsidRPr="00276DB1" w:rsidRDefault="00D02C56" w:rsidP="00276DB1">
      <w:pPr>
        <w:numPr>
          <w:ilvl w:val="0"/>
          <w:numId w:val="8"/>
        </w:numPr>
        <w:autoSpaceDE w:val="0"/>
        <w:autoSpaceDN w:val="0"/>
        <w:adjustRightInd w:val="0"/>
        <w:spacing w:before="240"/>
        <w:ind w:left="360"/>
        <w:outlineLvl w:val="1"/>
        <w:rPr>
          <w:rFonts w:cs="Times New Roman"/>
          <w:sz w:val="28"/>
          <w:szCs w:val="28"/>
        </w:rPr>
      </w:pPr>
      <w:bookmarkStart w:id="97" w:name="_Toc5947549"/>
      <w:bookmarkStart w:id="98" w:name="_Toc7605852"/>
      <w:bookmarkStart w:id="99" w:name="_Toc5102308"/>
      <w:bookmarkStart w:id="100" w:name="_Toc13225219"/>
      <w:r w:rsidRPr="00276DB1">
        <w:rPr>
          <w:rFonts w:cs="Times New Roman"/>
          <w:sz w:val="28"/>
          <w:szCs w:val="28"/>
        </w:rPr>
        <w:t xml:space="preserve">Public </w:t>
      </w:r>
      <w:r w:rsidR="001F6BD4" w:rsidRPr="00276DB1">
        <w:rPr>
          <w:rFonts w:cs="Times New Roman"/>
          <w:sz w:val="28"/>
          <w:szCs w:val="28"/>
        </w:rPr>
        <w:t>Comment Process</w:t>
      </w:r>
      <w:bookmarkEnd w:id="96"/>
      <w:bookmarkEnd w:id="97"/>
      <w:bookmarkEnd w:id="98"/>
      <w:bookmarkEnd w:id="99"/>
      <w:bookmarkEnd w:id="100"/>
    </w:p>
    <w:p w14:paraId="119A138A" w14:textId="38505D93" w:rsidR="00D55157" w:rsidRPr="00276DB1" w:rsidRDefault="00D55157" w:rsidP="00276DB1">
      <w:pPr>
        <w:pStyle w:val="StateNotes"/>
      </w:pPr>
      <w:r w:rsidRPr="00276DB1">
        <w:t>Note to states: A state is required to hold at least two public hearings</w:t>
      </w:r>
    </w:p>
    <w:p w14:paraId="5EEC5618" w14:textId="7548208E" w:rsidR="00D55157" w:rsidRPr="00276DB1" w:rsidRDefault="00D55157" w:rsidP="00276DB1">
      <w:pPr>
        <w:rPr>
          <w:b/>
        </w:rPr>
      </w:pPr>
      <w:r w:rsidRPr="00276DB1">
        <w:t xml:space="preserve">On </w:t>
      </w:r>
      <w:r w:rsidRPr="00276DB1">
        <w:rPr>
          <w:b/>
        </w:rPr>
        <w:t>[insert date]</w:t>
      </w:r>
      <w:r w:rsidRPr="00276DB1">
        <w:t xml:space="preserve"> the state of </w:t>
      </w:r>
      <w:r w:rsidRPr="00276DB1">
        <w:rPr>
          <w:b/>
        </w:rPr>
        <w:t>[insert state name]</w:t>
      </w:r>
      <w:r w:rsidRPr="00276DB1">
        <w:t xml:space="preserve"> held a public hearing at </w:t>
      </w:r>
      <w:r w:rsidRPr="00276DB1">
        <w:rPr>
          <w:b/>
        </w:rPr>
        <w:t>[insert location]</w:t>
      </w:r>
      <w:r w:rsidRPr="00276DB1">
        <w:t xml:space="preserve">. At the public hearing, </w:t>
      </w:r>
      <w:r w:rsidRPr="00276DB1">
        <w:rPr>
          <w:b/>
        </w:rPr>
        <w:t>[insert number]</w:t>
      </w:r>
      <w:r w:rsidRPr="00276DB1">
        <w:t xml:space="preserve"> member(s) of the public attended, including </w:t>
      </w:r>
      <w:r w:rsidRPr="00276DB1">
        <w:rPr>
          <w:b/>
        </w:rPr>
        <w:t>[insert a list of organizations and individuals in attendance].</w:t>
      </w:r>
      <w:r w:rsidRPr="00276DB1">
        <w:t xml:space="preserve"> In addition </w:t>
      </w:r>
      <w:r w:rsidRPr="00276DB1">
        <w:rPr>
          <w:b/>
        </w:rPr>
        <w:t xml:space="preserve">[insert number] </w:t>
      </w:r>
      <w:r w:rsidRPr="00276DB1">
        <w:t>members(s) of the public testified.</w:t>
      </w:r>
      <w:r w:rsidR="006B6439" w:rsidRPr="00276DB1">
        <w:t xml:space="preserve"> </w:t>
      </w:r>
      <w:r w:rsidRPr="00276DB1">
        <w:t xml:space="preserve">This testimony was also submitted in writing and is included in </w:t>
      </w:r>
      <w:r w:rsidRPr="00276DB1">
        <w:fldChar w:fldCharType="begin"/>
      </w:r>
      <w:r w:rsidRPr="00276DB1">
        <w:instrText xml:space="preserve"> REF _Ref536141098 \w \h  \* MERGEFORMAT </w:instrText>
      </w:r>
      <w:r w:rsidRPr="00276DB1">
        <w:fldChar w:fldCharType="separate"/>
      </w:r>
      <w:r w:rsidRPr="00276DB1">
        <w:t>Appendix E:</w:t>
      </w:r>
      <w:r w:rsidRPr="00276DB1">
        <w:fldChar w:fldCharType="end"/>
      </w:r>
      <w:r w:rsidRPr="00276DB1">
        <w:t xml:space="preserve"> </w:t>
      </w:r>
      <w:r w:rsidRPr="00276DB1">
        <w:fldChar w:fldCharType="begin"/>
      </w:r>
      <w:r w:rsidRPr="00276DB1">
        <w:instrText xml:space="preserve"> REF _Ref536141098 \h  \* MERGEFORMAT </w:instrText>
      </w:r>
      <w:r w:rsidRPr="00276DB1">
        <w:fldChar w:fldCharType="separate"/>
      </w:r>
      <w:r w:rsidRPr="00276DB1">
        <w:t>Records of Public Testimony</w:t>
      </w:r>
      <w:r w:rsidRPr="00276DB1">
        <w:fldChar w:fldCharType="end"/>
      </w:r>
      <w:r w:rsidRPr="00276DB1">
        <w:t xml:space="preserve"> </w:t>
      </w:r>
      <w:r w:rsidRPr="00276DB1">
        <w:rPr>
          <w:b/>
        </w:rPr>
        <w:t xml:space="preserve">[insert applicable attachment under </w:t>
      </w:r>
      <w:r w:rsidRPr="00276DB1">
        <w:rPr>
          <w:b/>
        </w:rPr>
        <w:fldChar w:fldCharType="begin"/>
      </w:r>
      <w:r w:rsidRPr="00276DB1">
        <w:rPr>
          <w:b/>
        </w:rPr>
        <w:instrText xml:space="preserve"> REF _Ref536141098 \w \h  \* MERGEFORMAT </w:instrText>
      </w:r>
      <w:r w:rsidRPr="00276DB1">
        <w:rPr>
          <w:b/>
        </w:rPr>
      </w:r>
      <w:r w:rsidRPr="00276DB1">
        <w:rPr>
          <w:b/>
        </w:rPr>
        <w:fldChar w:fldCharType="separate"/>
      </w:r>
      <w:r w:rsidRPr="00276DB1">
        <w:rPr>
          <w:b/>
        </w:rPr>
        <w:t>Appendix E:</w:t>
      </w:r>
      <w:r w:rsidRPr="00276DB1">
        <w:rPr>
          <w:b/>
        </w:rPr>
        <w:fldChar w:fldCharType="end"/>
      </w:r>
      <w:r w:rsidRPr="00276DB1">
        <w:rPr>
          <w:b/>
        </w:rPr>
        <w:t xml:space="preserve"> </w:t>
      </w:r>
      <w:r w:rsidRPr="00276DB1">
        <w:rPr>
          <w:b/>
        </w:rPr>
        <w:fldChar w:fldCharType="begin"/>
      </w:r>
      <w:r w:rsidRPr="00276DB1">
        <w:rPr>
          <w:b/>
        </w:rPr>
        <w:instrText xml:space="preserve"> REF _Ref536141098 \h  \* MERGEFORMAT </w:instrText>
      </w:r>
      <w:r w:rsidRPr="00276DB1">
        <w:rPr>
          <w:b/>
        </w:rPr>
      </w:r>
      <w:r w:rsidRPr="00276DB1">
        <w:rPr>
          <w:b/>
        </w:rPr>
        <w:fldChar w:fldCharType="separate"/>
      </w:r>
      <w:r w:rsidRPr="00276DB1">
        <w:rPr>
          <w:b/>
        </w:rPr>
        <w:t>Records of Public Testimony</w:t>
      </w:r>
      <w:r w:rsidRPr="00276DB1">
        <w:rPr>
          <w:b/>
        </w:rPr>
        <w:fldChar w:fldCharType="end"/>
      </w:r>
      <w:r w:rsidRPr="00276DB1">
        <w:rPr>
          <w:b/>
        </w:rPr>
        <w:t>]</w:t>
      </w:r>
      <w:r w:rsidRPr="00276DB1">
        <w:t>.</w:t>
      </w:r>
      <w:r w:rsidR="00400EF1" w:rsidRPr="00276DB1">
        <w:rPr>
          <w:b/>
        </w:rPr>
        <w:t xml:space="preserve"> </w:t>
      </w:r>
    </w:p>
    <w:p w14:paraId="2BAFC311" w14:textId="334415EC" w:rsidR="00D55157" w:rsidRPr="00276DB1" w:rsidRDefault="00D55157" w:rsidP="00276DB1">
      <w:pPr>
        <w:rPr>
          <w:b/>
        </w:rPr>
      </w:pPr>
      <w:r w:rsidRPr="00276DB1">
        <w:t xml:space="preserve">Additionally, on </w:t>
      </w:r>
      <w:r w:rsidRPr="00276DB1">
        <w:rPr>
          <w:b/>
        </w:rPr>
        <w:t>[insert date]</w:t>
      </w:r>
      <w:r w:rsidRPr="00276DB1">
        <w:t xml:space="preserve"> the state of </w:t>
      </w:r>
      <w:r w:rsidRPr="00276DB1">
        <w:rPr>
          <w:b/>
        </w:rPr>
        <w:t>[insert state name]</w:t>
      </w:r>
      <w:r w:rsidRPr="00276DB1">
        <w:t xml:space="preserve"> held a public hearing at </w:t>
      </w:r>
      <w:r w:rsidRPr="00276DB1">
        <w:rPr>
          <w:b/>
        </w:rPr>
        <w:t>[insert location]</w:t>
      </w:r>
      <w:r w:rsidRPr="00276DB1">
        <w:t xml:space="preserve">. At the public hearing, </w:t>
      </w:r>
      <w:r w:rsidRPr="00276DB1">
        <w:rPr>
          <w:b/>
        </w:rPr>
        <w:t>[insert number]</w:t>
      </w:r>
      <w:r w:rsidRPr="00276DB1">
        <w:t xml:space="preserve"> member(s) of the public attended, including </w:t>
      </w:r>
      <w:r w:rsidRPr="00276DB1">
        <w:rPr>
          <w:b/>
        </w:rPr>
        <w:t>[insert a list of organizations and individuals in attendance].</w:t>
      </w:r>
      <w:r w:rsidRPr="00276DB1">
        <w:t xml:space="preserve"> In addition </w:t>
      </w:r>
      <w:r w:rsidRPr="00276DB1">
        <w:rPr>
          <w:b/>
        </w:rPr>
        <w:t xml:space="preserve">[insert number] </w:t>
      </w:r>
      <w:r w:rsidRPr="00276DB1">
        <w:t>members(s) of the public testified.</w:t>
      </w:r>
      <w:r w:rsidR="006B6439" w:rsidRPr="00276DB1">
        <w:t xml:space="preserve"> </w:t>
      </w:r>
      <w:r w:rsidRPr="00276DB1">
        <w:t>This testimony was also submitted in writing and is</w:t>
      </w:r>
      <w:r w:rsidR="006B6439" w:rsidRPr="00276DB1">
        <w:t xml:space="preserve"> </w:t>
      </w:r>
      <w:r w:rsidRPr="00276DB1">
        <w:t xml:space="preserve">included in </w:t>
      </w:r>
      <w:r w:rsidRPr="00276DB1">
        <w:fldChar w:fldCharType="begin"/>
      </w:r>
      <w:r w:rsidRPr="00276DB1">
        <w:instrText xml:space="preserve"> REF _Ref536141098 \w \h  \* MERGEFORMAT </w:instrText>
      </w:r>
      <w:r w:rsidRPr="00276DB1">
        <w:fldChar w:fldCharType="separate"/>
      </w:r>
      <w:r w:rsidRPr="00276DB1">
        <w:t>Appendix E:</w:t>
      </w:r>
      <w:r w:rsidRPr="00276DB1">
        <w:fldChar w:fldCharType="end"/>
      </w:r>
      <w:r w:rsidRPr="00276DB1">
        <w:t xml:space="preserve"> </w:t>
      </w:r>
      <w:r w:rsidRPr="00276DB1">
        <w:fldChar w:fldCharType="begin"/>
      </w:r>
      <w:r w:rsidRPr="00276DB1">
        <w:instrText xml:space="preserve"> REF _Ref536141098 \h  \* MERGEFORMAT </w:instrText>
      </w:r>
      <w:r w:rsidRPr="00276DB1">
        <w:fldChar w:fldCharType="separate"/>
      </w:r>
      <w:r w:rsidR="00025226" w:rsidRPr="00276DB1">
        <w:t>Records of Public Testimony</w:t>
      </w:r>
      <w:r w:rsidRPr="00276DB1">
        <w:fldChar w:fldCharType="end"/>
      </w:r>
      <w:r w:rsidRPr="00276DB1">
        <w:rPr>
          <w:b/>
        </w:rPr>
        <w:t xml:space="preserve"> [insert applicable attachment under </w:t>
      </w:r>
      <w:r w:rsidRPr="00276DB1">
        <w:rPr>
          <w:b/>
        </w:rPr>
        <w:fldChar w:fldCharType="begin"/>
      </w:r>
      <w:r w:rsidRPr="00276DB1">
        <w:rPr>
          <w:b/>
        </w:rPr>
        <w:instrText xml:space="preserve"> REF _Ref536141098 \w \h  \* MERGEFORMAT </w:instrText>
      </w:r>
      <w:r w:rsidRPr="00276DB1">
        <w:rPr>
          <w:b/>
        </w:rPr>
      </w:r>
      <w:r w:rsidRPr="00276DB1">
        <w:rPr>
          <w:b/>
        </w:rPr>
        <w:fldChar w:fldCharType="separate"/>
      </w:r>
      <w:r w:rsidRPr="00276DB1">
        <w:rPr>
          <w:b/>
        </w:rPr>
        <w:t>Appendix E:</w:t>
      </w:r>
      <w:r w:rsidRPr="00276DB1">
        <w:rPr>
          <w:b/>
        </w:rPr>
        <w:fldChar w:fldCharType="end"/>
      </w:r>
      <w:r w:rsidRPr="00276DB1">
        <w:rPr>
          <w:b/>
        </w:rPr>
        <w:t xml:space="preserve"> </w:t>
      </w:r>
      <w:r w:rsidRPr="00276DB1">
        <w:rPr>
          <w:b/>
        </w:rPr>
        <w:fldChar w:fldCharType="begin"/>
      </w:r>
      <w:r w:rsidRPr="00276DB1">
        <w:rPr>
          <w:b/>
        </w:rPr>
        <w:instrText xml:space="preserve"> REF _Ref536141098 \h  \* MERGEFORMAT </w:instrText>
      </w:r>
      <w:r w:rsidRPr="00276DB1">
        <w:rPr>
          <w:b/>
        </w:rPr>
      </w:r>
      <w:r w:rsidRPr="00276DB1">
        <w:rPr>
          <w:b/>
        </w:rPr>
        <w:fldChar w:fldCharType="separate"/>
      </w:r>
      <w:r w:rsidR="00025226" w:rsidRPr="00276DB1">
        <w:rPr>
          <w:b/>
        </w:rPr>
        <w:t>Records of Public Testimony</w:t>
      </w:r>
      <w:r w:rsidRPr="00276DB1">
        <w:rPr>
          <w:b/>
        </w:rPr>
        <w:fldChar w:fldCharType="end"/>
      </w:r>
      <w:r w:rsidRPr="00276DB1">
        <w:rPr>
          <w:b/>
        </w:rPr>
        <w:t>]</w:t>
      </w:r>
      <w:r w:rsidRPr="00276DB1">
        <w:t>.</w:t>
      </w:r>
      <w:r w:rsidR="00400EF1" w:rsidRPr="00276DB1">
        <w:rPr>
          <w:b/>
        </w:rPr>
        <w:t xml:space="preserve"> </w:t>
      </w:r>
    </w:p>
    <w:p w14:paraId="10DB2FAE" w14:textId="77777777" w:rsidR="00D55157" w:rsidRPr="00276DB1" w:rsidRDefault="00D55157" w:rsidP="00276DB1">
      <w:r w:rsidRPr="00276DB1">
        <w:t xml:space="preserve">Major points of discussion included: </w:t>
      </w:r>
      <w:r w:rsidRPr="00276DB1">
        <w:rPr>
          <w:b/>
        </w:rPr>
        <w:t>[List any major points of discussion raised by any attendee and how the state is addressing those comments or concerns]</w:t>
      </w:r>
      <w:r w:rsidRPr="00276DB1">
        <w:t>.</w:t>
      </w:r>
    </w:p>
    <w:p w14:paraId="43C0EB25" w14:textId="77777777" w:rsidR="00D55157" w:rsidRPr="00276DB1" w:rsidRDefault="00D55157" w:rsidP="00276DB1">
      <w:pPr>
        <w:rPr>
          <w:b/>
          <w:i/>
          <w:color w:val="2F5496" w:themeColor="accent1" w:themeShade="BF"/>
        </w:rPr>
      </w:pPr>
      <w:r w:rsidRPr="00276DB1">
        <w:rPr>
          <w:i/>
          <w:color w:val="2F5496" w:themeColor="accent1" w:themeShade="BF"/>
        </w:rPr>
        <w:t xml:space="preserve">Note to states: A state may hold additional public hearings or information sessions. If applicable, a state may include the following: </w:t>
      </w:r>
    </w:p>
    <w:p w14:paraId="538F5264" w14:textId="73A859A9" w:rsidR="001F6BD4" w:rsidRPr="00276DB1" w:rsidRDefault="00D55157" w:rsidP="00276DB1">
      <w:pPr>
        <w:pStyle w:val="StateNotes"/>
        <w:rPr>
          <w:i w:val="0"/>
        </w:rPr>
      </w:pPr>
      <w:r w:rsidRPr="00276DB1">
        <w:rPr>
          <w:i w:val="0"/>
          <w:color w:val="auto"/>
        </w:rPr>
        <w:t xml:space="preserve">On </w:t>
      </w:r>
      <w:r w:rsidRPr="00276DB1">
        <w:rPr>
          <w:b/>
          <w:i w:val="0"/>
          <w:color w:val="auto"/>
        </w:rPr>
        <w:t xml:space="preserve">[insert dates and agency name] </w:t>
      </w:r>
      <w:r w:rsidRPr="00276DB1">
        <w:rPr>
          <w:i w:val="0"/>
          <w:color w:val="auto"/>
        </w:rPr>
        <w:t xml:space="preserve">held additional public comment and information sessions in </w:t>
      </w:r>
      <w:r w:rsidRPr="00276DB1">
        <w:rPr>
          <w:b/>
          <w:i w:val="0"/>
          <w:color w:val="auto"/>
        </w:rPr>
        <w:t>[insert locations]</w:t>
      </w:r>
      <w:r w:rsidRPr="00276DB1">
        <w:rPr>
          <w:i w:val="0"/>
          <w:color w:val="auto"/>
        </w:rPr>
        <w:t xml:space="preserve">. Attendees included representatives of: </w:t>
      </w:r>
      <w:r w:rsidRPr="00276DB1">
        <w:rPr>
          <w:b/>
          <w:i w:val="0"/>
          <w:color w:val="auto"/>
        </w:rPr>
        <w:t>[insert organizational names associated with attendees]</w:t>
      </w:r>
      <w:r w:rsidRPr="00276DB1">
        <w:rPr>
          <w:i w:val="0"/>
          <w:color w:val="auto"/>
        </w:rPr>
        <w:t xml:space="preserve">. Presentation(s) were utilized to inform the attendees of major components of the section 1332 waiver and to facilitate discussion during each meeting. The presentation(s) are included in </w:t>
      </w:r>
      <w:r w:rsidRPr="00276DB1">
        <w:rPr>
          <w:i w:val="0"/>
          <w:color w:val="auto"/>
        </w:rPr>
        <w:fldChar w:fldCharType="begin"/>
      </w:r>
      <w:r w:rsidRPr="00276DB1">
        <w:rPr>
          <w:i w:val="0"/>
          <w:color w:val="auto"/>
        </w:rPr>
        <w:instrText xml:space="preserve"> REF _Ref536141700 \w \h  \* MERGEFORMAT </w:instrText>
      </w:r>
      <w:r w:rsidRPr="00276DB1">
        <w:rPr>
          <w:i w:val="0"/>
          <w:color w:val="auto"/>
        </w:rPr>
      </w:r>
      <w:r w:rsidRPr="00276DB1">
        <w:rPr>
          <w:i w:val="0"/>
          <w:color w:val="auto"/>
        </w:rPr>
        <w:fldChar w:fldCharType="separate"/>
      </w:r>
      <w:r w:rsidRPr="00276DB1">
        <w:rPr>
          <w:i w:val="0"/>
          <w:color w:val="auto"/>
        </w:rPr>
        <w:t>Appendix F:</w:t>
      </w:r>
      <w:r w:rsidRPr="00276DB1">
        <w:rPr>
          <w:i w:val="0"/>
          <w:color w:val="auto"/>
        </w:rPr>
        <w:fldChar w:fldCharType="end"/>
      </w:r>
      <w:r w:rsidRPr="00276DB1">
        <w:rPr>
          <w:i w:val="0"/>
          <w:color w:val="auto"/>
        </w:rPr>
        <w:t xml:space="preserve"> </w:t>
      </w:r>
      <w:r w:rsidR="006C2A16" w:rsidRPr="00276DB1">
        <w:rPr>
          <w:i w:val="0"/>
          <w:color w:val="auto"/>
        </w:rPr>
        <w:fldChar w:fldCharType="begin"/>
      </w:r>
      <w:r w:rsidR="006C2A16" w:rsidRPr="00276DB1">
        <w:rPr>
          <w:i w:val="0"/>
          <w:color w:val="auto"/>
        </w:rPr>
        <w:instrText xml:space="preserve"> REF _Ref4088852 \h  \* MERGEFORMAT </w:instrText>
      </w:r>
      <w:r w:rsidR="006C2A16" w:rsidRPr="00276DB1">
        <w:rPr>
          <w:i w:val="0"/>
          <w:color w:val="auto"/>
        </w:rPr>
      </w:r>
      <w:r w:rsidR="006C2A16" w:rsidRPr="00276DB1">
        <w:rPr>
          <w:i w:val="0"/>
          <w:color w:val="auto"/>
        </w:rPr>
        <w:fldChar w:fldCharType="separate"/>
      </w:r>
      <w:r w:rsidR="006C2A16" w:rsidRPr="00276DB1">
        <w:rPr>
          <w:i w:val="0"/>
          <w:color w:val="auto"/>
        </w:rPr>
        <w:t>Presentations from the Public Comment and Information Sessions</w:t>
      </w:r>
      <w:r w:rsidR="006C2A16" w:rsidRPr="00276DB1">
        <w:rPr>
          <w:i w:val="0"/>
          <w:color w:val="auto"/>
        </w:rPr>
        <w:fldChar w:fldCharType="end"/>
      </w:r>
      <w:r w:rsidR="006C2A16" w:rsidRPr="00276DB1">
        <w:rPr>
          <w:i w:val="0"/>
          <w:color w:val="auto"/>
        </w:rPr>
        <w:t xml:space="preserve"> </w:t>
      </w:r>
      <w:r w:rsidRPr="00276DB1">
        <w:rPr>
          <w:b/>
          <w:i w:val="0"/>
          <w:color w:val="auto"/>
        </w:rPr>
        <w:t xml:space="preserve">[insert applicable attachment under </w:t>
      </w:r>
      <w:r w:rsidRPr="00276DB1">
        <w:rPr>
          <w:b/>
          <w:i w:val="0"/>
          <w:color w:val="auto"/>
        </w:rPr>
        <w:fldChar w:fldCharType="begin"/>
      </w:r>
      <w:r w:rsidRPr="00276DB1">
        <w:rPr>
          <w:b/>
          <w:i w:val="0"/>
          <w:color w:val="auto"/>
        </w:rPr>
        <w:instrText xml:space="preserve"> REF _Ref536141700 \w \h  \* MERGEFORMAT </w:instrText>
      </w:r>
      <w:r w:rsidRPr="00276DB1">
        <w:rPr>
          <w:b/>
          <w:i w:val="0"/>
          <w:color w:val="auto"/>
        </w:rPr>
      </w:r>
      <w:r w:rsidRPr="00276DB1">
        <w:rPr>
          <w:b/>
          <w:i w:val="0"/>
          <w:color w:val="auto"/>
        </w:rPr>
        <w:fldChar w:fldCharType="separate"/>
      </w:r>
      <w:r w:rsidRPr="00276DB1">
        <w:rPr>
          <w:b/>
          <w:i w:val="0"/>
          <w:color w:val="auto"/>
        </w:rPr>
        <w:t xml:space="preserve">Appendix </w:t>
      </w:r>
      <w:r w:rsidRPr="00276DB1">
        <w:rPr>
          <w:b/>
          <w:i w:val="0"/>
          <w:color w:val="auto"/>
          <w:szCs w:val="24"/>
        </w:rPr>
        <w:t>F</w:t>
      </w:r>
      <w:r w:rsidRPr="00276DB1">
        <w:rPr>
          <w:b/>
          <w:i w:val="0"/>
          <w:color w:val="auto"/>
        </w:rPr>
        <w:t>:</w:t>
      </w:r>
      <w:r w:rsidRPr="00276DB1">
        <w:rPr>
          <w:b/>
          <w:i w:val="0"/>
          <w:color w:val="auto"/>
        </w:rPr>
        <w:fldChar w:fldCharType="end"/>
      </w:r>
      <w:r w:rsidR="006C2A16" w:rsidRPr="00276DB1">
        <w:rPr>
          <w:b/>
          <w:i w:val="0"/>
          <w:color w:val="auto"/>
        </w:rPr>
        <w:t xml:space="preserve"> </w:t>
      </w:r>
      <w:r w:rsidR="006C2A16" w:rsidRPr="00276DB1">
        <w:rPr>
          <w:b/>
          <w:i w:val="0"/>
          <w:color w:val="auto"/>
        </w:rPr>
        <w:fldChar w:fldCharType="begin"/>
      </w:r>
      <w:r w:rsidR="006C2A16" w:rsidRPr="00276DB1">
        <w:rPr>
          <w:b/>
          <w:i w:val="0"/>
          <w:color w:val="auto"/>
        </w:rPr>
        <w:instrText xml:space="preserve"> REF _Ref4088900 \h  \* MERGEFORMAT </w:instrText>
      </w:r>
      <w:r w:rsidR="006C2A16" w:rsidRPr="00276DB1">
        <w:rPr>
          <w:b/>
          <w:i w:val="0"/>
          <w:color w:val="auto"/>
        </w:rPr>
      </w:r>
      <w:r w:rsidR="006C2A16" w:rsidRPr="00276DB1">
        <w:rPr>
          <w:b/>
          <w:i w:val="0"/>
          <w:color w:val="auto"/>
        </w:rPr>
        <w:fldChar w:fldCharType="separate"/>
      </w:r>
      <w:r w:rsidR="006C2A16" w:rsidRPr="00276DB1">
        <w:rPr>
          <w:b/>
          <w:i w:val="0"/>
          <w:color w:val="auto"/>
        </w:rPr>
        <w:t>Presentations from the Public Comment and Information Sessions</w:t>
      </w:r>
      <w:r w:rsidR="006C2A16" w:rsidRPr="00276DB1">
        <w:rPr>
          <w:b/>
          <w:i w:val="0"/>
          <w:color w:val="auto"/>
        </w:rPr>
        <w:fldChar w:fldCharType="end"/>
      </w:r>
      <w:r w:rsidR="001F6BD4" w:rsidRPr="00276DB1">
        <w:rPr>
          <w:b/>
          <w:i w:val="0"/>
          <w:color w:val="auto"/>
        </w:rPr>
        <w:t>]</w:t>
      </w:r>
      <w:r w:rsidR="001F6BD4" w:rsidRPr="00276DB1">
        <w:rPr>
          <w:i w:val="0"/>
          <w:color w:val="auto"/>
        </w:rPr>
        <w:t>.</w:t>
      </w:r>
      <w:r w:rsidR="001F6BD4" w:rsidRPr="00276DB1">
        <w:rPr>
          <w:i w:val="0"/>
        </w:rPr>
        <w:t xml:space="preserve"> </w:t>
      </w:r>
    </w:p>
    <w:p w14:paraId="79E22CC2" w14:textId="77777777" w:rsidR="001F6BD4" w:rsidRPr="00276DB1" w:rsidRDefault="001F6BD4" w:rsidP="00276DB1">
      <w:pPr>
        <w:numPr>
          <w:ilvl w:val="0"/>
          <w:numId w:val="8"/>
        </w:numPr>
        <w:autoSpaceDE w:val="0"/>
        <w:autoSpaceDN w:val="0"/>
        <w:adjustRightInd w:val="0"/>
        <w:spacing w:before="240"/>
        <w:ind w:left="360"/>
        <w:outlineLvl w:val="1"/>
        <w:rPr>
          <w:rFonts w:cs="Times New Roman"/>
          <w:sz w:val="28"/>
        </w:rPr>
      </w:pPr>
      <w:bookmarkStart w:id="101" w:name="_Toc465670"/>
      <w:bookmarkStart w:id="102" w:name="_Toc5947550"/>
      <w:bookmarkStart w:id="103" w:name="_Toc7605853"/>
      <w:bookmarkStart w:id="104" w:name="_Toc5102309"/>
      <w:bookmarkStart w:id="105" w:name="_Toc13225220"/>
      <w:r w:rsidRPr="00276DB1">
        <w:rPr>
          <w:rFonts w:cs="Times New Roman"/>
          <w:sz w:val="28"/>
        </w:rPr>
        <w:t>Tribal Consultation</w:t>
      </w:r>
      <w:bookmarkEnd w:id="101"/>
      <w:bookmarkEnd w:id="102"/>
      <w:bookmarkEnd w:id="103"/>
      <w:bookmarkEnd w:id="104"/>
      <w:bookmarkEnd w:id="105"/>
    </w:p>
    <w:p w14:paraId="53CD39E3" w14:textId="5609C970" w:rsidR="00E262AF" w:rsidRPr="00276DB1" w:rsidRDefault="006473A2" w:rsidP="00276DB1">
      <w:pPr>
        <w:pStyle w:val="StateNotes"/>
        <w:rPr>
          <w:b/>
        </w:rPr>
      </w:pPr>
      <w:r w:rsidRPr="00276DB1">
        <w:rPr>
          <w:iCs/>
        </w:rPr>
        <w:t>N</w:t>
      </w:r>
      <w:r w:rsidR="00E262AF" w:rsidRPr="00276DB1">
        <w:t>ote to states: As required by 31 CFR 33.112(a)(2) and 45 CFR 155.1312(a)(2), if the state has one or more federally-recognized tribe(s), the state must conduct tribal consultation and provide evidence of meaningful consultation in the section 1332 waiver application</w:t>
      </w:r>
      <w:r w:rsidR="004112C0" w:rsidRPr="00276DB1">
        <w:t>.</w:t>
      </w:r>
      <w:r w:rsidR="00400EF1" w:rsidRPr="00276DB1">
        <w:t xml:space="preserve"> </w:t>
      </w:r>
      <w:r w:rsidR="004112C0" w:rsidRPr="00276DB1">
        <w:t xml:space="preserve">The state should include </w:t>
      </w:r>
    </w:p>
    <w:p w14:paraId="10BD3212" w14:textId="0B654229" w:rsidR="0093626F" w:rsidRPr="00276DB1" w:rsidRDefault="0093626F" w:rsidP="00276DB1">
      <w:pPr>
        <w:pStyle w:val="StateNoteBullet"/>
      </w:pPr>
      <w:r w:rsidRPr="00276DB1">
        <w:t xml:space="preserve">Evidence of </w:t>
      </w:r>
      <w:r w:rsidR="008E2F3B" w:rsidRPr="00276DB1">
        <w:t>meaningful</w:t>
      </w:r>
      <w:r w:rsidR="00EC09D2" w:rsidRPr="00276DB1">
        <w:t xml:space="preserve"> </w:t>
      </w:r>
      <w:r w:rsidRPr="00276DB1">
        <w:t>consultation between the state and Tribal representatives. (e.g., official meetings,</w:t>
      </w:r>
      <w:r w:rsidR="008B45B9" w:rsidRPr="00276DB1">
        <w:t xml:space="preserve"> dear Tribal leaders letter,</w:t>
      </w:r>
      <w:r w:rsidRPr="00276DB1">
        <w:t xml:space="preserve"> forums, etc.); and</w:t>
      </w:r>
    </w:p>
    <w:p w14:paraId="49BC614E" w14:textId="2673A1F5" w:rsidR="00E262AF" w:rsidRPr="00276DB1" w:rsidRDefault="00187666" w:rsidP="00276DB1">
      <w:pPr>
        <w:pStyle w:val="StateNoteBullet"/>
      </w:pPr>
      <w:r w:rsidRPr="00276DB1">
        <w:t>A r</w:t>
      </w:r>
      <w:r w:rsidR="00E262AF" w:rsidRPr="00276DB1">
        <w:t>eport</w:t>
      </w:r>
      <w:r w:rsidRPr="00276DB1">
        <w:t xml:space="preserve"> </w:t>
      </w:r>
      <w:r w:rsidR="00E262AF" w:rsidRPr="00276DB1">
        <w:t>on the issues raised.</w:t>
      </w:r>
    </w:p>
    <w:p w14:paraId="5AEDC78D" w14:textId="77777777" w:rsidR="00E262AF" w:rsidRPr="00276DB1" w:rsidRDefault="00E262AF" w:rsidP="00276DB1">
      <w:pPr>
        <w:pStyle w:val="StateNotes"/>
      </w:pPr>
      <w:r w:rsidRPr="00276DB1">
        <w:t>If the state has no known federally-recognized tribe(s), please indicate that in the space below. Otherwise, the state should provide the following information on tribal consultation:</w:t>
      </w:r>
    </w:p>
    <w:p w14:paraId="74DC0802" w14:textId="6F0D5160" w:rsidR="001F6BD4" w:rsidRPr="00276DB1" w:rsidRDefault="00E262AF" w:rsidP="00276DB1">
      <w:pPr>
        <w:autoSpaceDE w:val="0"/>
        <w:autoSpaceDN w:val="0"/>
        <w:adjustRightInd w:val="0"/>
        <w:spacing w:after="160"/>
        <w:rPr>
          <w:rFonts w:cs="Times New Roman"/>
          <w:b/>
          <w:bCs/>
        </w:rPr>
      </w:pPr>
      <w:r w:rsidRPr="00276DB1">
        <w:rPr>
          <w:b/>
        </w:rPr>
        <w:t>[Insert state name]</w:t>
      </w:r>
      <w:r w:rsidRPr="00276DB1">
        <w:t xml:space="preserve"> has </w:t>
      </w:r>
      <w:r w:rsidRPr="00276DB1">
        <w:rPr>
          <w:b/>
        </w:rPr>
        <w:t>[insert number]</w:t>
      </w:r>
      <w:r w:rsidRPr="00276DB1">
        <w:t xml:space="preserve"> federally-recognized tribes. Representatives of each of these tribes were contacted and provided information about the section 1332 waiver. Consultation with, or comments from, the tribes were solicited. </w:t>
      </w:r>
      <w:r w:rsidRPr="00276DB1">
        <w:rPr>
          <w:b/>
        </w:rPr>
        <w:t>[Indicate if comments were received, the subject of the comments and the state’s response to the comments]</w:t>
      </w:r>
      <w:r w:rsidRPr="00276DB1">
        <w:t xml:space="preserve">. Communications with each tribe are included in </w:t>
      </w:r>
      <w:r w:rsidRPr="00276DB1">
        <w:fldChar w:fldCharType="begin"/>
      </w:r>
      <w:r w:rsidRPr="00276DB1">
        <w:instrText xml:space="preserve"> REF _Ref536141919 \w \h  \* MERGEFORMAT </w:instrText>
      </w:r>
      <w:r w:rsidRPr="00276DB1">
        <w:fldChar w:fldCharType="separate"/>
      </w:r>
      <w:r w:rsidRPr="00276DB1">
        <w:t>Appendix G:</w:t>
      </w:r>
      <w:r w:rsidRPr="00276DB1">
        <w:fldChar w:fldCharType="end"/>
      </w:r>
      <w:r w:rsidRPr="00276DB1">
        <w:t xml:space="preserve"> </w:t>
      </w:r>
      <w:r w:rsidRPr="00276DB1">
        <w:fldChar w:fldCharType="begin"/>
      </w:r>
      <w:r w:rsidRPr="00276DB1">
        <w:instrText xml:space="preserve"> REF _Ref536141919 \h  \* MERGEFORMAT </w:instrText>
      </w:r>
      <w:r w:rsidRPr="00276DB1">
        <w:fldChar w:fldCharType="separate"/>
      </w:r>
      <w:r w:rsidRPr="00276DB1">
        <w:t>Tribal Consultation Communications</w:t>
      </w:r>
      <w:r w:rsidRPr="00276DB1">
        <w:fldChar w:fldCharType="end"/>
      </w:r>
      <w:r w:rsidRPr="00276DB1">
        <w:t xml:space="preserve"> </w:t>
      </w:r>
      <w:r w:rsidRPr="00276DB1">
        <w:rPr>
          <w:b/>
        </w:rPr>
        <w:t xml:space="preserve">[insert applicable attachment under </w:t>
      </w:r>
      <w:r w:rsidRPr="00276DB1">
        <w:rPr>
          <w:b/>
        </w:rPr>
        <w:fldChar w:fldCharType="begin"/>
      </w:r>
      <w:r w:rsidRPr="00276DB1">
        <w:rPr>
          <w:b/>
        </w:rPr>
        <w:instrText xml:space="preserve"> REF _Ref536141919 \w \h  \* MERGEFORMAT </w:instrText>
      </w:r>
      <w:r w:rsidRPr="00276DB1">
        <w:rPr>
          <w:b/>
        </w:rPr>
      </w:r>
      <w:r w:rsidRPr="00276DB1">
        <w:rPr>
          <w:b/>
        </w:rPr>
        <w:fldChar w:fldCharType="separate"/>
      </w:r>
      <w:r w:rsidRPr="00276DB1">
        <w:rPr>
          <w:b/>
        </w:rPr>
        <w:t>Appendix G:</w:t>
      </w:r>
      <w:r w:rsidRPr="00276DB1">
        <w:rPr>
          <w:b/>
        </w:rPr>
        <w:fldChar w:fldCharType="end"/>
      </w:r>
      <w:r w:rsidRPr="00276DB1">
        <w:rPr>
          <w:b/>
        </w:rPr>
        <w:t xml:space="preserve"> </w:t>
      </w:r>
      <w:r w:rsidRPr="00276DB1">
        <w:rPr>
          <w:b/>
        </w:rPr>
        <w:fldChar w:fldCharType="begin"/>
      </w:r>
      <w:r w:rsidRPr="00276DB1">
        <w:rPr>
          <w:b/>
        </w:rPr>
        <w:instrText xml:space="preserve"> REF _Ref536141919 \h  \* MERGEFORMAT </w:instrText>
      </w:r>
      <w:r w:rsidRPr="00276DB1">
        <w:rPr>
          <w:b/>
        </w:rPr>
      </w:r>
      <w:r w:rsidRPr="00276DB1">
        <w:rPr>
          <w:b/>
        </w:rPr>
        <w:fldChar w:fldCharType="separate"/>
      </w:r>
      <w:r w:rsidRPr="00276DB1">
        <w:rPr>
          <w:b/>
        </w:rPr>
        <w:t>Tribal Consultation Communications</w:t>
      </w:r>
      <w:r w:rsidRPr="00276DB1">
        <w:rPr>
          <w:b/>
        </w:rPr>
        <w:fldChar w:fldCharType="end"/>
      </w:r>
      <w:r w:rsidR="001F6BD4" w:rsidRPr="00276DB1">
        <w:rPr>
          <w:rFonts w:cs="Times New Roman"/>
          <w:b/>
          <w:bCs/>
        </w:rPr>
        <w:t>]</w:t>
      </w:r>
      <w:r w:rsidR="001F6BD4" w:rsidRPr="00276DB1">
        <w:rPr>
          <w:rFonts w:cs="Times New Roman"/>
          <w:bCs/>
        </w:rPr>
        <w:t>.</w:t>
      </w:r>
      <w:r w:rsidR="00831AA0" w:rsidRPr="00276DB1">
        <w:rPr>
          <w:rFonts w:cs="Times New Roman"/>
          <w:bCs/>
        </w:rPr>
        <w:t xml:space="preserve"> </w:t>
      </w:r>
    </w:p>
    <w:p w14:paraId="382C268B" w14:textId="77777777" w:rsidR="001F6BD4" w:rsidRPr="00276DB1" w:rsidRDefault="001F6BD4" w:rsidP="00276DB1">
      <w:pPr>
        <w:numPr>
          <w:ilvl w:val="0"/>
          <w:numId w:val="8"/>
        </w:numPr>
        <w:autoSpaceDE w:val="0"/>
        <w:autoSpaceDN w:val="0"/>
        <w:adjustRightInd w:val="0"/>
        <w:spacing w:before="240"/>
        <w:ind w:left="360"/>
        <w:outlineLvl w:val="1"/>
        <w:rPr>
          <w:rFonts w:cs="Times New Roman"/>
          <w:sz w:val="28"/>
        </w:rPr>
      </w:pPr>
      <w:bookmarkStart w:id="106" w:name="_Toc465671"/>
      <w:bookmarkStart w:id="107" w:name="_Toc5947551"/>
      <w:bookmarkStart w:id="108" w:name="_Toc7605854"/>
      <w:bookmarkStart w:id="109" w:name="_Toc5102310"/>
      <w:bookmarkStart w:id="110" w:name="_Toc13225221"/>
      <w:r w:rsidRPr="00276DB1">
        <w:rPr>
          <w:rFonts w:cs="Times New Roman"/>
          <w:sz w:val="28"/>
        </w:rPr>
        <w:t>Communication Plan</w:t>
      </w:r>
      <w:bookmarkEnd w:id="106"/>
      <w:bookmarkEnd w:id="107"/>
      <w:bookmarkEnd w:id="108"/>
      <w:bookmarkEnd w:id="109"/>
      <w:bookmarkEnd w:id="110"/>
    </w:p>
    <w:p w14:paraId="10CF790B" w14:textId="4BF69480" w:rsidR="001F6BD4" w:rsidRPr="00276DB1" w:rsidRDefault="001F6BD4" w:rsidP="00276DB1">
      <w:pPr>
        <w:pStyle w:val="StateNotes"/>
      </w:pPr>
      <w:r w:rsidRPr="00276DB1">
        <w:t xml:space="preserve">Note to states: </w:t>
      </w:r>
      <w:bookmarkStart w:id="111" w:name="_Hlk1813745"/>
      <w:r w:rsidR="00022502" w:rsidRPr="00276DB1">
        <w:t>States are responsible for communicating to issuers and individuals</w:t>
      </w:r>
      <w:r w:rsidR="003532F5" w:rsidRPr="00276DB1">
        <w:t>,</w:t>
      </w:r>
      <w:r w:rsidR="00022502" w:rsidRPr="00276DB1">
        <w:t xml:space="preserve"> information </w:t>
      </w:r>
      <w:r w:rsidR="00492E5F" w:rsidRPr="00276DB1">
        <w:t xml:space="preserve">on </w:t>
      </w:r>
      <w:r w:rsidR="000B23DE" w:rsidRPr="00276DB1">
        <w:t xml:space="preserve">changes resulting from an </w:t>
      </w:r>
      <w:r w:rsidR="003A4F1E" w:rsidRPr="00276DB1">
        <w:t>SSPA</w:t>
      </w:r>
      <w:r w:rsidR="000B23DE" w:rsidRPr="00276DB1">
        <w:t xml:space="preserve"> waiver</w:t>
      </w:r>
      <w:r w:rsidR="00864B46" w:rsidRPr="00276DB1">
        <w:t xml:space="preserve"> concept</w:t>
      </w:r>
      <w:r w:rsidR="000B23DE" w:rsidRPr="00276DB1">
        <w:t xml:space="preserve">. Part of a state’s implementation plan should include how it will inform the public of the upcoming changes </w:t>
      </w:r>
      <w:r w:rsidR="00FA6466" w:rsidRPr="00276DB1">
        <w:t>to</w:t>
      </w:r>
      <w:r w:rsidR="000B23DE" w:rsidRPr="00276DB1">
        <w:t xml:space="preserve"> plan options</w:t>
      </w:r>
      <w:r w:rsidR="003620BF" w:rsidRPr="00276DB1">
        <w:t xml:space="preserve"> (e.g., the Exchange call center may not be available for consumers to enroll in or select a plan).</w:t>
      </w:r>
      <w:bookmarkEnd w:id="111"/>
      <w:r w:rsidR="003620BF" w:rsidRPr="00276DB1">
        <w:t xml:space="preserve"> </w:t>
      </w:r>
      <w:r w:rsidRPr="00276DB1">
        <w:t xml:space="preserve">Describe how consumers will be educated about their new coverage options and how they will purchase this coverage. </w:t>
      </w:r>
      <w:bookmarkStart w:id="112" w:name="_Hlk1813660"/>
      <w:r w:rsidR="002467E2" w:rsidRPr="00276DB1">
        <w:t>Describe differences between prior</w:t>
      </w:r>
      <w:r w:rsidR="00C36E9F" w:rsidRPr="00276DB1">
        <w:t xml:space="preserve"> coverage options and coverage options under the proposed section 1332 </w:t>
      </w:r>
      <w:r w:rsidR="006C2D8F" w:rsidRPr="00276DB1">
        <w:t>waiver</w:t>
      </w:r>
      <w:r w:rsidR="00C36E9F" w:rsidRPr="00276DB1">
        <w:t>.</w:t>
      </w:r>
      <w:bookmarkEnd w:id="112"/>
      <w:r w:rsidR="004130ED" w:rsidRPr="00276DB1">
        <w:t xml:space="preserve"> </w:t>
      </w:r>
    </w:p>
    <w:p w14:paraId="0EA8DB45" w14:textId="6CF8BA63" w:rsidR="00BD7EAA" w:rsidRPr="00276DB1" w:rsidRDefault="00BD7EAA" w:rsidP="00276DB1">
      <w:pPr>
        <w:autoSpaceDE w:val="0"/>
        <w:autoSpaceDN w:val="0"/>
        <w:adjustRightInd w:val="0"/>
        <w:spacing w:before="240" w:after="160"/>
        <w:rPr>
          <w:rFonts w:cs="Times New Roman"/>
          <w:b/>
          <w:bCs/>
        </w:rPr>
      </w:pPr>
      <w:r w:rsidRPr="00276DB1">
        <w:t xml:space="preserve">To educate the public about the </w:t>
      </w:r>
      <w:r w:rsidR="00F33542" w:rsidRPr="00276DB1">
        <w:t>section 1332 waiver</w:t>
      </w:r>
      <w:r w:rsidR="005A0A17" w:rsidRPr="00276DB1">
        <w:t>,</w:t>
      </w:r>
      <w:r w:rsidRPr="00276DB1">
        <w:t xml:space="preserve"> the state will </w:t>
      </w:r>
      <w:r w:rsidR="002E59AD" w:rsidRPr="00276DB1">
        <w:rPr>
          <w:b/>
          <w:bCs/>
        </w:rPr>
        <w:t>[</w:t>
      </w:r>
      <w:r w:rsidR="0073409F" w:rsidRPr="00276DB1">
        <w:rPr>
          <w:b/>
          <w:bCs/>
        </w:rPr>
        <w:t xml:space="preserve">insert communication methods and channels to promote stakeholder awareness {e.g., </w:t>
      </w:r>
      <w:r w:rsidR="00502ED5" w:rsidRPr="00276DB1">
        <w:rPr>
          <w:b/>
          <w:bCs/>
        </w:rPr>
        <w:t xml:space="preserve">meetings and events with </w:t>
      </w:r>
      <w:r w:rsidR="0073409F" w:rsidRPr="00276DB1">
        <w:rPr>
          <w:b/>
          <w:bCs/>
        </w:rPr>
        <w:t>advocate</w:t>
      </w:r>
      <w:r w:rsidR="00502ED5" w:rsidRPr="00276DB1">
        <w:rPr>
          <w:b/>
          <w:bCs/>
        </w:rPr>
        <w:t>s</w:t>
      </w:r>
      <w:r w:rsidR="0073409F" w:rsidRPr="00276DB1">
        <w:rPr>
          <w:b/>
          <w:bCs/>
        </w:rPr>
        <w:t>, business</w:t>
      </w:r>
      <w:r w:rsidR="00502ED5" w:rsidRPr="00276DB1">
        <w:rPr>
          <w:b/>
          <w:bCs/>
        </w:rPr>
        <w:t>es</w:t>
      </w:r>
      <w:r w:rsidR="0073409F" w:rsidRPr="00276DB1">
        <w:rPr>
          <w:b/>
          <w:bCs/>
        </w:rPr>
        <w:t>,</w:t>
      </w:r>
      <w:r w:rsidR="00502ED5" w:rsidRPr="00276DB1">
        <w:rPr>
          <w:b/>
          <w:bCs/>
        </w:rPr>
        <w:t xml:space="preserve"> </w:t>
      </w:r>
      <w:r w:rsidR="00CD78D6" w:rsidRPr="00276DB1">
        <w:rPr>
          <w:b/>
          <w:bCs/>
        </w:rPr>
        <w:t>issuers</w:t>
      </w:r>
      <w:r w:rsidR="00502ED5" w:rsidRPr="00276DB1">
        <w:rPr>
          <w:b/>
          <w:bCs/>
        </w:rPr>
        <w:t>,</w:t>
      </w:r>
      <w:r w:rsidR="0073409F" w:rsidRPr="00276DB1">
        <w:rPr>
          <w:b/>
          <w:bCs/>
        </w:rPr>
        <w:t xml:space="preserve"> or other stakeholder</w:t>
      </w:r>
      <w:r w:rsidR="00D1355A" w:rsidRPr="00276DB1">
        <w:rPr>
          <w:b/>
          <w:bCs/>
        </w:rPr>
        <w:t>s</w:t>
      </w:r>
      <w:r w:rsidR="0073409F" w:rsidRPr="00276DB1">
        <w:rPr>
          <w:b/>
          <w:bCs/>
        </w:rPr>
        <w:t>; direct or interactive promotional marketing}</w:t>
      </w:r>
      <w:r w:rsidR="00775AD5" w:rsidRPr="00276DB1">
        <w:rPr>
          <w:b/>
          <w:bCs/>
        </w:rPr>
        <w:t>]</w:t>
      </w:r>
      <w:r w:rsidR="007A0211" w:rsidRPr="00276DB1">
        <w:rPr>
          <w:bCs/>
        </w:rPr>
        <w:t>.</w:t>
      </w:r>
      <w:r w:rsidR="007A0211" w:rsidRPr="00276DB1">
        <w:rPr>
          <w:b/>
          <w:bCs/>
        </w:rPr>
        <w:t xml:space="preserve"> </w:t>
      </w:r>
      <w:r w:rsidR="00775AD5" w:rsidRPr="00276DB1">
        <w:t>I</w:t>
      </w:r>
      <w:r w:rsidRPr="00276DB1">
        <w:t xml:space="preserve">f consumers have questions about the </w:t>
      </w:r>
      <w:r w:rsidR="00762B6A" w:rsidRPr="00276DB1">
        <w:t xml:space="preserve">section 1332 waiver </w:t>
      </w:r>
      <w:r w:rsidRPr="00276DB1">
        <w:t xml:space="preserve">or </w:t>
      </w:r>
      <w:r w:rsidR="00455437" w:rsidRPr="00276DB1">
        <w:t xml:space="preserve">how </w:t>
      </w:r>
      <w:r w:rsidRPr="00276DB1">
        <w:t>to enroll</w:t>
      </w:r>
      <w:r w:rsidR="00D1355A" w:rsidRPr="00276DB1">
        <w:t>,</w:t>
      </w:r>
      <w:r w:rsidRPr="00276DB1">
        <w:t xml:space="preserve"> they </w:t>
      </w:r>
      <w:r w:rsidR="00455437" w:rsidRPr="00276DB1">
        <w:t xml:space="preserve">may </w:t>
      </w:r>
      <w:r w:rsidRPr="00276DB1">
        <w:t xml:space="preserve">contact </w:t>
      </w:r>
      <w:r w:rsidRPr="00276DB1">
        <w:rPr>
          <w:b/>
          <w:bCs/>
        </w:rPr>
        <w:t>[insert]</w:t>
      </w:r>
      <w:r w:rsidRPr="00276DB1">
        <w:rPr>
          <w:bCs/>
        </w:rPr>
        <w:t>.</w:t>
      </w:r>
      <w:r w:rsidRPr="00276DB1">
        <w:rPr>
          <w:b/>
          <w:bCs/>
        </w:rPr>
        <w:t xml:space="preserve"> </w:t>
      </w:r>
      <w:r w:rsidRPr="00276DB1">
        <w:t xml:space="preserve">Consumers will have the opportunity for assistance via </w:t>
      </w:r>
      <w:r w:rsidRPr="00276DB1">
        <w:rPr>
          <w:b/>
          <w:bCs/>
        </w:rPr>
        <w:t>[</w:t>
      </w:r>
      <w:r w:rsidR="006A01B3" w:rsidRPr="00276DB1">
        <w:rPr>
          <w:b/>
          <w:bCs/>
        </w:rPr>
        <w:t xml:space="preserve">insert </w:t>
      </w:r>
      <w:r w:rsidRPr="00276DB1">
        <w:rPr>
          <w:b/>
          <w:bCs/>
        </w:rPr>
        <w:t xml:space="preserve">phone, email, </w:t>
      </w:r>
      <w:r w:rsidR="006A01B3" w:rsidRPr="00276DB1">
        <w:rPr>
          <w:b/>
          <w:bCs/>
        </w:rPr>
        <w:t xml:space="preserve">and </w:t>
      </w:r>
      <w:r w:rsidRPr="00276DB1">
        <w:rPr>
          <w:b/>
          <w:bCs/>
        </w:rPr>
        <w:t>website</w:t>
      </w:r>
      <w:r w:rsidR="00455437" w:rsidRPr="00276DB1">
        <w:rPr>
          <w:b/>
          <w:bCs/>
        </w:rPr>
        <w:t>]</w:t>
      </w:r>
      <w:r w:rsidR="00455437" w:rsidRPr="00276DB1">
        <w:rPr>
          <w:bCs/>
        </w:rPr>
        <w:t>.</w:t>
      </w:r>
    </w:p>
    <w:p w14:paraId="6324ECA0" w14:textId="3EF3213D" w:rsidR="00421CC7" w:rsidRPr="00276DB1" w:rsidRDefault="00421CC7" w:rsidP="00276DB1">
      <w:pPr>
        <w:pStyle w:val="Heading1"/>
      </w:pPr>
      <w:bookmarkStart w:id="113" w:name="_Toc526166555"/>
      <w:bookmarkStart w:id="114" w:name="_Toc534880981"/>
      <w:bookmarkStart w:id="115" w:name="_Toc5947552"/>
      <w:bookmarkStart w:id="116" w:name="_Toc7605855"/>
      <w:bookmarkStart w:id="117" w:name="_Toc536210574"/>
      <w:bookmarkStart w:id="118" w:name="_Toc13225222"/>
      <w:r w:rsidRPr="00276DB1">
        <w:t xml:space="preserve">Section </w:t>
      </w:r>
      <w:r w:rsidR="00920FD7" w:rsidRPr="00276DB1">
        <w:t>IX</w:t>
      </w:r>
      <w:r w:rsidRPr="00276DB1">
        <w:t xml:space="preserve"> – Additional Information</w:t>
      </w:r>
      <w:bookmarkEnd w:id="113"/>
      <w:bookmarkEnd w:id="114"/>
      <w:bookmarkEnd w:id="115"/>
      <w:bookmarkEnd w:id="116"/>
      <w:bookmarkEnd w:id="117"/>
      <w:bookmarkEnd w:id="118"/>
      <w:r w:rsidRPr="00276DB1">
        <w:t xml:space="preserve"> </w:t>
      </w:r>
    </w:p>
    <w:p w14:paraId="40141F9F" w14:textId="4CD5788A" w:rsidR="00B463DD" w:rsidRPr="00276DB1" w:rsidRDefault="00B463DD" w:rsidP="00276DB1">
      <w:pPr>
        <w:pStyle w:val="StateNotes"/>
      </w:pPr>
      <w:bookmarkStart w:id="119" w:name="_Hlk535837955"/>
      <w:r w:rsidRPr="00276DB1">
        <w:t xml:space="preserve">Note to states: Please include additional information that will be helpful to the Departments in </w:t>
      </w:r>
      <w:r w:rsidR="002B6AC5" w:rsidRPr="00276DB1">
        <w:t>evaluating a section 1332 waiver application as required by</w:t>
      </w:r>
      <w:r w:rsidRPr="00276DB1">
        <w:t xml:space="preserve"> </w:t>
      </w:r>
      <w:r w:rsidR="0097104D" w:rsidRPr="00276DB1">
        <w:t>31</w:t>
      </w:r>
      <w:r w:rsidR="00E82FEB" w:rsidRPr="00276DB1">
        <w:t xml:space="preserve"> CFR </w:t>
      </w:r>
      <w:r w:rsidR="00AB7ECB" w:rsidRPr="00276DB1">
        <w:t>33.108(f)</w:t>
      </w:r>
      <w:r w:rsidR="00800771" w:rsidRPr="00276DB1">
        <w:t>(4)</w:t>
      </w:r>
      <w:r w:rsidR="00E82FEB" w:rsidRPr="00276DB1">
        <w:t xml:space="preserve">(v) and </w:t>
      </w:r>
      <w:r w:rsidRPr="00276DB1">
        <w:t xml:space="preserve">45 CFR </w:t>
      </w:r>
      <w:r w:rsidR="00732C3E" w:rsidRPr="00276DB1">
        <w:t>155</w:t>
      </w:r>
      <w:r w:rsidR="00E82FEB" w:rsidRPr="00276DB1">
        <w:t>.</w:t>
      </w:r>
      <w:r w:rsidRPr="00276DB1">
        <w:t>1308(f)(4)(v).</w:t>
      </w:r>
      <w:r w:rsidR="00831AA0" w:rsidRPr="00276DB1">
        <w:t xml:space="preserve"> </w:t>
      </w:r>
    </w:p>
    <w:p w14:paraId="5F0DEA88" w14:textId="4060A863" w:rsidR="00B463DD" w:rsidRPr="00276DB1" w:rsidRDefault="00630507" w:rsidP="00276DB1">
      <w:pPr>
        <w:pStyle w:val="StateNotes"/>
      </w:pPr>
      <w:r w:rsidRPr="00276DB1">
        <w:t>Specifically, a</w:t>
      </w:r>
      <w:r w:rsidR="00B463DD" w:rsidRPr="00276DB1">
        <w:t xml:space="preserve">dditional or supplemental </w:t>
      </w:r>
      <w:r w:rsidR="008F0E55" w:rsidRPr="00276DB1">
        <w:t>information must include:</w:t>
      </w:r>
    </w:p>
    <w:p w14:paraId="33EB4018" w14:textId="68CAE087" w:rsidR="00B463DD" w:rsidRPr="00276DB1" w:rsidRDefault="00B463DD" w:rsidP="00276DB1">
      <w:pPr>
        <w:pStyle w:val="StateNoteBullet"/>
      </w:pPr>
      <w:r w:rsidRPr="00276DB1">
        <w:t xml:space="preserve">An explanation of whether the waiver increases or decreases the administrative burden on individuals, </w:t>
      </w:r>
      <w:r w:rsidR="00CD78D6" w:rsidRPr="00276DB1">
        <w:t>issuers</w:t>
      </w:r>
      <w:r w:rsidRPr="00276DB1">
        <w:t>, or employers;</w:t>
      </w:r>
    </w:p>
    <w:p w14:paraId="6306A6A4" w14:textId="24963929" w:rsidR="00B463DD" w:rsidRPr="00276DB1" w:rsidRDefault="00B463DD" w:rsidP="00276DB1">
      <w:pPr>
        <w:pStyle w:val="StateNoteBullet"/>
      </w:pPr>
      <w:r w:rsidRPr="00276DB1">
        <w:t xml:space="preserve">An explanation of whether the waiver will affect the implementation of </w:t>
      </w:r>
      <w:r w:rsidR="00E04815" w:rsidRPr="00276DB1">
        <w:t xml:space="preserve">the </w:t>
      </w:r>
      <w:r w:rsidRPr="00276DB1">
        <w:t>PPACA provisions which are not being waived;</w:t>
      </w:r>
    </w:p>
    <w:p w14:paraId="1133DE30" w14:textId="21C01DCC" w:rsidR="00B463DD" w:rsidRPr="00276DB1" w:rsidRDefault="00B463DD" w:rsidP="00276DB1">
      <w:pPr>
        <w:pStyle w:val="StateNoteBullet"/>
      </w:pPr>
      <w:r w:rsidRPr="00276DB1">
        <w:t xml:space="preserve">An explanation of how the waiver will affect residents who need to obtain </w:t>
      </w:r>
      <w:r w:rsidR="0078567D" w:rsidRPr="00276DB1">
        <w:t>healthcare</w:t>
      </w:r>
      <w:r w:rsidRPr="00276DB1">
        <w:t xml:space="preserve"> services out of the state; </w:t>
      </w:r>
    </w:p>
    <w:p w14:paraId="0DDF8D8A" w14:textId="0CB6F84C" w:rsidR="00B463DD" w:rsidRPr="00276DB1" w:rsidRDefault="00B463DD" w:rsidP="00276DB1">
      <w:pPr>
        <w:pStyle w:val="StateNoteBullet"/>
      </w:pPr>
      <w:r w:rsidRPr="00276DB1">
        <w:t xml:space="preserve">An explanation of how </w:t>
      </w:r>
      <w:r w:rsidR="007F6284" w:rsidRPr="00276DB1">
        <w:t>the state</w:t>
      </w:r>
      <w:r w:rsidRPr="00276DB1">
        <w:t xml:space="preserve"> will provide the federal government with all information necessary to administer the waiver at the federal level; and</w:t>
      </w:r>
    </w:p>
    <w:p w14:paraId="5445A027" w14:textId="77777777" w:rsidR="00B463DD" w:rsidRPr="00276DB1" w:rsidRDefault="00B463DD" w:rsidP="00276DB1">
      <w:pPr>
        <w:pStyle w:val="StateNoteBullet"/>
      </w:pPr>
      <w:r w:rsidRPr="00276DB1">
        <w:t>An explanation of how the waiver will address potential compliance, waste, fraud and abuse.</w:t>
      </w:r>
    </w:p>
    <w:p w14:paraId="0E1DDAC7" w14:textId="00FC19C5" w:rsidR="00B463DD" w:rsidRPr="00276DB1" w:rsidRDefault="00B463DD" w:rsidP="00276DB1">
      <w:pPr>
        <w:pStyle w:val="StateNotes"/>
      </w:pPr>
      <w:r w:rsidRPr="00276DB1">
        <w:t xml:space="preserve">Additional information that may be useful may include: </w:t>
      </w:r>
    </w:p>
    <w:p w14:paraId="2A5EB945" w14:textId="77777777" w:rsidR="00B463DD" w:rsidRPr="00276DB1" w:rsidRDefault="00B463DD" w:rsidP="00276DB1">
      <w:pPr>
        <w:pStyle w:val="StateNoteBullet"/>
      </w:pPr>
      <w:r w:rsidRPr="00276DB1">
        <w:t>Information about the effect on federal operations;</w:t>
      </w:r>
    </w:p>
    <w:p w14:paraId="0EF64FA8" w14:textId="62755C94" w:rsidR="00B463DD" w:rsidRPr="00276DB1" w:rsidRDefault="009543E6" w:rsidP="00276DB1">
      <w:pPr>
        <w:pStyle w:val="StateNoteBullet"/>
      </w:pPr>
      <w:r w:rsidRPr="00276DB1">
        <w:t>Additional information about the g</w:t>
      </w:r>
      <w:r w:rsidR="00B463DD" w:rsidRPr="00276DB1">
        <w:t>oals, rationale for the waiver, and benefits of the waiver;</w:t>
      </w:r>
    </w:p>
    <w:p w14:paraId="1A5A8D5E" w14:textId="371AF7AC" w:rsidR="00B463DD" w:rsidRPr="00276DB1" w:rsidRDefault="00B463DD" w:rsidP="00276DB1">
      <w:pPr>
        <w:pStyle w:val="StateNoteBullet"/>
      </w:pPr>
      <w:r w:rsidRPr="00276DB1">
        <w:t>Information about the current state (</w:t>
      </w:r>
      <w:r w:rsidR="0078567D" w:rsidRPr="00276DB1">
        <w:t>healthcare</w:t>
      </w:r>
      <w:r w:rsidRPr="00276DB1">
        <w:t xml:space="preserve"> system / market, key populations) and the impact if the waiver is not granted;</w:t>
      </w:r>
    </w:p>
    <w:p w14:paraId="3AE3FC83" w14:textId="77777777" w:rsidR="00B463DD" w:rsidRPr="00276DB1" w:rsidRDefault="00B463DD" w:rsidP="00276DB1">
      <w:pPr>
        <w:pStyle w:val="StateNoteBullet"/>
      </w:pPr>
      <w:r w:rsidRPr="00276DB1">
        <w:t>Assurances regarding waiver guardrails;</w:t>
      </w:r>
    </w:p>
    <w:p w14:paraId="575B0D92" w14:textId="209C5B07" w:rsidR="00B463DD" w:rsidRPr="00276DB1" w:rsidRDefault="00B463DD" w:rsidP="00276DB1">
      <w:pPr>
        <w:pStyle w:val="StateNoteBullet"/>
      </w:pPr>
      <w:r w:rsidRPr="00276DB1">
        <w:t>Description of the state (</w:t>
      </w:r>
      <w:r w:rsidR="0078567D" w:rsidRPr="00276DB1">
        <w:t>healthcare</w:t>
      </w:r>
      <w:r w:rsidRPr="00276DB1">
        <w:t xml:space="preserve"> system / market, key populations) post-waiver;</w:t>
      </w:r>
    </w:p>
    <w:p w14:paraId="24698347" w14:textId="77777777" w:rsidR="00B463DD" w:rsidRPr="00276DB1" w:rsidRDefault="00B463DD" w:rsidP="00276DB1">
      <w:pPr>
        <w:pStyle w:val="StateNoteBullet"/>
      </w:pPr>
      <w:r w:rsidRPr="00276DB1">
        <w:t>Description of state responsibilities;</w:t>
      </w:r>
    </w:p>
    <w:p w14:paraId="7EDE015F" w14:textId="166C5FFB" w:rsidR="00B463DD" w:rsidRPr="00276DB1" w:rsidRDefault="00B463DD" w:rsidP="00276DB1">
      <w:pPr>
        <w:pStyle w:val="StateNoteBullet"/>
      </w:pPr>
      <w:r w:rsidRPr="00276DB1">
        <w:t xml:space="preserve">Information from any </w:t>
      </w:r>
      <w:r w:rsidR="003348AF" w:rsidRPr="00276DB1">
        <w:t>group convened to help develop the waiver application</w:t>
      </w:r>
      <w:r w:rsidRPr="00276DB1">
        <w:t>;</w:t>
      </w:r>
    </w:p>
    <w:p w14:paraId="25E79DC3" w14:textId="77777777" w:rsidR="00B463DD" w:rsidRPr="00276DB1" w:rsidRDefault="00B463DD" w:rsidP="00276DB1">
      <w:pPr>
        <w:pStyle w:val="StateNoteBullet"/>
      </w:pPr>
      <w:r w:rsidRPr="00276DB1">
        <w:t>Information about state mandated benefits, as applicable; and</w:t>
      </w:r>
    </w:p>
    <w:p w14:paraId="419C0C3E" w14:textId="31AE888E" w:rsidR="00B463DD" w:rsidRPr="00276DB1" w:rsidRDefault="00B463DD" w:rsidP="00276DB1">
      <w:pPr>
        <w:pStyle w:val="StateNoteBullet"/>
        <w:spacing w:before="0" w:after="160"/>
      </w:pPr>
      <w:r w:rsidRPr="00276DB1">
        <w:t>Letters of support</w:t>
      </w:r>
      <w:r w:rsidR="009473C0" w:rsidRPr="00276DB1">
        <w:t xml:space="preserve"> or opposition</w:t>
      </w:r>
      <w:r w:rsidR="001D5799" w:rsidRPr="00276DB1">
        <w:t xml:space="preserve"> from</w:t>
      </w:r>
      <w:r w:rsidR="00552F02" w:rsidRPr="00276DB1">
        <w:t xml:space="preserve"> </w:t>
      </w:r>
      <w:r w:rsidR="00272104" w:rsidRPr="00276DB1">
        <w:t>various</w:t>
      </w:r>
      <w:r w:rsidR="00E13254" w:rsidRPr="00276DB1">
        <w:t xml:space="preserve"> </w:t>
      </w:r>
      <w:r w:rsidR="00552F02" w:rsidRPr="00276DB1">
        <w:t>stakeholders</w:t>
      </w:r>
      <w:r w:rsidRPr="00276DB1">
        <w:t>.</w:t>
      </w:r>
    </w:p>
    <w:p w14:paraId="6CBAD76E" w14:textId="7FD1910B" w:rsidR="001F2B32" w:rsidRPr="00276DB1" w:rsidRDefault="001761EE" w:rsidP="00276DB1">
      <w:pPr>
        <w:pStyle w:val="Heading1"/>
      </w:pPr>
      <w:bookmarkStart w:id="120" w:name="_Toc526166556"/>
      <w:bookmarkStart w:id="121" w:name="_Toc534880982"/>
      <w:bookmarkStart w:id="122" w:name="_Toc5947553"/>
      <w:bookmarkStart w:id="123" w:name="_Toc7605856"/>
      <w:bookmarkStart w:id="124" w:name="_Toc13225223"/>
      <w:r w:rsidRPr="00276DB1">
        <w:t>Section X</w:t>
      </w:r>
      <w:r w:rsidR="001F2B32" w:rsidRPr="00276DB1">
        <w:t xml:space="preserve"> – Administration</w:t>
      </w:r>
      <w:bookmarkEnd w:id="120"/>
      <w:bookmarkEnd w:id="121"/>
      <w:bookmarkEnd w:id="122"/>
      <w:bookmarkEnd w:id="123"/>
      <w:bookmarkEnd w:id="124"/>
      <w:r w:rsidR="004130ED" w:rsidRPr="00276DB1">
        <w:t xml:space="preserve"> </w:t>
      </w:r>
    </w:p>
    <w:bookmarkEnd w:id="119"/>
    <w:p w14:paraId="0979617E" w14:textId="13DD9B7D" w:rsidR="0098626A" w:rsidRPr="00276DB1" w:rsidRDefault="0098626A" w:rsidP="00276DB1">
      <w:pPr>
        <w:pStyle w:val="StateNotes"/>
      </w:pPr>
      <w:r w:rsidRPr="00276DB1">
        <w:t>Note to states: Please provide the state’s point of contact for the section 1332 waiver application. This individual will be responsible for ensuring compliance with all</w:t>
      </w:r>
      <w:r w:rsidR="00F3398D" w:rsidRPr="00276DB1">
        <w:t xml:space="preserve"> section 1332</w:t>
      </w:r>
      <w:r w:rsidRPr="00276DB1">
        <w:t xml:space="preserve"> waiver provisions, submitting required reports, and serving as the primary contact for all </w:t>
      </w:r>
      <w:r w:rsidR="00F3398D" w:rsidRPr="00276DB1">
        <w:t xml:space="preserve">section 1332 </w:t>
      </w:r>
      <w:r w:rsidRPr="00276DB1">
        <w:t>waiver related issues and concerns.</w:t>
      </w:r>
    </w:p>
    <w:p w14:paraId="722404C1" w14:textId="77777777" w:rsidR="00157379" w:rsidRPr="00276DB1" w:rsidRDefault="00157379" w:rsidP="00276DB1">
      <w:pPr>
        <w:rPr>
          <w:b/>
          <w:bCs/>
        </w:rPr>
      </w:pPr>
      <w:r w:rsidRPr="00276DB1">
        <w:rPr>
          <w:b/>
          <w:bCs/>
        </w:rPr>
        <w:t>Name: [insert name of primary contact]</w:t>
      </w:r>
    </w:p>
    <w:p w14:paraId="6AD752FA" w14:textId="77777777" w:rsidR="00157379" w:rsidRPr="00276DB1" w:rsidRDefault="00157379" w:rsidP="00276DB1">
      <w:pPr>
        <w:rPr>
          <w:b/>
          <w:bCs/>
        </w:rPr>
      </w:pPr>
      <w:r w:rsidRPr="00276DB1">
        <w:rPr>
          <w:b/>
          <w:bCs/>
        </w:rPr>
        <w:t>Title: [insert title of primary contact]</w:t>
      </w:r>
    </w:p>
    <w:p w14:paraId="109DE2BD" w14:textId="632FC637" w:rsidR="0098626A" w:rsidRPr="00276DB1" w:rsidRDefault="0098626A" w:rsidP="00276DB1">
      <w:pPr>
        <w:autoSpaceDE w:val="0"/>
        <w:autoSpaceDN w:val="0"/>
        <w:adjustRightInd w:val="0"/>
        <w:rPr>
          <w:rFonts w:cs="Times New Roman"/>
          <w:b/>
          <w:bCs/>
        </w:rPr>
      </w:pPr>
      <w:r w:rsidRPr="00276DB1">
        <w:rPr>
          <w:rFonts w:cs="Times New Roman"/>
          <w:b/>
          <w:bCs/>
        </w:rPr>
        <w:t>Telephone Number: [insert telephone</w:t>
      </w:r>
      <w:r w:rsidR="00D9634A" w:rsidRPr="00276DB1">
        <w:rPr>
          <w:rFonts w:cs="Times New Roman"/>
          <w:b/>
          <w:bCs/>
        </w:rPr>
        <w:t xml:space="preserve"> number of primary contact</w:t>
      </w:r>
      <w:r w:rsidRPr="00276DB1">
        <w:rPr>
          <w:rFonts w:cs="Times New Roman"/>
          <w:b/>
          <w:bCs/>
        </w:rPr>
        <w:t>]</w:t>
      </w:r>
    </w:p>
    <w:p w14:paraId="39DC363F" w14:textId="63CA64DF" w:rsidR="000A1C2A" w:rsidRPr="00276DB1" w:rsidRDefault="0098626A" w:rsidP="00276DB1">
      <w:pPr>
        <w:autoSpaceDE w:val="0"/>
        <w:autoSpaceDN w:val="0"/>
        <w:adjustRightInd w:val="0"/>
        <w:rPr>
          <w:i/>
          <w:color w:val="002060"/>
        </w:rPr>
      </w:pPr>
      <w:r w:rsidRPr="00276DB1">
        <w:rPr>
          <w:rFonts w:cs="Times New Roman"/>
          <w:b/>
          <w:bCs/>
        </w:rPr>
        <w:t>Email address: [insert email</w:t>
      </w:r>
      <w:r w:rsidR="00285CCB" w:rsidRPr="00276DB1">
        <w:rPr>
          <w:rFonts w:cs="Times New Roman"/>
          <w:b/>
          <w:bCs/>
        </w:rPr>
        <w:t xml:space="preserve"> for primary contact</w:t>
      </w:r>
      <w:r w:rsidRPr="00276DB1">
        <w:rPr>
          <w:rFonts w:cs="Times New Roman"/>
          <w:b/>
          <w:bCs/>
        </w:rPr>
        <w:t>]</w:t>
      </w:r>
      <w:r w:rsidR="000A1C2A" w:rsidRPr="00276DB1">
        <w:rPr>
          <w:rFonts w:cs="Times New Roman"/>
          <w:i/>
          <w:iCs/>
          <w:color w:val="002060"/>
        </w:rPr>
        <w:br w:type="page"/>
      </w:r>
    </w:p>
    <w:p w14:paraId="2576EB51" w14:textId="5016249E" w:rsidR="00551E50" w:rsidRPr="00276DB1" w:rsidRDefault="00551E50" w:rsidP="00276DB1">
      <w:pPr>
        <w:pStyle w:val="AppendixStyle1"/>
      </w:pPr>
      <w:bookmarkStart w:id="125" w:name="_Toc536149616"/>
      <w:bookmarkStart w:id="126" w:name="_Toc536151704"/>
      <w:bookmarkStart w:id="127" w:name="_Toc536149617"/>
      <w:bookmarkStart w:id="128" w:name="_Toc536151705"/>
      <w:bookmarkStart w:id="129" w:name="_Toc536149618"/>
      <w:bookmarkStart w:id="130" w:name="_Toc536151706"/>
      <w:bookmarkStart w:id="131" w:name="_Toc536149619"/>
      <w:bookmarkStart w:id="132" w:name="_Toc536151707"/>
      <w:bookmarkStart w:id="133" w:name="_Toc536149620"/>
      <w:bookmarkStart w:id="134" w:name="_Toc536151708"/>
      <w:bookmarkStart w:id="135" w:name="_Toc536149621"/>
      <w:bookmarkStart w:id="136" w:name="_Toc536151709"/>
      <w:bookmarkStart w:id="137" w:name="_Toc536149622"/>
      <w:bookmarkStart w:id="138" w:name="_Toc536151710"/>
      <w:bookmarkStart w:id="139" w:name="_Toc536149623"/>
      <w:bookmarkStart w:id="140" w:name="_Toc536151711"/>
      <w:bookmarkStart w:id="141" w:name="_Toc536149624"/>
      <w:bookmarkStart w:id="142" w:name="_Toc536151712"/>
      <w:bookmarkStart w:id="143" w:name="_Toc536149625"/>
      <w:bookmarkStart w:id="144" w:name="_Toc536151713"/>
      <w:bookmarkStart w:id="145" w:name="_Toc536149626"/>
      <w:bookmarkStart w:id="146" w:name="_Toc536151714"/>
      <w:bookmarkStart w:id="147" w:name="_Toc536149627"/>
      <w:bookmarkStart w:id="148" w:name="_Toc536151715"/>
      <w:bookmarkStart w:id="149" w:name="_Toc536149628"/>
      <w:bookmarkStart w:id="150" w:name="_Toc536151716"/>
      <w:bookmarkStart w:id="151" w:name="_Toc536149629"/>
      <w:bookmarkStart w:id="152" w:name="_Toc536151717"/>
      <w:bookmarkStart w:id="153" w:name="_Toc536149630"/>
      <w:bookmarkStart w:id="154" w:name="_Toc536151718"/>
      <w:bookmarkStart w:id="155" w:name="_Toc536149631"/>
      <w:bookmarkStart w:id="156" w:name="_Toc536151719"/>
      <w:bookmarkStart w:id="157" w:name="_Toc536149632"/>
      <w:bookmarkStart w:id="158" w:name="_Toc536151720"/>
      <w:bookmarkStart w:id="159" w:name="_Toc536149633"/>
      <w:bookmarkStart w:id="160" w:name="_Toc536151721"/>
      <w:bookmarkStart w:id="161" w:name="_Toc536149634"/>
      <w:bookmarkStart w:id="162" w:name="_Toc536151722"/>
      <w:bookmarkStart w:id="163" w:name="_Toc536149635"/>
      <w:bookmarkStart w:id="164" w:name="_Toc536151723"/>
      <w:bookmarkStart w:id="165" w:name="_Toc536149636"/>
      <w:bookmarkStart w:id="166" w:name="_Toc536151724"/>
      <w:bookmarkStart w:id="167" w:name="_Toc536149637"/>
      <w:bookmarkStart w:id="168" w:name="_Toc536151725"/>
      <w:bookmarkStart w:id="169" w:name="_Toc536149638"/>
      <w:bookmarkStart w:id="170" w:name="_Toc536151726"/>
      <w:bookmarkStart w:id="171" w:name="_Toc536149639"/>
      <w:bookmarkStart w:id="172" w:name="_Toc536151727"/>
      <w:bookmarkStart w:id="173" w:name="_Toc536149640"/>
      <w:bookmarkStart w:id="174" w:name="_Toc536151728"/>
      <w:bookmarkStart w:id="175" w:name="_Toc536149641"/>
      <w:bookmarkStart w:id="176" w:name="_Toc536151729"/>
      <w:bookmarkStart w:id="177" w:name="_Toc536149642"/>
      <w:bookmarkStart w:id="178" w:name="_Toc536151730"/>
      <w:bookmarkStart w:id="179" w:name="_Toc536149643"/>
      <w:bookmarkStart w:id="180" w:name="_Toc536151731"/>
      <w:bookmarkStart w:id="181" w:name="_Toc536149644"/>
      <w:bookmarkStart w:id="182" w:name="_Toc536151732"/>
      <w:bookmarkStart w:id="183" w:name="_Toc536149645"/>
      <w:bookmarkStart w:id="184" w:name="_Toc536151733"/>
      <w:bookmarkStart w:id="185" w:name="_Toc536149646"/>
      <w:bookmarkStart w:id="186" w:name="_Toc536151734"/>
      <w:bookmarkStart w:id="187" w:name="_Toc536149647"/>
      <w:bookmarkStart w:id="188" w:name="_Toc536151735"/>
      <w:bookmarkStart w:id="189" w:name="_Toc536149648"/>
      <w:bookmarkStart w:id="190" w:name="_Toc536151736"/>
      <w:bookmarkStart w:id="191" w:name="_Toc536149649"/>
      <w:bookmarkStart w:id="192" w:name="_Toc536151737"/>
      <w:bookmarkStart w:id="193" w:name="_Toc536149650"/>
      <w:bookmarkStart w:id="194" w:name="_Toc536151738"/>
      <w:bookmarkStart w:id="195" w:name="_Toc536143275"/>
      <w:bookmarkStart w:id="196" w:name="_Toc536145435"/>
      <w:bookmarkStart w:id="197" w:name="_Toc536149651"/>
      <w:bookmarkStart w:id="198" w:name="_Toc536151739"/>
      <w:bookmarkStart w:id="199" w:name="_Toc3361681"/>
      <w:bookmarkStart w:id="200" w:name="_Ref3362985"/>
      <w:bookmarkStart w:id="201" w:name="_Ref3362991"/>
      <w:bookmarkStart w:id="202" w:name="_Ref3363476"/>
      <w:bookmarkStart w:id="203" w:name="_Ref3363481"/>
      <w:bookmarkStart w:id="204" w:name="_Ref3403027"/>
      <w:bookmarkStart w:id="205" w:name="_Ref4088591"/>
      <w:bookmarkStart w:id="206" w:name="_Ref4088596"/>
      <w:bookmarkStart w:id="207" w:name="_Toc5947554"/>
      <w:bookmarkStart w:id="208" w:name="_Toc7605857"/>
      <w:bookmarkStart w:id="209" w:name="_Ref3385411"/>
      <w:bookmarkStart w:id="210" w:name="_Toc13225224"/>
      <w:bookmarkStart w:id="211" w:name="_Toc465675"/>
      <w:bookmarkStart w:id="212" w:name="_Hlk535858453"/>
      <w:bookmarkStart w:id="213" w:name="_Toc536210578"/>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276DB1">
        <w:t xml:space="preserve">State and Federal Responsibilities for Implementing a New </w:t>
      </w:r>
      <w:r w:rsidR="0090610E" w:rsidRPr="00276DB1">
        <w:t>a SSPA</w:t>
      </w:r>
      <w:r w:rsidRPr="00276DB1">
        <w:t xml:space="preserve"> Waiver</w:t>
      </w:r>
      <w:bookmarkEnd w:id="199"/>
      <w:bookmarkEnd w:id="200"/>
      <w:bookmarkEnd w:id="201"/>
      <w:bookmarkEnd w:id="202"/>
      <w:bookmarkEnd w:id="203"/>
      <w:r w:rsidRPr="00276DB1">
        <w:t xml:space="preserve"> </w:t>
      </w:r>
      <w:bookmarkEnd w:id="204"/>
      <w:r w:rsidR="00864B46" w:rsidRPr="00276DB1">
        <w:t>Concept</w:t>
      </w:r>
      <w:bookmarkEnd w:id="205"/>
      <w:bookmarkEnd w:id="206"/>
      <w:bookmarkEnd w:id="207"/>
      <w:bookmarkEnd w:id="208"/>
      <w:bookmarkEnd w:id="209"/>
      <w:bookmarkEnd w:id="210"/>
    </w:p>
    <w:p w14:paraId="5E2E44F6" w14:textId="2BD268FC" w:rsidR="00551E50" w:rsidRPr="00276DB1" w:rsidRDefault="00551E50" w:rsidP="00276DB1">
      <w:pPr>
        <w:pStyle w:val="StateNotes"/>
      </w:pPr>
      <w:r w:rsidRPr="00276DB1">
        <w:t>Note to states: Please use the following table as a reference to assist in determining proposed technology changes with a section 1332 waiver. There may be other functionality necessary to support the section 1332 waiver not described below.</w:t>
      </w:r>
      <w:r w:rsidR="005D37B7" w:rsidRPr="00276DB1">
        <w:t xml:space="preserve"> </w:t>
      </w:r>
      <w:r w:rsidR="005D37B7" w:rsidRPr="00276DB1">
        <w:rPr>
          <w:shd w:val="clear" w:color="auto" w:fill="FFFFFF"/>
        </w:rPr>
        <w:t>Items listed as optional are waivable provisions under section 1332 of the PPACA.</w:t>
      </w:r>
    </w:p>
    <w:p w14:paraId="30187699" w14:textId="77777777" w:rsidR="00551E50" w:rsidRPr="00276DB1" w:rsidRDefault="00551E50" w:rsidP="00276DB1">
      <w:pPr>
        <w:autoSpaceDE w:val="0"/>
        <w:autoSpaceDN w:val="0"/>
        <w:adjustRightInd w:val="0"/>
        <w:rPr>
          <w:rFonts w:cs="Times New Roman"/>
        </w:rPr>
      </w:pPr>
    </w:p>
    <w:tbl>
      <w:tblPr>
        <w:tblStyle w:val="GridTable5Dark-Accent3"/>
        <w:tblW w:w="9465" w:type="dxa"/>
        <w:tblLook w:val="04A0" w:firstRow="1" w:lastRow="0" w:firstColumn="1" w:lastColumn="0" w:noHBand="0" w:noVBand="1"/>
      </w:tblPr>
      <w:tblGrid>
        <w:gridCol w:w="3320"/>
        <w:gridCol w:w="842"/>
        <w:gridCol w:w="1106"/>
        <w:gridCol w:w="1146"/>
        <w:gridCol w:w="1888"/>
        <w:gridCol w:w="1146"/>
        <w:gridCol w:w="17"/>
      </w:tblGrid>
      <w:tr w:rsidR="00551E50" w:rsidRPr="00276DB1" w14:paraId="2006080F" w14:textId="77777777" w:rsidTr="009B55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85" w:type="dxa"/>
          </w:tcPr>
          <w:p w14:paraId="358A8E45" w14:textId="77777777" w:rsidR="00551E50" w:rsidRPr="00276DB1" w:rsidRDefault="00551E50" w:rsidP="00276DB1">
            <w:pPr>
              <w:rPr>
                <w:rFonts w:ascii="Arial" w:hAnsi="Arial"/>
                <w:sz w:val="20"/>
              </w:rPr>
            </w:pPr>
          </w:p>
        </w:tc>
        <w:tc>
          <w:tcPr>
            <w:tcW w:w="0" w:type="dxa"/>
            <w:gridSpan w:val="2"/>
            <w:tcBorders>
              <w:bottom w:val="thinThickSmallGap" w:sz="24" w:space="0" w:color="FFFFFF" w:themeColor="background1"/>
            </w:tcBorders>
          </w:tcPr>
          <w:p w14:paraId="1F80B9DF" w14:textId="77777777" w:rsidR="00551E50" w:rsidRPr="00276DB1" w:rsidRDefault="00551E50" w:rsidP="00276DB1">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6DB1">
              <w:rPr>
                <w:rFonts w:ascii="Arial" w:hAnsi="Arial" w:cs="Arial"/>
                <w:color w:val="auto"/>
                <w:sz w:val="20"/>
                <w:szCs w:val="20"/>
              </w:rPr>
              <w:t xml:space="preserve">Without Waiver </w:t>
            </w:r>
            <w:r w:rsidRPr="00276DB1">
              <w:rPr>
                <w:rFonts w:ascii="Arial" w:hAnsi="Arial" w:cs="Arial"/>
                <w:color w:val="auto"/>
                <w:sz w:val="20"/>
                <w:szCs w:val="20"/>
              </w:rPr>
              <w:br/>
              <w:t>(FFE platform state status quo)</w:t>
            </w:r>
          </w:p>
        </w:tc>
        <w:tc>
          <w:tcPr>
            <w:tcW w:w="0" w:type="dxa"/>
            <w:gridSpan w:val="4"/>
          </w:tcPr>
          <w:p w14:paraId="28675A75" w14:textId="3642BABC" w:rsidR="00551E50" w:rsidRPr="00276DB1" w:rsidRDefault="00551E50" w:rsidP="00276DB1">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6DB1">
              <w:rPr>
                <w:rFonts w:ascii="Arial" w:hAnsi="Arial" w:cs="Arial"/>
                <w:color w:val="auto"/>
                <w:sz w:val="20"/>
                <w:szCs w:val="20"/>
              </w:rPr>
              <w:t xml:space="preserve">Option for FFE support of </w:t>
            </w:r>
            <w:r w:rsidR="00377EC4" w:rsidRPr="00276DB1">
              <w:rPr>
                <w:rFonts w:ascii="Arial" w:hAnsi="Arial" w:cs="Arial"/>
                <w:color w:val="auto"/>
                <w:sz w:val="20"/>
                <w:szCs w:val="20"/>
              </w:rPr>
              <w:t>SSPA</w:t>
            </w:r>
            <w:r w:rsidR="0090610E" w:rsidRPr="00276DB1">
              <w:rPr>
                <w:rFonts w:ascii="Arial" w:hAnsi="Arial" w:cs="Arial"/>
                <w:color w:val="auto"/>
                <w:sz w:val="20"/>
                <w:szCs w:val="20"/>
              </w:rPr>
              <w:t xml:space="preserve"> </w:t>
            </w:r>
            <w:r w:rsidR="002107A1" w:rsidRPr="00276DB1">
              <w:rPr>
                <w:rFonts w:ascii="Arial" w:hAnsi="Arial" w:cs="Arial"/>
                <w:color w:val="auto"/>
                <w:sz w:val="20"/>
                <w:szCs w:val="20"/>
              </w:rPr>
              <w:t>w</w:t>
            </w:r>
            <w:r w:rsidR="0090610E" w:rsidRPr="00276DB1">
              <w:rPr>
                <w:rFonts w:ascii="Arial" w:hAnsi="Arial" w:cs="Arial"/>
                <w:color w:val="auto"/>
                <w:sz w:val="20"/>
                <w:szCs w:val="20"/>
              </w:rPr>
              <w:t>aiver</w:t>
            </w:r>
            <w:r w:rsidR="00377EC4" w:rsidRPr="00276DB1">
              <w:rPr>
                <w:rFonts w:ascii="Arial" w:hAnsi="Arial" w:cs="Arial"/>
                <w:color w:val="auto"/>
                <w:sz w:val="20"/>
                <w:szCs w:val="20"/>
              </w:rPr>
              <w:t xml:space="preserve"> </w:t>
            </w:r>
            <w:r w:rsidR="002107A1" w:rsidRPr="00276DB1">
              <w:rPr>
                <w:rFonts w:ascii="Arial" w:hAnsi="Arial" w:cs="Arial"/>
                <w:color w:val="auto"/>
                <w:sz w:val="20"/>
                <w:szCs w:val="20"/>
              </w:rPr>
              <w:t>c</w:t>
            </w:r>
            <w:r w:rsidR="00377EC4" w:rsidRPr="00276DB1">
              <w:rPr>
                <w:rFonts w:ascii="Arial" w:hAnsi="Arial" w:cs="Arial"/>
                <w:color w:val="auto"/>
                <w:sz w:val="20"/>
                <w:szCs w:val="20"/>
              </w:rPr>
              <w:t>oncept</w:t>
            </w:r>
          </w:p>
        </w:tc>
      </w:tr>
      <w:tr w:rsidR="00E8253C" w:rsidRPr="00276DB1" w14:paraId="76F582FE" w14:textId="77777777" w:rsidTr="00EE754E">
        <w:trPr>
          <w:gridAfter w:val="1"/>
          <w:cnfStyle w:val="100000000000" w:firstRow="1" w:lastRow="0" w:firstColumn="0" w:lastColumn="0" w:oddVBand="0" w:evenVBand="0" w:oddHBand="0" w:evenHBand="0" w:firstRowFirstColumn="0" w:firstRowLastColumn="0" w:lastRowFirstColumn="0" w:lastRowLastColumn="0"/>
          <w:wAfter w:w="14" w:type="dxa"/>
          <w:trHeight w:val="432"/>
          <w:tblHeader/>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26FDADA" w14:textId="77777777" w:rsidR="00551E50" w:rsidRPr="00276DB1" w:rsidRDefault="00551E50" w:rsidP="00276DB1">
            <w:pPr>
              <w:rPr>
                <w:rFonts w:ascii="Arial" w:hAnsi="Arial"/>
                <w:sz w:val="20"/>
              </w:rPr>
            </w:pPr>
          </w:p>
        </w:tc>
        <w:tc>
          <w:tcPr>
            <w:tcW w:w="0" w:type="dxa"/>
            <w:tcBorders>
              <w:top w:val="thinThickSmallGap" w:sz="24" w:space="0" w:color="FFFFFF" w:themeColor="background1"/>
              <w:left w:val="thinThickSmallGap" w:sz="24" w:space="0" w:color="FFFFFF" w:themeColor="background1"/>
            </w:tcBorders>
          </w:tcPr>
          <w:p w14:paraId="382BA7E6" w14:textId="77777777" w:rsidR="00551E50" w:rsidRPr="00276DB1" w:rsidRDefault="00551E50" w:rsidP="00276DB1">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6DB1">
              <w:rPr>
                <w:rFonts w:ascii="Arial" w:hAnsi="Arial" w:cs="Arial"/>
                <w:color w:val="auto"/>
                <w:sz w:val="20"/>
                <w:szCs w:val="20"/>
              </w:rPr>
              <w:t>State</w:t>
            </w:r>
          </w:p>
        </w:tc>
        <w:tc>
          <w:tcPr>
            <w:tcW w:w="0" w:type="dxa"/>
            <w:tcBorders>
              <w:top w:val="thinThickSmallGap" w:sz="24" w:space="0" w:color="FFFFFF" w:themeColor="background1"/>
              <w:right w:val="thinThickSmallGap" w:sz="24" w:space="0" w:color="FFFFFF" w:themeColor="background1"/>
            </w:tcBorders>
          </w:tcPr>
          <w:p w14:paraId="7DD50010" w14:textId="77777777" w:rsidR="00551E50" w:rsidRPr="00276DB1" w:rsidRDefault="00551E50" w:rsidP="00276DB1">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6DB1">
              <w:rPr>
                <w:rFonts w:ascii="Arial" w:hAnsi="Arial" w:cs="Arial"/>
                <w:color w:val="auto"/>
                <w:sz w:val="20"/>
                <w:szCs w:val="20"/>
              </w:rPr>
              <w:t>Federal</w:t>
            </w:r>
          </w:p>
        </w:tc>
        <w:tc>
          <w:tcPr>
            <w:tcW w:w="0" w:type="dxa"/>
            <w:tcBorders>
              <w:top w:val="thinThickSmallGap" w:sz="24" w:space="0" w:color="FFFFFF" w:themeColor="background1"/>
              <w:left w:val="thinThickSmallGap" w:sz="24" w:space="0" w:color="FFFFFF" w:themeColor="background1"/>
            </w:tcBorders>
          </w:tcPr>
          <w:p w14:paraId="6F705A06" w14:textId="77777777" w:rsidR="00551E50" w:rsidRPr="00276DB1" w:rsidRDefault="00551E50" w:rsidP="00276DB1">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6DB1">
              <w:rPr>
                <w:rFonts w:ascii="Arial" w:hAnsi="Arial" w:cs="Arial"/>
                <w:color w:val="auto"/>
                <w:sz w:val="20"/>
                <w:szCs w:val="20"/>
              </w:rPr>
              <w:t>State</w:t>
            </w:r>
          </w:p>
        </w:tc>
        <w:tc>
          <w:tcPr>
            <w:tcW w:w="0" w:type="dxa"/>
            <w:tcBorders>
              <w:top w:val="thinThickSmallGap" w:sz="24" w:space="0" w:color="FFFFFF" w:themeColor="background1"/>
            </w:tcBorders>
          </w:tcPr>
          <w:p w14:paraId="443A8DE4" w14:textId="77777777" w:rsidR="00551E50" w:rsidRPr="00276DB1" w:rsidRDefault="00551E50" w:rsidP="00276DB1">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6DB1">
              <w:rPr>
                <w:rFonts w:ascii="Arial" w:hAnsi="Arial" w:cs="Arial"/>
                <w:color w:val="auto"/>
                <w:sz w:val="20"/>
                <w:szCs w:val="20"/>
              </w:rPr>
              <w:t>State or Vendor</w:t>
            </w:r>
          </w:p>
        </w:tc>
        <w:tc>
          <w:tcPr>
            <w:tcW w:w="0" w:type="dxa"/>
            <w:tcBorders>
              <w:top w:val="thinThickSmallGap" w:sz="24" w:space="0" w:color="FFFFFF" w:themeColor="background1"/>
            </w:tcBorders>
          </w:tcPr>
          <w:p w14:paraId="15624B75" w14:textId="77777777" w:rsidR="00551E50" w:rsidRPr="00276DB1" w:rsidRDefault="00551E50" w:rsidP="00276DB1">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6DB1">
              <w:rPr>
                <w:rFonts w:ascii="Arial" w:hAnsi="Arial" w:cs="Arial"/>
                <w:color w:val="auto"/>
                <w:sz w:val="20"/>
                <w:szCs w:val="20"/>
              </w:rPr>
              <w:t>Federal</w:t>
            </w:r>
          </w:p>
        </w:tc>
      </w:tr>
      <w:tr w:rsidR="00E8253C" w:rsidRPr="00276DB1" w14:paraId="23C0AC91"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3AF5305"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Consumer call center</w:t>
            </w:r>
          </w:p>
        </w:tc>
        <w:tc>
          <w:tcPr>
            <w:tcW w:w="0" w:type="dxa"/>
            <w:tcBorders>
              <w:left w:val="thinThickSmallGap" w:sz="24" w:space="0" w:color="FFFFFF" w:themeColor="background1"/>
            </w:tcBorders>
          </w:tcPr>
          <w:p w14:paraId="3810AD53"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2D62011"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1B9920FE"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5C936AA4"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1E6F0287"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8253C" w:rsidRPr="00276DB1" w14:paraId="218D852A" w14:textId="77777777" w:rsidTr="00EE754E">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31A90101"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Consumer website</w:t>
            </w:r>
          </w:p>
        </w:tc>
        <w:tc>
          <w:tcPr>
            <w:tcW w:w="0" w:type="dxa"/>
            <w:tcBorders>
              <w:left w:val="thinThickSmallGap" w:sz="24" w:space="0" w:color="FFFFFF" w:themeColor="background1"/>
            </w:tcBorders>
          </w:tcPr>
          <w:p w14:paraId="3B986465"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0505925"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0578D436"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0771C116"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32091593"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8253C" w:rsidRPr="00276DB1" w14:paraId="4220567E"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D3A7127"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Consumer marketing</w:t>
            </w:r>
          </w:p>
        </w:tc>
        <w:tc>
          <w:tcPr>
            <w:tcW w:w="0" w:type="dxa"/>
            <w:tcBorders>
              <w:left w:val="thinThickSmallGap" w:sz="24" w:space="0" w:color="FFFFFF" w:themeColor="background1"/>
            </w:tcBorders>
          </w:tcPr>
          <w:p w14:paraId="5613B74A"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D6B6EB8"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2D8364B5"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24BB41C2"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ED66653"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8253C" w:rsidRPr="00276DB1" w14:paraId="18261C27" w14:textId="77777777" w:rsidTr="00EE754E">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6DA2FF88" w14:textId="77777777" w:rsidR="00551E50" w:rsidRPr="00276DB1" w:rsidRDefault="00551E50" w:rsidP="00276DB1">
            <w:pPr>
              <w:rPr>
                <w:rFonts w:ascii="Arial" w:hAnsi="Arial"/>
                <w:color w:val="auto"/>
                <w:sz w:val="20"/>
              </w:rPr>
            </w:pPr>
            <w:r w:rsidRPr="00276DB1">
              <w:rPr>
                <w:rFonts w:ascii="Arial" w:hAnsi="Arial" w:cs="Arial"/>
                <w:color w:val="auto"/>
                <w:sz w:val="20"/>
                <w:szCs w:val="20"/>
              </w:rPr>
              <w:t>Consumer noticing</w:t>
            </w:r>
          </w:p>
        </w:tc>
        <w:tc>
          <w:tcPr>
            <w:tcW w:w="0" w:type="dxa"/>
            <w:tcBorders>
              <w:left w:val="thinThickSmallGap" w:sz="24" w:space="0" w:color="FFFFFF" w:themeColor="background1"/>
            </w:tcBorders>
          </w:tcPr>
          <w:p w14:paraId="2131E37E"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11F11F95"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6A55638E"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68D922EA"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6D1D4D29"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DMI only</w:t>
            </w:r>
          </w:p>
        </w:tc>
      </w:tr>
      <w:tr w:rsidR="00E8253C" w:rsidRPr="00276DB1" w14:paraId="01578C9D"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0912BA32"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Agent/broker support</w:t>
            </w:r>
          </w:p>
        </w:tc>
        <w:tc>
          <w:tcPr>
            <w:tcW w:w="0" w:type="dxa"/>
            <w:tcBorders>
              <w:left w:val="thinThickSmallGap" w:sz="24" w:space="0" w:color="FFFFFF" w:themeColor="background1"/>
            </w:tcBorders>
          </w:tcPr>
          <w:p w14:paraId="2E7DC238"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right w:val="thinThickSmallGap" w:sz="24" w:space="0" w:color="FFFFFF" w:themeColor="background1"/>
            </w:tcBorders>
          </w:tcPr>
          <w:p w14:paraId="29909EB5"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2C2560B8"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30FC39F4"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57480794"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8253C" w:rsidRPr="00276DB1" w14:paraId="630E4A83" w14:textId="77777777" w:rsidTr="00EE754E">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16BA2054"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Assister support</w:t>
            </w:r>
          </w:p>
        </w:tc>
        <w:tc>
          <w:tcPr>
            <w:tcW w:w="0" w:type="dxa"/>
            <w:tcBorders>
              <w:left w:val="thinThickSmallGap" w:sz="24" w:space="0" w:color="FFFFFF" w:themeColor="background1"/>
            </w:tcBorders>
          </w:tcPr>
          <w:p w14:paraId="7D770051"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59542BE8"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0D254AE9" w14:textId="4D2033B4"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Optional</w:t>
            </w:r>
          </w:p>
        </w:tc>
        <w:tc>
          <w:tcPr>
            <w:tcW w:w="0" w:type="dxa"/>
          </w:tcPr>
          <w:p w14:paraId="6AB78823"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1DEE8919"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8253C" w:rsidRPr="00276DB1" w14:paraId="3A3DC2AF"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364D79E7"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Plan certification</w:t>
            </w:r>
          </w:p>
        </w:tc>
        <w:tc>
          <w:tcPr>
            <w:tcW w:w="0" w:type="dxa"/>
            <w:tcBorders>
              <w:left w:val="thinThickSmallGap" w:sz="24" w:space="0" w:color="FFFFFF" w:themeColor="background1"/>
            </w:tcBorders>
          </w:tcPr>
          <w:p w14:paraId="554A657D"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right w:val="thinThickSmallGap" w:sz="24" w:space="0" w:color="FFFFFF" w:themeColor="background1"/>
            </w:tcBorders>
          </w:tcPr>
          <w:p w14:paraId="22244CB2"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659F0BCC"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Optional</w:t>
            </w:r>
          </w:p>
        </w:tc>
        <w:tc>
          <w:tcPr>
            <w:tcW w:w="0" w:type="dxa"/>
          </w:tcPr>
          <w:p w14:paraId="219487B9"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5A278C49"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8253C" w:rsidRPr="00276DB1" w14:paraId="49A83709" w14:textId="77777777" w:rsidTr="00EE754E">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6E627835"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Anonymous shopping</w:t>
            </w:r>
          </w:p>
        </w:tc>
        <w:tc>
          <w:tcPr>
            <w:tcW w:w="0" w:type="dxa"/>
            <w:tcBorders>
              <w:left w:val="thinThickSmallGap" w:sz="24" w:space="0" w:color="FFFFFF" w:themeColor="background1"/>
            </w:tcBorders>
          </w:tcPr>
          <w:p w14:paraId="52AA71C7"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FDBC81D"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5D990528"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5267BCDA"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Optional</w:t>
            </w:r>
          </w:p>
        </w:tc>
        <w:tc>
          <w:tcPr>
            <w:tcW w:w="0" w:type="dxa"/>
          </w:tcPr>
          <w:p w14:paraId="70C4D18E"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8253C" w:rsidRPr="00276DB1" w14:paraId="2F7EAF9B"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5543740"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ID proofing</w:t>
            </w:r>
          </w:p>
        </w:tc>
        <w:tc>
          <w:tcPr>
            <w:tcW w:w="0" w:type="dxa"/>
            <w:tcBorders>
              <w:left w:val="thinThickSmallGap" w:sz="24" w:space="0" w:color="FFFFFF" w:themeColor="background1"/>
            </w:tcBorders>
          </w:tcPr>
          <w:p w14:paraId="1AD86A12"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B69E384"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284A3AE3"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42C1DABA"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21F0D741"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8253C" w:rsidRPr="00276DB1" w14:paraId="0212F1D9" w14:textId="77777777" w:rsidTr="00EE754E">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A23A2BA"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Application</w:t>
            </w:r>
          </w:p>
        </w:tc>
        <w:tc>
          <w:tcPr>
            <w:tcW w:w="0" w:type="dxa"/>
            <w:tcBorders>
              <w:left w:val="thinThickSmallGap" w:sz="24" w:space="0" w:color="FFFFFF" w:themeColor="background1"/>
            </w:tcBorders>
          </w:tcPr>
          <w:p w14:paraId="3426961C"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7597029"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4D30B361"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605E6BF3"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21602FB5"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8253C" w:rsidRPr="00276DB1" w14:paraId="50693E9C"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BD4C310"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Verifications: citizenship/immigration</w:t>
            </w:r>
          </w:p>
        </w:tc>
        <w:tc>
          <w:tcPr>
            <w:tcW w:w="0" w:type="dxa"/>
            <w:tcBorders>
              <w:left w:val="thinThickSmallGap" w:sz="24" w:space="0" w:color="FFFFFF" w:themeColor="background1"/>
            </w:tcBorders>
          </w:tcPr>
          <w:p w14:paraId="1C4BFD41"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2A3F7930"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6018E05B"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563EC8F"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5576FA32"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r>
      <w:tr w:rsidR="00E8253C" w:rsidRPr="00276DB1" w14:paraId="352A008C" w14:textId="77777777" w:rsidTr="00EE754E">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7093B678"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Verifications: income</w:t>
            </w:r>
          </w:p>
        </w:tc>
        <w:tc>
          <w:tcPr>
            <w:tcW w:w="0" w:type="dxa"/>
            <w:tcBorders>
              <w:left w:val="thinThickSmallGap" w:sz="24" w:space="0" w:color="FFFFFF" w:themeColor="background1"/>
            </w:tcBorders>
          </w:tcPr>
          <w:p w14:paraId="6DCC0497"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6D8FD61"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0D7D5B11"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Optional</w:t>
            </w:r>
          </w:p>
        </w:tc>
        <w:tc>
          <w:tcPr>
            <w:tcW w:w="0" w:type="dxa"/>
          </w:tcPr>
          <w:p w14:paraId="1D1B5313"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3C4EC6B6"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Optional</w:t>
            </w:r>
          </w:p>
        </w:tc>
      </w:tr>
      <w:tr w:rsidR="00E8253C" w:rsidRPr="00276DB1" w14:paraId="6C3C1B42"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763B8D4"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Verifications: non-ESI coverage check</w:t>
            </w:r>
          </w:p>
        </w:tc>
        <w:tc>
          <w:tcPr>
            <w:tcW w:w="0" w:type="dxa"/>
            <w:tcBorders>
              <w:left w:val="thinThickSmallGap" w:sz="24" w:space="0" w:color="FFFFFF" w:themeColor="background1"/>
            </w:tcBorders>
          </w:tcPr>
          <w:p w14:paraId="37B658CF"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979D517"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01F0AFAC"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09900492"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750C1986"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Optional</w:t>
            </w:r>
          </w:p>
        </w:tc>
      </w:tr>
      <w:tr w:rsidR="00E8253C" w:rsidRPr="00276DB1" w14:paraId="07281260" w14:textId="77777777" w:rsidTr="00EE754E">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8EEB221"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Verifications: SEP</w:t>
            </w:r>
          </w:p>
        </w:tc>
        <w:tc>
          <w:tcPr>
            <w:tcW w:w="0" w:type="dxa"/>
            <w:tcBorders>
              <w:left w:val="thinThickSmallGap" w:sz="24" w:space="0" w:color="FFFFFF" w:themeColor="background1"/>
            </w:tcBorders>
          </w:tcPr>
          <w:p w14:paraId="58347F44"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1034764"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25D6B28D"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388CA25D"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063DAD25"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8253C" w:rsidRPr="00276DB1" w14:paraId="3593AC73"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755AD9D"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DMI follow up</w:t>
            </w:r>
          </w:p>
        </w:tc>
        <w:tc>
          <w:tcPr>
            <w:tcW w:w="0" w:type="dxa"/>
            <w:tcBorders>
              <w:left w:val="thinThickSmallGap" w:sz="24" w:space="0" w:color="FFFFFF" w:themeColor="background1"/>
            </w:tcBorders>
          </w:tcPr>
          <w:p w14:paraId="1CF2377B"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13471C30"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2A112140"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6E35567C"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Optional</w:t>
            </w:r>
          </w:p>
        </w:tc>
        <w:tc>
          <w:tcPr>
            <w:tcW w:w="0" w:type="dxa"/>
          </w:tcPr>
          <w:p w14:paraId="0F43C2C5"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r>
      <w:tr w:rsidR="00E8253C" w:rsidRPr="00276DB1" w14:paraId="550E8864" w14:textId="77777777" w:rsidTr="00EE754E">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7D4B8A0C"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Eligibility determination</w:t>
            </w:r>
          </w:p>
        </w:tc>
        <w:tc>
          <w:tcPr>
            <w:tcW w:w="0" w:type="dxa"/>
            <w:tcBorders>
              <w:left w:val="thinThickSmallGap" w:sz="24" w:space="0" w:color="FFFFFF" w:themeColor="background1"/>
            </w:tcBorders>
          </w:tcPr>
          <w:p w14:paraId="55FBD922"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39C5C10C"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728BBF13"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762E344F"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6599B701"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8253C" w:rsidRPr="00276DB1" w14:paraId="54EC3736"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99334CE"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Benefit calculation</w:t>
            </w:r>
          </w:p>
        </w:tc>
        <w:tc>
          <w:tcPr>
            <w:tcW w:w="0" w:type="dxa"/>
            <w:tcBorders>
              <w:left w:val="thinThickSmallGap" w:sz="24" w:space="0" w:color="FFFFFF" w:themeColor="background1"/>
            </w:tcBorders>
          </w:tcPr>
          <w:p w14:paraId="0F5D7976"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1009674E"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53CCE118"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75E433AD"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4E9F6B82"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8253C" w:rsidRPr="00276DB1" w14:paraId="47741092" w14:textId="77777777" w:rsidTr="00EE754E">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050EFC6B"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Appeals</w:t>
            </w:r>
          </w:p>
        </w:tc>
        <w:tc>
          <w:tcPr>
            <w:tcW w:w="0" w:type="dxa"/>
            <w:tcBorders>
              <w:left w:val="thinThickSmallGap" w:sz="24" w:space="0" w:color="FFFFFF" w:themeColor="background1"/>
            </w:tcBorders>
          </w:tcPr>
          <w:p w14:paraId="2AF65AA2"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7FFB073"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3720FD13"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07999ED1"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2B6E7465"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8253C" w:rsidRPr="00276DB1" w14:paraId="2475EFF1"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AAC8EA0"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Casework</w:t>
            </w:r>
          </w:p>
        </w:tc>
        <w:tc>
          <w:tcPr>
            <w:tcW w:w="0" w:type="dxa"/>
            <w:tcBorders>
              <w:left w:val="thinThickSmallGap" w:sz="24" w:space="0" w:color="FFFFFF" w:themeColor="background1"/>
            </w:tcBorders>
          </w:tcPr>
          <w:p w14:paraId="58E864F1"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right w:val="thinThickSmallGap" w:sz="24" w:space="0" w:color="FFFFFF" w:themeColor="background1"/>
            </w:tcBorders>
          </w:tcPr>
          <w:p w14:paraId="66756311"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40666422"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31C47D7"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5EFCD4A0"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8253C" w:rsidRPr="00276DB1" w14:paraId="13584510" w14:textId="77777777" w:rsidTr="00EE754E">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B82C704"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Account transfer – Medicaid/CHIP</w:t>
            </w:r>
          </w:p>
        </w:tc>
        <w:tc>
          <w:tcPr>
            <w:tcW w:w="0" w:type="dxa"/>
            <w:tcBorders>
              <w:left w:val="thinThickSmallGap" w:sz="24" w:space="0" w:color="FFFFFF" w:themeColor="background1"/>
            </w:tcBorders>
          </w:tcPr>
          <w:p w14:paraId="4319D5D2"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right w:val="thinThickSmallGap" w:sz="24" w:space="0" w:color="FFFFFF" w:themeColor="background1"/>
            </w:tcBorders>
          </w:tcPr>
          <w:p w14:paraId="512CAC4F"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39DB366E"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29C3EABC"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Optional</w:t>
            </w:r>
          </w:p>
        </w:tc>
        <w:tc>
          <w:tcPr>
            <w:tcW w:w="0" w:type="dxa"/>
          </w:tcPr>
          <w:p w14:paraId="5C1100CB"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8253C" w:rsidRPr="00276DB1" w14:paraId="7139723F"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3C5E3E12"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Plan shopping and selection</w:t>
            </w:r>
          </w:p>
        </w:tc>
        <w:tc>
          <w:tcPr>
            <w:tcW w:w="0" w:type="dxa"/>
            <w:tcBorders>
              <w:left w:val="thinThickSmallGap" w:sz="24" w:space="0" w:color="FFFFFF" w:themeColor="background1"/>
            </w:tcBorders>
          </w:tcPr>
          <w:p w14:paraId="0680086B"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8CF961B"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4EBE9493"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0056B488"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Optional</w:t>
            </w:r>
          </w:p>
        </w:tc>
        <w:tc>
          <w:tcPr>
            <w:tcW w:w="0" w:type="dxa"/>
          </w:tcPr>
          <w:p w14:paraId="195872D1"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8253C" w:rsidRPr="00276DB1" w14:paraId="7F25862E" w14:textId="77777777" w:rsidTr="00EE754E">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3E0DD8B"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Enrollment transactions</w:t>
            </w:r>
          </w:p>
        </w:tc>
        <w:tc>
          <w:tcPr>
            <w:tcW w:w="0" w:type="dxa"/>
            <w:tcBorders>
              <w:left w:val="thinThickSmallGap" w:sz="24" w:space="0" w:color="FFFFFF" w:themeColor="background1"/>
            </w:tcBorders>
          </w:tcPr>
          <w:p w14:paraId="249FF6E3"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27CF30B1"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528BC20D"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56A05F10"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Optional</w:t>
            </w:r>
          </w:p>
        </w:tc>
        <w:tc>
          <w:tcPr>
            <w:tcW w:w="0" w:type="dxa"/>
          </w:tcPr>
          <w:p w14:paraId="616BC9B1"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8253C" w:rsidRPr="00276DB1" w14:paraId="3E9EBB5B"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D998EB7"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Enrollment reconciliation</w:t>
            </w:r>
          </w:p>
        </w:tc>
        <w:tc>
          <w:tcPr>
            <w:tcW w:w="0" w:type="dxa"/>
            <w:tcBorders>
              <w:left w:val="thinThickSmallGap" w:sz="24" w:space="0" w:color="FFFFFF" w:themeColor="background1"/>
            </w:tcBorders>
          </w:tcPr>
          <w:p w14:paraId="6704F3FF"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4115E98"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6966C8B4"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272E9947"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Optional</w:t>
            </w:r>
          </w:p>
        </w:tc>
        <w:tc>
          <w:tcPr>
            <w:tcW w:w="0" w:type="dxa"/>
          </w:tcPr>
          <w:p w14:paraId="41BB043F"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8253C" w:rsidRPr="00276DB1" w14:paraId="4B9CA6E8" w14:textId="77777777" w:rsidTr="00EE754E">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6A865D0F"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1095A generation</w:t>
            </w:r>
          </w:p>
        </w:tc>
        <w:tc>
          <w:tcPr>
            <w:tcW w:w="0" w:type="dxa"/>
            <w:tcBorders>
              <w:left w:val="thinThickSmallGap" w:sz="24" w:space="0" w:color="FFFFFF" w:themeColor="background1"/>
            </w:tcBorders>
          </w:tcPr>
          <w:p w14:paraId="3FAD01D5"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B2C2C1B"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18A4FEF3"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0CD55C90"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6DB1">
              <w:rPr>
                <w:rFonts w:ascii="Arial" w:hAnsi="Arial" w:cs="Arial"/>
                <w:sz w:val="20"/>
                <w:szCs w:val="20"/>
              </w:rPr>
              <w:t>Not a part of Implementation for this waiver option</w:t>
            </w:r>
          </w:p>
        </w:tc>
        <w:tc>
          <w:tcPr>
            <w:tcW w:w="0" w:type="dxa"/>
          </w:tcPr>
          <w:p w14:paraId="704CC133" w14:textId="77777777" w:rsidR="00551E50" w:rsidRPr="00276DB1" w:rsidRDefault="00551E50" w:rsidP="00276D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8253C" w:rsidRPr="00276DB1" w14:paraId="413DB46E" w14:textId="77777777" w:rsidTr="00EE754E">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3BBE2FA" w14:textId="77777777" w:rsidR="00551E50" w:rsidRPr="00276DB1" w:rsidRDefault="00551E50" w:rsidP="00276DB1">
            <w:pPr>
              <w:rPr>
                <w:rFonts w:ascii="Arial" w:hAnsi="Arial" w:cs="Arial"/>
                <w:color w:val="auto"/>
                <w:sz w:val="20"/>
                <w:szCs w:val="20"/>
              </w:rPr>
            </w:pPr>
            <w:r w:rsidRPr="00276DB1">
              <w:rPr>
                <w:rFonts w:ascii="Arial" w:hAnsi="Arial" w:cs="Arial"/>
                <w:color w:val="auto"/>
                <w:sz w:val="20"/>
                <w:szCs w:val="20"/>
              </w:rPr>
              <w:t>Issuer payment</w:t>
            </w:r>
          </w:p>
        </w:tc>
        <w:tc>
          <w:tcPr>
            <w:tcW w:w="0" w:type="dxa"/>
            <w:tcBorders>
              <w:left w:val="thinThickSmallGap" w:sz="24" w:space="0" w:color="FFFFFF" w:themeColor="background1"/>
            </w:tcBorders>
          </w:tcPr>
          <w:p w14:paraId="69FF82B6"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0A465D8E"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Borders>
              <w:left w:val="thinThickSmallGap" w:sz="24" w:space="0" w:color="FFFFFF" w:themeColor="background1"/>
            </w:tcBorders>
          </w:tcPr>
          <w:p w14:paraId="487FD778"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76DB1">
              <w:rPr>
                <w:rFonts w:ascii="Arial" w:hAnsi="Arial" w:cs="Arial"/>
                <w:sz w:val="20"/>
                <w:szCs w:val="20"/>
              </w:rPr>
              <w:t>X</w:t>
            </w:r>
          </w:p>
        </w:tc>
        <w:tc>
          <w:tcPr>
            <w:tcW w:w="0" w:type="dxa"/>
          </w:tcPr>
          <w:p w14:paraId="6B79E9FD"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F126F1E" w14:textId="77777777" w:rsidR="00551E50" w:rsidRPr="00276DB1" w:rsidRDefault="00551E50" w:rsidP="00276D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73FB454" w14:textId="77777777" w:rsidR="00551E50" w:rsidRPr="00276DB1" w:rsidRDefault="00551E50" w:rsidP="00276DB1">
      <w:pPr>
        <w:autoSpaceDE w:val="0"/>
        <w:autoSpaceDN w:val="0"/>
        <w:adjustRightInd w:val="0"/>
        <w:rPr>
          <w:rFonts w:cs="Times New Roman"/>
        </w:rPr>
      </w:pPr>
    </w:p>
    <w:p w14:paraId="19099905" w14:textId="77777777" w:rsidR="00E217E8" w:rsidRPr="00276DB1" w:rsidRDefault="00E217E8" w:rsidP="00276DB1">
      <w:pPr>
        <w:pStyle w:val="AppendixStyle1"/>
      </w:pPr>
      <w:bookmarkStart w:id="214" w:name="_Toc3393768"/>
      <w:bookmarkStart w:id="215" w:name="_Toc3538836"/>
      <w:bookmarkStart w:id="216" w:name="_Toc3539079"/>
      <w:bookmarkStart w:id="217" w:name="_Toc3393769"/>
      <w:bookmarkStart w:id="218" w:name="_Toc3538837"/>
      <w:bookmarkStart w:id="219" w:name="_Toc3539080"/>
      <w:bookmarkStart w:id="220" w:name="_Toc3393770"/>
      <w:bookmarkStart w:id="221" w:name="_Toc3538838"/>
      <w:bookmarkStart w:id="222" w:name="_Toc3539081"/>
      <w:bookmarkStart w:id="223" w:name="_Toc3393771"/>
      <w:bookmarkStart w:id="224" w:name="_Toc3538839"/>
      <w:bookmarkStart w:id="225" w:name="_Toc3539082"/>
      <w:bookmarkStart w:id="226" w:name="_Toc3393772"/>
      <w:bookmarkStart w:id="227" w:name="_Toc3538840"/>
      <w:bookmarkStart w:id="228" w:name="_Toc3539083"/>
      <w:bookmarkStart w:id="229" w:name="_Toc3393773"/>
      <w:bookmarkStart w:id="230" w:name="_Toc3538841"/>
      <w:bookmarkStart w:id="231" w:name="_Toc3539084"/>
      <w:bookmarkStart w:id="232" w:name="_Toc3393774"/>
      <w:bookmarkStart w:id="233" w:name="_Toc3538842"/>
      <w:bookmarkStart w:id="234" w:name="_Toc3539085"/>
      <w:bookmarkStart w:id="235" w:name="_Toc3393775"/>
      <w:bookmarkStart w:id="236" w:name="_Toc3538843"/>
      <w:bookmarkStart w:id="237" w:name="_Toc3539086"/>
      <w:bookmarkStart w:id="238" w:name="_Toc3393776"/>
      <w:bookmarkStart w:id="239" w:name="_Toc3538844"/>
      <w:bookmarkStart w:id="240" w:name="_Toc3539087"/>
      <w:bookmarkStart w:id="241" w:name="_Toc3393777"/>
      <w:bookmarkStart w:id="242" w:name="_Toc3538845"/>
      <w:bookmarkStart w:id="243" w:name="_Toc3539088"/>
      <w:bookmarkStart w:id="244" w:name="_Toc3393778"/>
      <w:bookmarkStart w:id="245" w:name="_Toc3538846"/>
      <w:bookmarkStart w:id="246" w:name="_Toc3539089"/>
      <w:bookmarkStart w:id="247" w:name="_Toc3393779"/>
      <w:bookmarkStart w:id="248" w:name="_Toc3538847"/>
      <w:bookmarkStart w:id="249" w:name="_Toc3539090"/>
      <w:bookmarkStart w:id="250" w:name="_Toc3393780"/>
      <w:bookmarkStart w:id="251" w:name="_Toc3538848"/>
      <w:bookmarkStart w:id="252" w:name="_Toc3539091"/>
      <w:bookmarkStart w:id="253" w:name="_Toc3393781"/>
      <w:bookmarkStart w:id="254" w:name="_Toc3538849"/>
      <w:bookmarkStart w:id="255" w:name="_Toc3539092"/>
      <w:bookmarkStart w:id="256" w:name="_Toc3393782"/>
      <w:bookmarkStart w:id="257" w:name="_Toc3538850"/>
      <w:bookmarkStart w:id="258" w:name="_Toc3539093"/>
      <w:bookmarkStart w:id="259" w:name="_Toc3393783"/>
      <w:bookmarkStart w:id="260" w:name="_Toc3538851"/>
      <w:bookmarkStart w:id="261" w:name="_Toc3539094"/>
      <w:bookmarkStart w:id="262" w:name="_Toc3393784"/>
      <w:bookmarkStart w:id="263" w:name="_Toc3538852"/>
      <w:bookmarkStart w:id="264" w:name="_Toc3539095"/>
      <w:bookmarkStart w:id="265" w:name="_Ref536147284"/>
      <w:bookmarkStart w:id="266" w:name="_Toc465676"/>
      <w:bookmarkStart w:id="267" w:name="_Toc5947555"/>
      <w:bookmarkStart w:id="268" w:name="_Toc7605858"/>
      <w:bookmarkStart w:id="269" w:name="_Ref3363155"/>
      <w:bookmarkStart w:id="270" w:name="_Ref3363163"/>
      <w:bookmarkStart w:id="271" w:name="_Toc13225225"/>
      <w:bookmarkEnd w:id="211"/>
      <w:bookmarkEnd w:id="212"/>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276DB1">
        <w:t>Authorizing Legislation</w:t>
      </w:r>
      <w:bookmarkEnd w:id="213"/>
      <w:bookmarkEnd w:id="265"/>
      <w:bookmarkEnd w:id="266"/>
      <w:bookmarkEnd w:id="267"/>
      <w:bookmarkEnd w:id="268"/>
      <w:bookmarkEnd w:id="269"/>
      <w:bookmarkEnd w:id="270"/>
      <w:bookmarkEnd w:id="271"/>
    </w:p>
    <w:p w14:paraId="20401568" w14:textId="77777777" w:rsidR="00E217E8" w:rsidRPr="00276DB1" w:rsidRDefault="00E217E8" w:rsidP="00276DB1">
      <w:pPr>
        <w:autoSpaceDE w:val="0"/>
        <w:autoSpaceDN w:val="0"/>
        <w:adjustRightInd w:val="0"/>
        <w:rPr>
          <w:rFonts w:cs="Times New Roman"/>
          <w:b/>
        </w:rPr>
      </w:pPr>
      <w:r w:rsidRPr="00276DB1">
        <w:rPr>
          <w:rFonts w:cs="Times New Roman"/>
          <w:b/>
        </w:rPr>
        <w:t>[Please insert copy of authorizing legislation]</w:t>
      </w:r>
    </w:p>
    <w:p w14:paraId="55820049" w14:textId="77777777" w:rsidR="00E217E8" w:rsidRPr="00276DB1" w:rsidRDefault="00E217E8" w:rsidP="00276DB1">
      <w:pPr>
        <w:autoSpaceDE w:val="0"/>
        <w:autoSpaceDN w:val="0"/>
        <w:adjustRightInd w:val="0"/>
        <w:rPr>
          <w:rFonts w:cs="Times New Roman"/>
        </w:rPr>
      </w:pPr>
    </w:p>
    <w:p w14:paraId="7751D1A0" w14:textId="77777777" w:rsidR="00E217E8" w:rsidRPr="00276DB1" w:rsidRDefault="00E217E8" w:rsidP="00276DB1">
      <w:pPr>
        <w:pStyle w:val="AppendixStyle1"/>
      </w:pPr>
      <w:bookmarkStart w:id="272" w:name="_Ref536147698"/>
      <w:bookmarkStart w:id="273" w:name="_Toc465677"/>
      <w:bookmarkStart w:id="274" w:name="_Toc5947556"/>
      <w:bookmarkStart w:id="275" w:name="_Toc7605859"/>
      <w:bookmarkStart w:id="276" w:name="_Toc536210580"/>
      <w:bookmarkStart w:id="277" w:name="_Toc13225226"/>
      <w:bookmarkStart w:id="278" w:name="_Ref458094"/>
      <w:bookmarkStart w:id="279" w:name="_Ref458135"/>
      <w:bookmarkStart w:id="280" w:name="_Ref458150"/>
      <w:r w:rsidRPr="00276DB1">
        <w:t>Actuarial and Economic Analyses</w:t>
      </w:r>
      <w:bookmarkEnd w:id="272"/>
      <w:bookmarkEnd w:id="273"/>
      <w:bookmarkEnd w:id="274"/>
      <w:bookmarkEnd w:id="275"/>
      <w:bookmarkEnd w:id="276"/>
      <w:bookmarkEnd w:id="277"/>
    </w:p>
    <w:p w14:paraId="18E3D08D" w14:textId="77777777" w:rsidR="00E217E8" w:rsidRPr="00276DB1" w:rsidRDefault="00E217E8" w:rsidP="00276DB1">
      <w:pPr>
        <w:autoSpaceDE w:val="0"/>
        <w:autoSpaceDN w:val="0"/>
        <w:adjustRightInd w:val="0"/>
        <w:rPr>
          <w:b/>
        </w:rPr>
      </w:pPr>
      <w:r w:rsidRPr="00276DB1">
        <w:rPr>
          <w:rFonts w:cs="Times New Roman"/>
          <w:b/>
        </w:rPr>
        <w:t>[Please insert the actuarial and economic analyses]</w:t>
      </w:r>
    </w:p>
    <w:p w14:paraId="40E741F2" w14:textId="77777777" w:rsidR="00EA7B93" w:rsidRPr="00276DB1" w:rsidRDefault="00EA7B93" w:rsidP="00276DB1"/>
    <w:p w14:paraId="02D9B630" w14:textId="77777777" w:rsidR="00EA7B93" w:rsidRPr="00276DB1" w:rsidRDefault="00EA7B93" w:rsidP="00276DB1"/>
    <w:p w14:paraId="752EF7AC" w14:textId="77777777" w:rsidR="00EA7B93" w:rsidRPr="00276DB1" w:rsidRDefault="00EA7B93" w:rsidP="00276DB1"/>
    <w:p w14:paraId="25E07015" w14:textId="77777777" w:rsidR="00EA7B93" w:rsidRPr="00276DB1" w:rsidRDefault="00EA7B93" w:rsidP="00276DB1"/>
    <w:p w14:paraId="2E38A415" w14:textId="77777777" w:rsidR="00EA7B93" w:rsidRPr="00276DB1" w:rsidRDefault="00EA7B93" w:rsidP="00276DB1"/>
    <w:p w14:paraId="4DFB73EC" w14:textId="77777777" w:rsidR="00EA7B93" w:rsidRPr="00276DB1" w:rsidRDefault="00EA7B93" w:rsidP="00276DB1"/>
    <w:p w14:paraId="1A322540" w14:textId="77777777" w:rsidR="00E217E8" w:rsidRPr="00276DB1" w:rsidRDefault="00E217E8" w:rsidP="00276DB1">
      <w:pPr>
        <w:pStyle w:val="AppendixStyle1"/>
      </w:pPr>
      <w:bookmarkStart w:id="281" w:name="_Toc3538855"/>
      <w:bookmarkStart w:id="282" w:name="_Toc3539098"/>
      <w:bookmarkStart w:id="283" w:name="_Toc3538856"/>
      <w:bookmarkStart w:id="284" w:name="_Toc3539099"/>
      <w:bookmarkStart w:id="285" w:name="_Toc3538857"/>
      <w:bookmarkStart w:id="286" w:name="_Toc3539100"/>
      <w:bookmarkStart w:id="287" w:name="_Toc3538858"/>
      <w:bookmarkStart w:id="288" w:name="_Toc3539101"/>
      <w:bookmarkStart w:id="289" w:name="_Toc3538862"/>
      <w:bookmarkStart w:id="290" w:name="_Toc3539105"/>
      <w:bookmarkStart w:id="291" w:name="_Toc3539044"/>
      <w:bookmarkStart w:id="292" w:name="_Toc3539287"/>
      <w:bookmarkStart w:id="293" w:name="_Ref536140878"/>
      <w:bookmarkStart w:id="294" w:name="_Toc465679"/>
      <w:bookmarkStart w:id="295" w:name="_Toc5947557"/>
      <w:bookmarkStart w:id="296" w:name="_Toc7605860"/>
      <w:bookmarkStart w:id="297" w:name="_Toc536210586"/>
      <w:bookmarkStart w:id="298" w:name="_Toc1322522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276DB1">
        <w:t>Notice for Public Comment Period</w:t>
      </w:r>
      <w:bookmarkEnd w:id="293"/>
      <w:bookmarkEnd w:id="294"/>
      <w:bookmarkEnd w:id="295"/>
      <w:bookmarkEnd w:id="296"/>
      <w:bookmarkEnd w:id="297"/>
      <w:bookmarkEnd w:id="298"/>
    </w:p>
    <w:p w14:paraId="10CBD55B" w14:textId="77777777" w:rsidR="00E217E8" w:rsidRPr="00276DB1" w:rsidRDefault="00E217E8" w:rsidP="00276DB1">
      <w:pPr>
        <w:autoSpaceDE w:val="0"/>
        <w:autoSpaceDN w:val="0"/>
        <w:adjustRightInd w:val="0"/>
        <w:rPr>
          <w:rFonts w:cs="Times New Roman"/>
          <w:b/>
        </w:rPr>
      </w:pPr>
      <w:r w:rsidRPr="00276DB1">
        <w:rPr>
          <w:rFonts w:cs="Times New Roman"/>
          <w:b/>
        </w:rPr>
        <w:t>[Insert a copy of the notice for public comment period]</w:t>
      </w:r>
    </w:p>
    <w:p w14:paraId="76C4B402" w14:textId="6E8B4F87" w:rsidR="00E217E8" w:rsidRPr="00276DB1" w:rsidRDefault="00E217E8" w:rsidP="00276DB1">
      <w:pPr>
        <w:pStyle w:val="AppendixStyle1"/>
      </w:pPr>
      <w:bookmarkStart w:id="299" w:name="_Ref536141098"/>
      <w:bookmarkStart w:id="300" w:name="_Toc465680"/>
      <w:bookmarkStart w:id="301" w:name="_Toc5947558"/>
      <w:bookmarkStart w:id="302" w:name="_Toc7605861"/>
      <w:bookmarkStart w:id="303" w:name="_Toc536210587"/>
      <w:bookmarkStart w:id="304" w:name="_Toc13225228"/>
      <w:r w:rsidRPr="00276DB1">
        <w:t>Record</w:t>
      </w:r>
      <w:r w:rsidR="00621F43" w:rsidRPr="00276DB1">
        <w:t>s</w:t>
      </w:r>
      <w:r w:rsidRPr="00276DB1">
        <w:t xml:space="preserve"> of Public Testimony</w:t>
      </w:r>
      <w:bookmarkEnd w:id="299"/>
      <w:bookmarkEnd w:id="300"/>
      <w:bookmarkEnd w:id="301"/>
      <w:bookmarkEnd w:id="302"/>
      <w:bookmarkEnd w:id="303"/>
      <w:bookmarkEnd w:id="304"/>
    </w:p>
    <w:p w14:paraId="733ABA84" w14:textId="50F8B005" w:rsidR="00E217E8" w:rsidRPr="00276DB1" w:rsidRDefault="00E217E8" w:rsidP="00276DB1">
      <w:pPr>
        <w:autoSpaceDE w:val="0"/>
        <w:autoSpaceDN w:val="0"/>
        <w:adjustRightInd w:val="0"/>
        <w:rPr>
          <w:b/>
        </w:rPr>
      </w:pPr>
      <w:r w:rsidRPr="00276DB1">
        <w:rPr>
          <w:rFonts w:cs="Times New Roman"/>
          <w:b/>
        </w:rPr>
        <w:t>[Insert record of public testimony]</w:t>
      </w:r>
    </w:p>
    <w:p w14:paraId="2F125BA8" w14:textId="3BF0F416" w:rsidR="00E217E8" w:rsidRPr="00276DB1" w:rsidRDefault="00E217E8" w:rsidP="00276DB1">
      <w:pPr>
        <w:pStyle w:val="AppendixStyle1"/>
      </w:pPr>
      <w:bookmarkStart w:id="305" w:name="_Ref536141700"/>
      <w:bookmarkStart w:id="306" w:name="_Toc465681"/>
      <w:bookmarkStart w:id="307" w:name="_Toc536210588"/>
      <w:bookmarkStart w:id="308" w:name="_Ref4088852"/>
      <w:bookmarkStart w:id="309" w:name="_Ref4088900"/>
      <w:bookmarkStart w:id="310" w:name="_Toc5947559"/>
      <w:bookmarkStart w:id="311" w:name="_Toc7605862"/>
      <w:bookmarkStart w:id="312" w:name="_Ref3387685"/>
      <w:bookmarkStart w:id="313" w:name="_Toc13225229"/>
      <w:r w:rsidRPr="00276DB1">
        <w:t>Presentations from the Public Comment and Information Session</w:t>
      </w:r>
      <w:bookmarkEnd w:id="305"/>
      <w:bookmarkEnd w:id="306"/>
      <w:bookmarkEnd w:id="307"/>
      <w:r w:rsidR="008D2B03" w:rsidRPr="00276DB1">
        <w:t>s</w:t>
      </w:r>
      <w:bookmarkEnd w:id="308"/>
      <w:bookmarkEnd w:id="309"/>
      <w:bookmarkEnd w:id="310"/>
      <w:bookmarkEnd w:id="311"/>
      <w:bookmarkEnd w:id="312"/>
      <w:bookmarkEnd w:id="313"/>
    </w:p>
    <w:p w14:paraId="6E52FFB0" w14:textId="2372436C" w:rsidR="00E217E8" w:rsidRPr="00276DB1" w:rsidRDefault="00E217E8" w:rsidP="00276DB1">
      <w:pPr>
        <w:autoSpaceDE w:val="0"/>
        <w:autoSpaceDN w:val="0"/>
        <w:adjustRightInd w:val="0"/>
        <w:rPr>
          <w:rFonts w:cs="Times New Roman"/>
          <w:b/>
        </w:rPr>
      </w:pPr>
      <w:r w:rsidRPr="00276DB1">
        <w:rPr>
          <w:rFonts w:cs="Times New Roman"/>
          <w:b/>
        </w:rPr>
        <w:t>[Insert presentations from the public comment and information session</w:t>
      </w:r>
      <w:r w:rsidR="00A20D93" w:rsidRPr="00276DB1">
        <w:rPr>
          <w:rFonts w:cs="Times New Roman"/>
          <w:b/>
        </w:rPr>
        <w:t>s</w:t>
      </w:r>
      <w:r w:rsidRPr="00276DB1">
        <w:rPr>
          <w:rFonts w:cs="Times New Roman"/>
          <w:b/>
        </w:rPr>
        <w:t>]</w:t>
      </w:r>
    </w:p>
    <w:p w14:paraId="012803F8" w14:textId="77777777" w:rsidR="00E217E8" w:rsidRPr="00276DB1" w:rsidRDefault="00E217E8" w:rsidP="00276DB1">
      <w:pPr>
        <w:pStyle w:val="AppendixStyle1"/>
      </w:pPr>
      <w:bookmarkStart w:id="314" w:name="_Ref536141919"/>
      <w:bookmarkStart w:id="315" w:name="_Toc465682"/>
      <w:bookmarkStart w:id="316" w:name="_Toc5947560"/>
      <w:bookmarkStart w:id="317" w:name="_Toc7605863"/>
      <w:bookmarkStart w:id="318" w:name="_Toc536210589"/>
      <w:bookmarkStart w:id="319" w:name="_Toc13225230"/>
      <w:r w:rsidRPr="00276DB1">
        <w:t>Tribal Consultation Communications</w:t>
      </w:r>
      <w:bookmarkEnd w:id="314"/>
      <w:bookmarkEnd w:id="315"/>
      <w:bookmarkEnd w:id="316"/>
      <w:bookmarkEnd w:id="317"/>
      <w:bookmarkEnd w:id="318"/>
      <w:bookmarkEnd w:id="319"/>
    </w:p>
    <w:p w14:paraId="772CEC79" w14:textId="77777777" w:rsidR="00E217E8" w:rsidRPr="00E217E8" w:rsidRDefault="00E217E8" w:rsidP="00276DB1">
      <w:pPr>
        <w:autoSpaceDE w:val="0"/>
        <w:autoSpaceDN w:val="0"/>
        <w:adjustRightInd w:val="0"/>
        <w:rPr>
          <w:rFonts w:cs="Times New Roman"/>
          <w:b/>
        </w:rPr>
      </w:pPr>
      <w:r w:rsidRPr="00276DB1">
        <w:rPr>
          <w:rFonts w:cs="Times New Roman"/>
          <w:b/>
        </w:rPr>
        <w:t>[Insert copies of tribal consultation communications]</w:t>
      </w:r>
    </w:p>
    <w:p w14:paraId="1178E4AF" w14:textId="77777777" w:rsidR="00E217E8" w:rsidRPr="00E217E8" w:rsidRDefault="00E217E8" w:rsidP="00276DB1">
      <w:pPr>
        <w:autoSpaceDE w:val="0"/>
        <w:autoSpaceDN w:val="0"/>
        <w:adjustRightInd w:val="0"/>
        <w:rPr>
          <w:rFonts w:cs="Times New Roman"/>
        </w:rPr>
      </w:pPr>
    </w:p>
    <w:p w14:paraId="5A1009D2" w14:textId="77777777" w:rsidR="008E3059" w:rsidRPr="00AE79A6" w:rsidRDefault="008E3059" w:rsidP="00276DB1">
      <w:pPr>
        <w:autoSpaceDE w:val="0"/>
        <w:autoSpaceDN w:val="0"/>
        <w:adjustRightInd w:val="0"/>
        <w:rPr>
          <w:i/>
          <w:color w:val="002060"/>
        </w:rPr>
      </w:pPr>
    </w:p>
    <w:sectPr w:rsidR="008E3059" w:rsidRPr="00AE79A6" w:rsidSect="00F05B00">
      <w:headerReference w:type="even" r:id="rId21"/>
      <w:headerReference w:type="default" r:id="rId22"/>
      <w:footerReference w:type="default" r:id="rId23"/>
      <w:head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ABE31" w14:textId="77777777" w:rsidR="00AD7FC3" w:rsidRDefault="00AD7FC3" w:rsidP="00452A83">
      <w:r>
        <w:separator/>
      </w:r>
    </w:p>
  </w:endnote>
  <w:endnote w:type="continuationSeparator" w:id="0">
    <w:p w14:paraId="4A9101EE" w14:textId="77777777" w:rsidR="00AD7FC3" w:rsidRDefault="00AD7FC3" w:rsidP="00452A83">
      <w:r>
        <w:continuationSeparator/>
      </w:r>
    </w:p>
  </w:endnote>
  <w:endnote w:type="continuationNotice" w:id="1">
    <w:p w14:paraId="0A1D5F2C" w14:textId="77777777" w:rsidR="00AD7FC3" w:rsidRDefault="00AD7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0A45E" w14:textId="77777777" w:rsidR="00276DB1" w:rsidRDefault="00276DB1" w:rsidP="00C64E8B">
    <w:pPr>
      <w:pStyle w:val="Footer"/>
      <w:jc w:val="center"/>
    </w:pPr>
  </w:p>
  <w:p w14:paraId="3DCE97FE" w14:textId="77777777" w:rsidR="00276DB1" w:rsidRDefault="00276DB1" w:rsidP="00C64E8B">
    <w:pPr>
      <w:pStyle w:val="Footer"/>
      <w:tabs>
        <w:tab w:val="clear" w:pos="4680"/>
        <w:tab w:val="clear" w:pos="9360"/>
        <w:tab w:val="left" w:pos="5148"/>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561303"/>
      <w:docPartObj>
        <w:docPartGallery w:val="Page Numbers (Bottom of Page)"/>
        <w:docPartUnique/>
      </w:docPartObj>
    </w:sdtPr>
    <w:sdtEndPr>
      <w:rPr>
        <w:noProof/>
      </w:rPr>
    </w:sdtEndPr>
    <w:sdtContent>
      <w:p w14:paraId="78721DAD" w14:textId="45CFC1E8" w:rsidR="00276DB1" w:rsidRDefault="00276DB1" w:rsidP="00AE79A6">
        <w:pPr>
          <w:pStyle w:val="Footer"/>
          <w:jc w:val="center"/>
        </w:pPr>
        <w:r>
          <w:fldChar w:fldCharType="begin"/>
        </w:r>
        <w:r>
          <w:instrText xml:space="preserve"> PAGE   \* MERGEFORMAT </w:instrText>
        </w:r>
        <w:r>
          <w:fldChar w:fldCharType="separate"/>
        </w:r>
        <w:r w:rsidR="00F83BAB">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4BEC0" w14:textId="77777777" w:rsidR="00AD7FC3" w:rsidRDefault="00AD7FC3" w:rsidP="00452A83">
      <w:r>
        <w:separator/>
      </w:r>
    </w:p>
  </w:footnote>
  <w:footnote w:type="continuationSeparator" w:id="0">
    <w:p w14:paraId="6E196175" w14:textId="77777777" w:rsidR="00AD7FC3" w:rsidRDefault="00AD7FC3" w:rsidP="00452A83">
      <w:r>
        <w:continuationSeparator/>
      </w:r>
    </w:p>
  </w:footnote>
  <w:footnote w:type="continuationNotice" w:id="1">
    <w:p w14:paraId="06C672DF" w14:textId="77777777" w:rsidR="00AD7FC3" w:rsidRDefault="00AD7FC3"/>
  </w:footnote>
  <w:footnote w:id="2">
    <w:p w14:paraId="32B32C21" w14:textId="77777777" w:rsidR="00276DB1" w:rsidRPr="003C4298" w:rsidRDefault="00276DB1" w:rsidP="00C3700C">
      <w:pPr>
        <w:pStyle w:val="FootnoteText"/>
        <w:spacing w:before="0"/>
        <w:rPr>
          <w:rFonts w:ascii="Times New Roman" w:hAnsi="Times New Roman" w:cs="Times New Roman"/>
        </w:rPr>
      </w:pPr>
      <w:r>
        <w:rPr>
          <w:rStyle w:val="FootnoteReference"/>
        </w:rPr>
        <w:footnoteRef/>
      </w:r>
      <w:r>
        <w:t xml:space="preserve"> “</w:t>
      </w:r>
      <w:r w:rsidRPr="003C4298">
        <w:rPr>
          <w:rFonts w:ascii="Times New Roman" w:hAnsi="Times New Roman" w:cs="Times New Roman"/>
        </w:rPr>
        <w:t xml:space="preserve">Section 1332(a)(4)(B) of the Patient Protection and Affordable Care Act.” </w:t>
      </w:r>
      <w:r w:rsidRPr="003C4298">
        <w:rPr>
          <w:rFonts w:ascii="Times New Roman" w:hAnsi="Times New Roman" w:cs="Times New Roman"/>
          <w:i/>
          <w:iCs/>
        </w:rPr>
        <w:t xml:space="preserve">Public Law 111–148, </w:t>
      </w:r>
      <w:r w:rsidRPr="003C4298">
        <w:rPr>
          <w:rFonts w:ascii="Times New Roman" w:hAnsi="Times New Roman" w:cs="Times New Roman"/>
        </w:rPr>
        <w:t xml:space="preserve">23 Mar. 2010. </w:t>
      </w:r>
    </w:p>
  </w:footnote>
  <w:footnote w:id="3">
    <w:p w14:paraId="1EB0C0DD" w14:textId="77777777" w:rsidR="00276DB1" w:rsidRPr="003C4298" w:rsidRDefault="00276DB1" w:rsidP="00C3700C">
      <w:pPr>
        <w:pStyle w:val="FootnoteText"/>
        <w:spacing w:before="0"/>
        <w:rPr>
          <w:rFonts w:ascii="Times New Roman" w:hAnsi="Times New Roman" w:cs="Times New Roman"/>
        </w:rPr>
      </w:pPr>
      <w:r w:rsidRPr="003C4298">
        <w:rPr>
          <w:rStyle w:val="FootnoteReference"/>
          <w:rFonts w:ascii="Times New Roman" w:hAnsi="Times New Roman" w:cs="Times New Roman"/>
        </w:rPr>
        <w:footnoteRef/>
      </w:r>
      <w:r w:rsidRPr="003C4298">
        <w:rPr>
          <w:rFonts w:ascii="Times New Roman" w:hAnsi="Times New Roman" w:cs="Times New Roman"/>
        </w:rPr>
        <w:t xml:space="preserve"> “Application, Review, and Reporting Process for Waivers for State Innovation Final Rule.” </w:t>
      </w:r>
      <w:r w:rsidRPr="003C4298">
        <w:rPr>
          <w:rFonts w:ascii="Times New Roman" w:hAnsi="Times New Roman" w:cs="Times New Roman"/>
          <w:i/>
          <w:iCs/>
        </w:rPr>
        <w:t xml:space="preserve">GPO.gov, </w:t>
      </w:r>
      <w:r w:rsidRPr="003C4298">
        <w:rPr>
          <w:rFonts w:ascii="Times New Roman" w:hAnsi="Times New Roman" w:cs="Times New Roman"/>
        </w:rPr>
        <w:t xml:space="preserve">27 Feb. 2012, </w:t>
      </w:r>
      <w:hyperlink r:id="rId1" w:history="1">
        <w:r w:rsidRPr="003C4298">
          <w:rPr>
            <w:rStyle w:val="Hyperlink"/>
            <w:rFonts w:ascii="Times New Roman" w:hAnsi="Times New Roman" w:cs="Times New Roman"/>
            <w:color w:val="0070C0"/>
          </w:rPr>
          <w:t>http://www.gpo.gov/fdsys/pkg/FR-2012-02-27/pdf/2012-4395.pdf</w:t>
        </w:r>
      </w:hyperlink>
      <w:r w:rsidRPr="003C4298">
        <w:rPr>
          <w:rFonts w:ascii="Times New Roman" w:hAnsi="Times New Roman" w:cs="Times New Roman"/>
        </w:rPr>
        <w:t>.</w:t>
      </w:r>
    </w:p>
  </w:footnote>
  <w:footnote w:id="4">
    <w:p w14:paraId="7DE38DB6" w14:textId="77777777" w:rsidR="00276DB1" w:rsidRDefault="00276DB1" w:rsidP="00C3700C">
      <w:pPr>
        <w:pStyle w:val="FootnoteText"/>
        <w:spacing w:before="0"/>
      </w:pPr>
      <w:r w:rsidRPr="003C4298">
        <w:rPr>
          <w:rStyle w:val="FootnoteReference"/>
          <w:rFonts w:ascii="Times New Roman" w:hAnsi="Times New Roman" w:cs="Times New Roman"/>
        </w:rPr>
        <w:footnoteRef/>
      </w:r>
      <w:r w:rsidRPr="003C4298">
        <w:rPr>
          <w:rFonts w:ascii="Times New Roman" w:hAnsi="Times New Roman" w:cs="Times New Roman"/>
        </w:rPr>
        <w:t xml:space="preserve"> </w:t>
      </w:r>
      <w:r w:rsidRPr="003C4298">
        <w:rPr>
          <w:rFonts w:ascii="Times New Roman" w:hAnsi="Times New Roman" w:cs="Times New Roman"/>
          <w:shd w:val="clear" w:color="auto" w:fill="FFFFFF"/>
        </w:rPr>
        <w:t>“State Relief and Empowerment Waivers.” </w:t>
      </w:r>
      <w:r w:rsidRPr="003C4298">
        <w:rPr>
          <w:rFonts w:ascii="Times New Roman" w:hAnsi="Times New Roman" w:cs="Times New Roman"/>
          <w:i/>
          <w:iCs/>
          <w:shd w:val="clear" w:color="auto" w:fill="FFFFFF"/>
        </w:rPr>
        <w:t>Federal Register</w:t>
      </w:r>
      <w:r w:rsidRPr="003C4298">
        <w:rPr>
          <w:rFonts w:ascii="Times New Roman" w:hAnsi="Times New Roman" w:cs="Times New Roman"/>
          <w:shd w:val="clear" w:color="auto" w:fill="FFFFFF"/>
        </w:rPr>
        <w:t xml:space="preserve">, 24 Oct. 2018, </w:t>
      </w:r>
      <w:hyperlink r:id="rId2" w:history="1">
        <w:r w:rsidRPr="003C4298">
          <w:rPr>
            <w:rStyle w:val="Hyperlink"/>
            <w:rFonts w:ascii="Times New Roman" w:hAnsi="Times New Roman" w:cs="Times New Roman"/>
            <w:color w:val="0070C0"/>
          </w:rPr>
          <w:t>https://www.federalregister.gov/documents/2018/10/24/2018-23182/state-relief-and-empowerment-waivers</w:t>
        </w:r>
      </w:hyperlink>
      <w:r w:rsidRPr="7AD6CB73">
        <w:t xml:space="preserve"> </w:t>
      </w:r>
    </w:p>
  </w:footnote>
  <w:footnote w:id="5">
    <w:p w14:paraId="1DC07E7F" w14:textId="77777777" w:rsidR="00276DB1" w:rsidRPr="002E5A88" w:rsidRDefault="00276DB1" w:rsidP="00C3700C">
      <w:pPr>
        <w:pStyle w:val="FootnoteText"/>
        <w:spacing w:before="0"/>
        <w:rPr>
          <w:rFonts w:ascii="Times New Roman" w:hAnsi="Times New Roman" w:cs="Times New Roman"/>
        </w:rPr>
      </w:pPr>
      <w:r>
        <w:rPr>
          <w:rStyle w:val="FootnoteReference"/>
        </w:rPr>
        <w:footnoteRef/>
      </w:r>
      <w:r>
        <w:rPr>
          <w:rFonts w:ascii="Segoe UI" w:hAnsi="Segoe UI" w:cs="Segoe UI"/>
          <w:sz w:val="18"/>
          <w:szCs w:val="18"/>
          <w:shd w:val="clear" w:color="auto" w:fill="FFFFFF"/>
        </w:rPr>
        <w:t xml:space="preserve"> </w:t>
      </w:r>
      <w:r w:rsidRPr="002E5A88">
        <w:rPr>
          <w:rFonts w:ascii="Times New Roman" w:hAnsi="Times New Roman" w:cs="Times New Roman"/>
          <w:shd w:val="clear" w:color="auto" w:fill="FFFFFF"/>
        </w:rPr>
        <w:t>Centers for Medicare &amp; Medicaid Services. “Section 1332 State Relief and Empowerment Waiver Concepts: Discussion Paper.” </w:t>
      </w:r>
      <w:r w:rsidRPr="002E5A88">
        <w:rPr>
          <w:rFonts w:ascii="Times New Roman" w:hAnsi="Times New Roman" w:cs="Times New Roman"/>
          <w:i/>
          <w:iCs/>
          <w:shd w:val="clear" w:color="auto" w:fill="FFFFFF"/>
        </w:rPr>
        <w:t>CMS.gov</w:t>
      </w:r>
      <w:r w:rsidRPr="002E5A88">
        <w:rPr>
          <w:rFonts w:ascii="Times New Roman" w:hAnsi="Times New Roman" w:cs="Times New Roman"/>
          <w:shd w:val="clear" w:color="auto" w:fill="FFFFFF"/>
        </w:rPr>
        <w:t>, 29 Nov. 2018,</w:t>
      </w:r>
      <w:r w:rsidRPr="002E5A88">
        <w:rPr>
          <w:rFonts w:ascii="Times New Roman" w:hAnsi="Times New Roman" w:cs="Times New Roman"/>
        </w:rPr>
        <w:t xml:space="preserve"> </w:t>
      </w:r>
      <w:hyperlink r:id="rId3" w:history="1">
        <w:r w:rsidRPr="002E5A88">
          <w:rPr>
            <w:rStyle w:val="Hyperlink"/>
            <w:rFonts w:ascii="Times New Roman" w:hAnsi="Times New Roman" w:cs="Times New Roman"/>
          </w:rPr>
          <w:t>https://www.cms.gov/CCIIO/Programs-and-Initiatives/State-Innovation-Waivers/Downloads/Waiver-Concepts-Guidance.PDF</w:t>
        </w:r>
      </w:hyperlink>
      <w:r w:rsidRPr="002E5A88">
        <w:rPr>
          <w:rFonts w:ascii="Times New Roman" w:hAnsi="Times New Roman" w:cs="Times New Roman"/>
        </w:rPr>
        <w:t xml:space="preserve"> </w:t>
      </w:r>
    </w:p>
  </w:footnote>
  <w:footnote w:id="6">
    <w:p w14:paraId="7CC19FE1" w14:textId="03F21731" w:rsidR="00276DB1" w:rsidRDefault="00276DB1" w:rsidP="00C3700C">
      <w:pPr>
        <w:pStyle w:val="FootnoteText"/>
        <w:spacing w:before="0"/>
      </w:pPr>
      <w:r w:rsidRPr="002E5A88">
        <w:rPr>
          <w:rStyle w:val="FootnoteReference"/>
          <w:rFonts w:ascii="Times New Roman" w:hAnsi="Times New Roman" w:cs="Times New Roman"/>
        </w:rPr>
        <w:footnoteRef/>
      </w:r>
      <w:r w:rsidRPr="002E5A88">
        <w:rPr>
          <w:rFonts w:ascii="Times New Roman" w:hAnsi="Times New Roman" w:cs="Times New Roman"/>
        </w:rPr>
        <w:t xml:space="preserve"> </w:t>
      </w:r>
      <w:r w:rsidRPr="002E5A88">
        <w:rPr>
          <w:rFonts w:ascii="Times New Roman" w:hAnsi="Times New Roman" w:cs="Times New Roman"/>
          <w:shd w:val="clear" w:color="auto" w:fill="FFFFFF"/>
        </w:rPr>
        <w:t xml:space="preserve">Centers for Medicare &amp; Medicaid Services. </w:t>
      </w:r>
      <w:r w:rsidRPr="002E5A88">
        <w:rPr>
          <w:rFonts w:ascii="Times New Roman" w:hAnsi="Times New Roman" w:cs="Times New Roman"/>
        </w:rPr>
        <w:t xml:space="preserve">“Section 1332 State Relief and Empowerment Waiver Concepts: </w:t>
      </w:r>
      <w:r w:rsidR="00F83BAB" w:rsidRPr="00F83BAB">
        <w:rPr>
          <w:rFonts w:ascii="Times New Roman" w:hAnsi="Times New Roman" w:cs="Times New Roman"/>
        </w:rPr>
        <w:t>State-Specific Premium Assistance</w:t>
      </w:r>
      <w:r w:rsidRPr="00F83BAB">
        <w:rPr>
          <w:rFonts w:ascii="Times New Roman" w:hAnsi="Times New Roman" w:cs="Times New Roman"/>
        </w:rPr>
        <w:t>.</w:t>
      </w:r>
      <w:r w:rsidRPr="002E5A88">
        <w:rPr>
          <w:rFonts w:ascii="Times New Roman" w:hAnsi="Times New Roman" w:cs="Times New Roman"/>
        </w:rPr>
        <w:t xml:space="preserve">” </w:t>
      </w:r>
      <w:r w:rsidRPr="002E5A88">
        <w:rPr>
          <w:rFonts w:ascii="Times New Roman" w:hAnsi="Times New Roman" w:cs="Times New Roman"/>
          <w:i/>
          <w:iCs/>
        </w:rPr>
        <w:t xml:space="preserve">CMS.gov, July 2019, </w:t>
      </w:r>
      <w:hyperlink r:id="rId4" w:anchor="Application%20Tools%20and%20Resources" w:history="1">
        <w:r w:rsidRPr="002E5A88">
          <w:rPr>
            <w:rStyle w:val="Hyperlink"/>
            <w:rFonts w:ascii="Times New Roman" w:hAnsi="Times New Roman" w:cs="Times New Roman"/>
          </w:rPr>
          <w:t>https://www.cms.gov/CCIIO/Programs-and-Initiatives/State-Innovation-Waivers/Section_1332_State_Innovation_Waivers-.html#Application%20Tools%20and%20Resources</w:t>
        </w:r>
      </w:hyperlink>
    </w:p>
  </w:footnote>
  <w:footnote w:id="7">
    <w:p w14:paraId="4EE6984A" w14:textId="77777777" w:rsidR="00F83BAB" w:rsidRDefault="00F83BAB" w:rsidP="00F83BAB">
      <w:pPr>
        <w:pStyle w:val="FootnoteText"/>
        <w:spacing w:before="0"/>
      </w:pPr>
      <w:r>
        <w:rPr>
          <w:rStyle w:val="FootnoteReference"/>
        </w:rPr>
        <w:footnoteRef/>
      </w:r>
      <w:r>
        <w:t xml:space="preserve"> </w:t>
      </w:r>
      <w:r w:rsidRPr="001C21A3">
        <w:rPr>
          <w:shd w:val="clear" w:color="auto" w:fill="FFFFFF"/>
        </w:rPr>
        <w:t xml:space="preserve">Centers for Medicare &amp; Medicaid Services. </w:t>
      </w:r>
      <w:r>
        <w:t>“</w:t>
      </w:r>
      <w:r w:rsidRPr="00022CC7">
        <w:t>Checklist for Section 1332 State Relief and Empowerment Waivers</w:t>
      </w:r>
      <w:r>
        <w:t xml:space="preserve">.” </w:t>
      </w:r>
      <w:r>
        <w:rPr>
          <w:i/>
          <w:iCs/>
        </w:rPr>
        <w:t xml:space="preserve">CMS.gov, July 2019, </w:t>
      </w:r>
      <w:hyperlink r:id="rId5" w:anchor="Application%20Tools%20and%20Resources" w:history="1">
        <w:r>
          <w:rPr>
            <w:rStyle w:val="Hyperlink"/>
          </w:rPr>
          <w:t>https://www.cms.gov/CCIIO/Programs-and-Initiatives/State-Innovation-Waivers/Section_1332_State_Innovation_Waivers-.html#Application%20Tools%20and%20Resources</w:t>
        </w:r>
      </w:hyperlink>
    </w:p>
  </w:footnote>
  <w:footnote w:id="8">
    <w:p w14:paraId="7E6E6939" w14:textId="127A1FDE" w:rsidR="00276DB1" w:rsidRDefault="00276DB1" w:rsidP="00E8253C">
      <w:pPr>
        <w:pStyle w:val="FootnoteText"/>
        <w:spacing w:before="0"/>
      </w:pPr>
      <w:r>
        <w:rPr>
          <w:rStyle w:val="FootnoteReference"/>
        </w:rPr>
        <w:footnoteRef/>
      </w:r>
      <w:r>
        <w:rPr>
          <w:rFonts w:ascii="Segoe UI" w:hAnsi="Segoe UI" w:cs="Segoe UI"/>
          <w:color w:val="333333"/>
          <w:sz w:val="18"/>
          <w:szCs w:val="18"/>
          <w:shd w:val="clear" w:color="auto" w:fill="FFFFFF"/>
        </w:rPr>
        <w:t xml:space="preserve"> </w:t>
      </w:r>
      <w:r w:rsidRPr="001C21A3">
        <w:rPr>
          <w:shd w:val="clear" w:color="auto" w:fill="FFFFFF"/>
        </w:rPr>
        <w:t>“</w:t>
      </w:r>
      <w:r w:rsidRPr="00B96547">
        <w:rPr>
          <w:rFonts w:ascii="Times New Roman" w:hAnsi="Times New Roman" w:cs="Times New Roman"/>
          <w:shd w:val="clear" w:color="auto" w:fill="FFFFFF"/>
        </w:rPr>
        <w:t xml:space="preserve">Section 1332: State Innovation Waivers.” </w:t>
      </w:r>
      <w:r w:rsidRPr="00B96547">
        <w:rPr>
          <w:rFonts w:ascii="Times New Roman" w:hAnsi="Times New Roman" w:cs="Times New Roman"/>
          <w:i/>
          <w:iCs/>
          <w:shd w:val="clear" w:color="auto" w:fill="FFFFFF"/>
        </w:rPr>
        <w:t>CMS.gov,</w:t>
      </w:r>
      <w:r w:rsidRPr="00B96547">
        <w:rPr>
          <w:rFonts w:ascii="Times New Roman" w:hAnsi="Times New Roman" w:cs="Times New Roman"/>
          <w:shd w:val="clear" w:color="auto" w:fill="FFFFFF"/>
        </w:rPr>
        <w:t xml:space="preserve"> </w:t>
      </w:r>
      <w:hyperlink r:id="rId6" w:history="1">
        <w:r w:rsidRPr="00B96547">
          <w:rPr>
            <w:rStyle w:val="Hyperlink"/>
            <w:rFonts w:ascii="Times New Roman" w:hAnsi="Times New Roman" w:cs="Times New Roman"/>
            <w:color w:val="4472C4" w:themeColor="accent1"/>
          </w:rPr>
          <w:t>https://www.cms.gov/CCIIO/Programs-and-Initiatives/State-Innovation-Waivers/Section_1332_State_Innovation_Waivers-.html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DA01" w14:textId="35ABC188" w:rsidR="00276DB1" w:rsidRDefault="00276D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C4F8C" w14:textId="3E5DC386" w:rsidR="00276DB1" w:rsidRDefault="00276D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FB6E3" w14:textId="1C05B45C" w:rsidR="00276DB1" w:rsidRDefault="00276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10E"/>
    <w:multiLevelType w:val="hybridMultilevel"/>
    <w:tmpl w:val="529466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31128E3"/>
    <w:multiLevelType w:val="hybridMultilevel"/>
    <w:tmpl w:val="8166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D3828"/>
    <w:multiLevelType w:val="hybridMultilevel"/>
    <w:tmpl w:val="35D45A90"/>
    <w:lvl w:ilvl="0" w:tplc="E51A96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F4C18"/>
    <w:multiLevelType w:val="hybridMultilevel"/>
    <w:tmpl w:val="483A5258"/>
    <w:lvl w:ilvl="0" w:tplc="4B4C0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B65B7"/>
    <w:multiLevelType w:val="hybridMultilevel"/>
    <w:tmpl w:val="6C488CA4"/>
    <w:lvl w:ilvl="0" w:tplc="04090015">
      <w:start w:val="1"/>
      <w:numFmt w:val="upperLetter"/>
      <w:lvlText w:val="%1."/>
      <w:lvlJc w:val="left"/>
      <w:pPr>
        <w:ind w:left="720" w:hanging="360"/>
      </w:pPr>
      <w:rPr>
        <w:rFonts w:hint="default"/>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A56A7"/>
    <w:multiLevelType w:val="hybridMultilevel"/>
    <w:tmpl w:val="F81E3178"/>
    <w:lvl w:ilvl="0" w:tplc="04090001">
      <w:start w:val="1"/>
      <w:numFmt w:val="bullet"/>
      <w:lvlText w:val=""/>
      <w:lvlJc w:val="left"/>
      <w:pPr>
        <w:ind w:left="720" w:hanging="360"/>
      </w:pPr>
      <w:rPr>
        <w:rFonts w:ascii="Symbol" w:hAnsi="Symbol"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B0835"/>
    <w:multiLevelType w:val="hybridMultilevel"/>
    <w:tmpl w:val="B186038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E4724F5"/>
    <w:multiLevelType w:val="hybridMultilevel"/>
    <w:tmpl w:val="F738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93542"/>
    <w:multiLevelType w:val="hybridMultilevel"/>
    <w:tmpl w:val="62887622"/>
    <w:lvl w:ilvl="0" w:tplc="7324B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40886"/>
    <w:multiLevelType w:val="hybridMultilevel"/>
    <w:tmpl w:val="93CEF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B57512"/>
    <w:multiLevelType w:val="hybridMultilevel"/>
    <w:tmpl w:val="C590D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90DBB"/>
    <w:multiLevelType w:val="hybridMultilevel"/>
    <w:tmpl w:val="C2548944"/>
    <w:lvl w:ilvl="0" w:tplc="DEBA0E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4BE9"/>
    <w:multiLevelType w:val="hybridMultilevel"/>
    <w:tmpl w:val="C94CEFE8"/>
    <w:lvl w:ilvl="0" w:tplc="AAF4F354">
      <w:start w:val="1"/>
      <w:numFmt w:val="bullet"/>
      <w:pStyle w:val="StateN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202BB"/>
    <w:multiLevelType w:val="hybridMultilevel"/>
    <w:tmpl w:val="C3C0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358E7"/>
    <w:multiLevelType w:val="hybridMultilevel"/>
    <w:tmpl w:val="553408B0"/>
    <w:lvl w:ilvl="0" w:tplc="C13A470A">
      <w:start w:val="1"/>
      <w:numFmt w:val="decimal"/>
      <w:pStyle w:val="StateNoteNumber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C208D"/>
    <w:multiLevelType w:val="hybridMultilevel"/>
    <w:tmpl w:val="C2548944"/>
    <w:lvl w:ilvl="0" w:tplc="DEBA0E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80438"/>
    <w:multiLevelType w:val="hybridMultilevel"/>
    <w:tmpl w:val="EDC2C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D1360"/>
    <w:multiLevelType w:val="hybridMultilevel"/>
    <w:tmpl w:val="DF4C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F2B8D"/>
    <w:multiLevelType w:val="hybridMultilevel"/>
    <w:tmpl w:val="23165BE4"/>
    <w:lvl w:ilvl="0" w:tplc="964091BE">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064804"/>
    <w:multiLevelType w:val="hybridMultilevel"/>
    <w:tmpl w:val="09F8D654"/>
    <w:lvl w:ilvl="0" w:tplc="105E54FA">
      <w:start w:val="1"/>
      <w:numFmt w:val="upperLetter"/>
      <w:pStyle w:val="AppendixStyle1"/>
      <w:lvlText w:val="Appendix %1:"/>
      <w:lvlJc w:val="left"/>
      <w:pPr>
        <w:ind w:left="45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D593445"/>
    <w:multiLevelType w:val="hybridMultilevel"/>
    <w:tmpl w:val="43020CD2"/>
    <w:lvl w:ilvl="0" w:tplc="5FE66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E0E28"/>
    <w:multiLevelType w:val="hybridMultilevel"/>
    <w:tmpl w:val="2FFC64B6"/>
    <w:lvl w:ilvl="0" w:tplc="16A416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F2CAC"/>
    <w:multiLevelType w:val="hybridMultilevel"/>
    <w:tmpl w:val="9500C404"/>
    <w:lvl w:ilvl="0" w:tplc="7D906E4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1"/>
  </w:num>
  <w:num w:numId="4">
    <w:abstractNumId w:val="2"/>
  </w:num>
  <w:num w:numId="5">
    <w:abstractNumId w:val="10"/>
  </w:num>
  <w:num w:numId="6">
    <w:abstractNumId w:val="17"/>
  </w:num>
  <w:num w:numId="7">
    <w:abstractNumId w:val="12"/>
  </w:num>
  <w:num w:numId="8">
    <w:abstractNumId w:val="4"/>
  </w:num>
  <w:num w:numId="9">
    <w:abstractNumId w:val="14"/>
  </w:num>
  <w:num w:numId="10">
    <w:abstractNumId w:val="14"/>
    <w:lvlOverride w:ilvl="0">
      <w:startOverride w:val="1"/>
    </w:lvlOverride>
  </w:num>
  <w:num w:numId="11">
    <w:abstractNumId w:val="19"/>
  </w:num>
  <w:num w:numId="12">
    <w:abstractNumId w:val="15"/>
  </w:num>
  <w:num w:numId="13">
    <w:abstractNumId w:val="0"/>
  </w:num>
  <w:num w:numId="14">
    <w:abstractNumId w:val="6"/>
  </w:num>
  <w:num w:numId="15">
    <w:abstractNumId w:val="3"/>
  </w:num>
  <w:num w:numId="16">
    <w:abstractNumId w:val="20"/>
  </w:num>
  <w:num w:numId="17">
    <w:abstractNumId w:val="11"/>
  </w:num>
  <w:num w:numId="18">
    <w:abstractNumId w:val="22"/>
  </w:num>
  <w:num w:numId="19">
    <w:abstractNumId w:val="4"/>
    <w:lvlOverride w:ilvl="0">
      <w:startOverride w:val="1"/>
    </w:lvlOverride>
  </w:num>
  <w:num w:numId="20">
    <w:abstractNumId w:val="8"/>
  </w:num>
  <w:num w:numId="21">
    <w:abstractNumId w:val="13"/>
  </w:num>
  <w:num w:numId="22">
    <w:abstractNumId w:val="9"/>
  </w:num>
  <w:num w:numId="23">
    <w:abstractNumId w:val="16"/>
  </w:num>
  <w:num w:numId="24">
    <w:abstractNumId w:val="7"/>
  </w:num>
  <w:num w:numId="25">
    <w:abstractNumId w:val="1"/>
  </w:num>
  <w:num w:numId="26">
    <w:abstractNumId w:val="4"/>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revisionView w:inkAnnotations="0"/>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DD"/>
    <w:rsid w:val="00000007"/>
    <w:rsid w:val="00000627"/>
    <w:rsid w:val="00000661"/>
    <w:rsid w:val="00000CF0"/>
    <w:rsid w:val="00000D95"/>
    <w:rsid w:val="00000E88"/>
    <w:rsid w:val="000013C4"/>
    <w:rsid w:val="000019CA"/>
    <w:rsid w:val="00002050"/>
    <w:rsid w:val="00002190"/>
    <w:rsid w:val="00002211"/>
    <w:rsid w:val="00002CD1"/>
    <w:rsid w:val="00002E35"/>
    <w:rsid w:val="0000318A"/>
    <w:rsid w:val="0000356C"/>
    <w:rsid w:val="00003BED"/>
    <w:rsid w:val="00003EC6"/>
    <w:rsid w:val="00004337"/>
    <w:rsid w:val="0000455B"/>
    <w:rsid w:val="000047A2"/>
    <w:rsid w:val="00004F95"/>
    <w:rsid w:val="00005232"/>
    <w:rsid w:val="000053B6"/>
    <w:rsid w:val="0000553B"/>
    <w:rsid w:val="000057CC"/>
    <w:rsid w:val="000058AC"/>
    <w:rsid w:val="00005B6C"/>
    <w:rsid w:val="00005FA0"/>
    <w:rsid w:val="00006355"/>
    <w:rsid w:val="0000638F"/>
    <w:rsid w:val="000065A5"/>
    <w:rsid w:val="000065CE"/>
    <w:rsid w:val="00006A59"/>
    <w:rsid w:val="00006B50"/>
    <w:rsid w:val="00006C17"/>
    <w:rsid w:val="00006E73"/>
    <w:rsid w:val="00007B68"/>
    <w:rsid w:val="000105EE"/>
    <w:rsid w:val="00010800"/>
    <w:rsid w:val="00010F41"/>
    <w:rsid w:val="000116EC"/>
    <w:rsid w:val="000118BB"/>
    <w:rsid w:val="000118DE"/>
    <w:rsid w:val="00012031"/>
    <w:rsid w:val="000127E5"/>
    <w:rsid w:val="00012A84"/>
    <w:rsid w:val="00012C78"/>
    <w:rsid w:val="00012C85"/>
    <w:rsid w:val="00012EB2"/>
    <w:rsid w:val="000130AC"/>
    <w:rsid w:val="00013764"/>
    <w:rsid w:val="0001387D"/>
    <w:rsid w:val="000139D6"/>
    <w:rsid w:val="00013A0A"/>
    <w:rsid w:val="0001413B"/>
    <w:rsid w:val="00014292"/>
    <w:rsid w:val="00014415"/>
    <w:rsid w:val="000147B7"/>
    <w:rsid w:val="00014CA9"/>
    <w:rsid w:val="00014E95"/>
    <w:rsid w:val="00015731"/>
    <w:rsid w:val="00015CE7"/>
    <w:rsid w:val="0001657D"/>
    <w:rsid w:val="0001672C"/>
    <w:rsid w:val="00016E81"/>
    <w:rsid w:val="0001742D"/>
    <w:rsid w:val="000174B5"/>
    <w:rsid w:val="00020510"/>
    <w:rsid w:val="00020BFC"/>
    <w:rsid w:val="00020D84"/>
    <w:rsid w:val="00020F8B"/>
    <w:rsid w:val="0002195A"/>
    <w:rsid w:val="00021A90"/>
    <w:rsid w:val="00021AE7"/>
    <w:rsid w:val="00021C6E"/>
    <w:rsid w:val="00022407"/>
    <w:rsid w:val="0002246F"/>
    <w:rsid w:val="00022502"/>
    <w:rsid w:val="00022647"/>
    <w:rsid w:val="00022A28"/>
    <w:rsid w:val="00022D1D"/>
    <w:rsid w:val="0002314B"/>
    <w:rsid w:val="0002331A"/>
    <w:rsid w:val="000237F9"/>
    <w:rsid w:val="000238B5"/>
    <w:rsid w:val="0002400D"/>
    <w:rsid w:val="00024161"/>
    <w:rsid w:val="00025045"/>
    <w:rsid w:val="0002506E"/>
    <w:rsid w:val="00025226"/>
    <w:rsid w:val="000252E9"/>
    <w:rsid w:val="00026930"/>
    <w:rsid w:val="00026E2F"/>
    <w:rsid w:val="00027627"/>
    <w:rsid w:val="000277A8"/>
    <w:rsid w:val="00027C59"/>
    <w:rsid w:val="00030E9D"/>
    <w:rsid w:val="00031644"/>
    <w:rsid w:val="00031902"/>
    <w:rsid w:val="00031D97"/>
    <w:rsid w:val="0003209E"/>
    <w:rsid w:val="0003237F"/>
    <w:rsid w:val="00032456"/>
    <w:rsid w:val="0003289D"/>
    <w:rsid w:val="00032B42"/>
    <w:rsid w:val="00032F55"/>
    <w:rsid w:val="00033E4C"/>
    <w:rsid w:val="00034BC7"/>
    <w:rsid w:val="00034D36"/>
    <w:rsid w:val="000352CC"/>
    <w:rsid w:val="000353FE"/>
    <w:rsid w:val="000355E4"/>
    <w:rsid w:val="00035711"/>
    <w:rsid w:val="00036161"/>
    <w:rsid w:val="00037041"/>
    <w:rsid w:val="00037338"/>
    <w:rsid w:val="00037555"/>
    <w:rsid w:val="00037DB1"/>
    <w:rsid w:val="00037F73"/>
    <w:rsid w:val="00040264"/>
    <w:rsid w:val="00040BEF"/>
    <w:rsid w:val="00040C67"/>
    <w:rsid w:val="00041037"/>
    <w:rsid w:val="00041145"/>
    <w:rsid w:val="000417D1"/>
    <w:rsid w:val="00041F3E"/>
    <w:rsid w:val="00042005"/>
    <w:rsid w:val="0004241B"/>
    <w:rsid w:val="000428C1"/>
    <w:rsid w:val="00042C71"/>
    <w:rsid w:val="00042C75"/>
    <w:rsid w:val="000435B1"/>
    <w:rsid w:val="00044393"/>
    <w:rsid w:val="00044B5F"/>
    <w:rsid w:val="000456ED"/>
    <w:rsid w:val="00045A5D"/>
    <w:rsid w:val="00045D3C"/>
    <w:rsid w:val="0004678F"/>
    <w:rsid w:val="0004688E"/>
    <w:rsid w:val="0004732C"/>
    <w:rsid w:val="000473E6"/>
    <w:rsid w:val="000478B2"/>
    <w:rsid w:val="00047B32"/>
    <w:rsid w:val="000500EE"/>
    <w:rsid w:val="0005019F"/>
    <w:rsid w:val="000516F4"/>
    <w:rsid w:val="00051724"/>
    <w:rsid w:val="000517C2"/>
    <w:rsid w:val="00051973"/>
    <w:rsid w:val="00052132"/>
    <w:rsid w:val="0005239F"/>
    <w:rsid w:val="00052845"/>
    <w:rsid w:val="00052D7C"/>
    <w:rsid w:val="00053592"/>
    <w:rsid w:val="00053959"/>
    <w:rsid w:val="00053F40"/>
    <w:rsid w:val="000540BC"/>
    <w:rsid w:val="000545B8"/>
    <w:rsid w:val="00054D7B"/>
    <w:rsid w:val="0005522A"/>
    <w:rsid w:val="00055842"/>
    <w:rsid w:val="00055BB2"/>
    <w:rsid w:val="00055ECB"/>
    <w:rsid w:val="00056082"/>
    <w:rsid w:val="00056647"/>
    <w:rsid w:val="00056FD5"/>
    <w:rsid w:val="00057147"/>
    <w:rsid w:val="00057BDD"/>
    <w:rsid w:val="0006015A"/>
    <w:rsid w:val="0006088D"/>
    <w:rsid w:val="00060DDB"/>
    <w:rsid w:val="00061119"/>
    <w:rsid w:val="000611B5"/>
    <w:rsid w:val="00061341"/>
    <w:rsid w:val="000617DE"/>
    <w:rsid w:val="000617E4"/>
    <w:rsid w:val="00061CA3"/>
    <w:rsid w:val="00061D8F"/>
    <w:rsid w:val="00062948"/>
    <w:rsid w:val="000629A9"/>
    <w:rsid w:val="00062B14"/>
    <w:rsid w:val="000630B0"/>
    <w:rsid w:val="0006397B"/>
    <w:rsid w:val="00063ABB"/>
    <w:rsid w:val="00063B15"/>
    <w:rsid w:val="00063D81"/>
    <w:rsid w:val="00064481"/>
    <w:rsid w:val="00064FA4"/>
    <w:rsid w:val="00065799"/>
    <w:rsid w:val="00066510"/>
    <w:rsid w:val="00066894"/>
    <w:rsid w:val="000672EF"/>
    <w:rsid w:val="0006772A"/>
    <w:rsid w:val="000677CB"/>
    <w:rsid w:val="00067C13"/>
    <w:rsid w:val="00067DE5"/>
    <w:rsid w:val="00067DF4"/>
    <w:rsid w:val="00067E37"/>
    <w:rsid w:val="00070197"/>
    <w:rsid w:val="0007027C"/>
    <w:rsid w:val="0007028E"/>
    <w:rsid w:val="0007043E"/>
    <w:rsid w:val="00070446"/>
    <w:rsid w:val="00070530"/>
    <w:rsid w:val="00070E7F"/>
    <w:rsid w:val="000713A0"/>
    <w:rsid w:val="00071B96"/>
    <w:rsid w:val="000722D3"/>
    <w:rsid w:val="00073055"/>
    <w:rsid w:val="0007329D"/>
    <w:rsid w:val="000740F8"/>
    <w:rsid w:val="00074257"/>
    <w:rsid w:val="0007458E"/>
    <w:rsid w:val="00074D2F"/>
    <w:rsid w:val="00075F6B"/>
    <w:rsid w:val="000766E8"/>
    <w:rsid w:val="00076816"/>
    <w:rsid w:val="00077551"/>
    <w:rsid w:val="000775AE"/>
    <w:rsid w:val="0007784C"/>
    <w:rsid w:val="00077982"/>
    <w:rsid w:val="00077A79"/>
    <w:rsid w:val="00080520"/>
    <w:rsid w:val="00080705"/>
    <w:rsid w:val="00081185"/>
    <w:rsid w:val="00081768"/>
    <w:rsid w:val="00082235"/>
    <w:rsid w:val="00082835"/>
    <w:rsid w:val="00082BAF"/>
    <w:rsid w:val="00082CAF"/>
    <w:rsid w:val="00082D2A"/>
    <w:rsid w:val="000830EB"/>
    <w:rsid w:val="0008356F"/>
    <w:rsid w:val="00083E9A"/>
    <w:rsid w:val="00084CA1"/>
    <w:rsid w:val="00084F64"/>
    <w:rsid w:val="0008514B"/>
    <w:rsid w:val="000852BA"/>
    <w:rsid w:val="00085342"/>
    <w:rsid w:val="000855B2"/>
    <w:rsid w:val="00085B34"/>
    <w:rsid w:val="00085C6E"/>
    <w:rsid w:val="00085EE8"/>
    <w:rsid w:val="00085EEF"/>
    <w:rsid w:val="000867E6"/>
    <w:rsid w:val="00086954"/>
    <w:rsid w:val="00086971"/>
    <w:rsid w:val="00086A14"/>
    <w:rsid w:val="00086FFA"/>
    <w:rsid w:val="00087259"/>
    <w:rsid w:val="000873A8"/>
    <w:rsid w:val="00087A72"/>
    <w:rsid w:val="00087AC9"/>
    <w:rsid w:val="00087E3B"/>
    <w:rsid w:val="00087FF0"/>
    <w:rsid w:val="0009004A"/>
    <w:rsid w:val="00090344"/>
    <w:rsid w:val="00090804"/>
    <w:rsid w:val="00090953"/>
    <w:rsid w:val="0009128D"/>
    <w:rsid w:val="00091427"/>
    <w:rsid w:val="00091890"/>
    <w:rsid w:val="00091BFB"/>
    <w:rsid w:val="00093346"/>
    <w:rsid w:val="00093D02"/>
    <w:rsid w:val="0009444B"/>
    <w:rsid w:val="000946AC"/>
    <w:rsid w:val="00094B64"/>
    <w:rsid w:val="00094C50"/>
    <w:rsid w:val="00094D80"/>
    <w:rsid w:val="00094F88"/>
    <w:rsid w:val="00095161"/>
    <w:rsid w:val="00096697"/>
    <w:rsid w:val="00096B75"/>
    <w:rsid w:val="00096C0E"/>
    <w:rsid w:val="00096E55"/>
    <w:rsid w:val="00097C5E"/>
    <w:rsid w:val="000A0BCB"/>
    <w:rsid w:val="000A11EC"/>
    <w:rsid w:val="000A13F5"/>
    <w:rsid w:val="000A188B"/>
    <w:rsid w:val="000A18E7"/>
    <w:rsid w:val="000A1C2A"/>
    <w:rsid w:val="000A1F3D"/>
    <w:rsid w:val="000A2661"/>
    <w:rsid w:val="000A3051"/>
    <w:rsid w:val="000A367C"/>
    <w:rsid w:val="000A4DC0"/>
    <w:rsid w:val="000A50B6"/>
    <w:rsid w:val="000A52EA"/>
    <w:rsid w:val="000A5AB6"/>
    <w:rsid w:val="000A5B6A"/>
    <w:rsid w:val="000A5E2B"/>
    <w:rsid w:val="000A6300"/>
    <w:rsid w:val="000A6721"/>
    <w:rsid w:val="000A6A71"/>
    <w:rsid w:val="000A6F0C"/>
    <w:rsid w:val="000A7539"/>
    <w:rsid w:val="000A7549"/>
    <w:rsid w:val="000B00B4"/>
    <w:rsid w:val="000B00FC"/>
    <w:rsid w:val="000B026D"/>
    <w:rsid w:val="000B0373"/>
    <w:rsid w:val="000B06DE"/>
    <w:rsid w:val="000B0899"/>
    <w:rsid w:val="000B0D0F"/>
    <w:rsid w:val="000B107C"/>
    <w:rsid w:val="000B1095"/>
    <w:rsid w:val="000B16C4"/>
    <w:rsid w:val="000B1869"/>
    <w:rsid w:val="000B1BAA"/>
    <w:rsid w:val="000B1D92"/>
    <w:rsid w:val="000B2075"/>
    <w:rsid w:val="000B23DE"/>
    <w:rsid w:val="000B25D2"/>
    <w:rsid w:val="000B311A"/>
    <w:rsid w:val="000B371F"/>
    <w:rsid w:val="000B47D4"/>
    <w:rsid w:val="000B4C7B"/>
    <w:rsid w:val="000B543E"/>
    <w:rsid w:val="000B5DBC"/>
    <w:rsid w:val="000B610D"/>
    <w:rsid w:val="000B611B"/>
    <w:rsid w:val="000B6CBD"/>
    <w:rsid w:val="000B6DCA"/>
    <w:rsid w:val="000B7218"/>
    <w:rsid w:val="000B75B6"/>
    <w:rsid w:val="000C00EB"/>
    <w:rsid w:val="000C050F"/>
    <w:rsid w:val="000C0CC9"/>
    <w:rsid w:val="000C1089"/>
    <w:rsid w:val="000C15B0"/>
    <w:rsid w:val="000C1701"/>
    <w:rsid w:val="000C1A2F"/>
    <w:rsid w:val="000C1B2F"/>
    <w:rsid w:val="000C1F87"/>
    <w:rsid w:val="000C2AEB"/>
    <w:rsid w:val="000C2FD2"/>
    <w:rsid w:val="000C30B4"/>
    <w:rsid w:val="000C325A"/>
    <w:rsid w:val="000C3323"/>
    <w:rsid w:val="000C3360"/>
    <w:rsid w:val="000C36CB"/>
    <w:rsid w:val="000C3A3D"/>
    <w:rsid w:val="000C498E"/>
    <w:rsid w:val="000C4FFB"/>
    <w:rsid w:val="000C51AE"/>
    <w:rsid w:val="000C543C"/>
    <w:rsid w:val="000C55F7"/>
    <w:rsid w:val="000C596F"/>
    <w:rsid w:val="000C5EBE"/>
    <w:rsid w:val="000C6215"/>
    <w:rsid w:val="000C67A9"/>
    <w:rsid w:val="000C6C77"/>
    <w:rsid w:val="000C7128"/>
    <w:rsid w:val="000C778B"/>
    <w:rsid w:val="000C797C"/>
    <w:rsid w:val="000C7AEF"/>
    <w:rsid w:val="000C7E93"/>
    <w:rsid w:val="000D062C"/>
    <w:rsid w:val="000D0ADB"/>
    <w:rsid w:val="000D23F9"/>
    <w:rsid w:val="000D275B"/>
    <w:rsid w:val="000D2CAB"/>
    <w:rsid w:val="000D2E9C"/>
    <w:rsid w:val="000D30D3"/>
    <w:rsid w:val="000D386E"/>
    <w:rsid w:val="000D43A2"/>
    <w:rsid w:val="000D4C0E"/>
    <w:rsid w:val="000D5220"/>
    <w:rsid w:val="000D54DB"/>
    <w:rsid w:val="000D5514"/>
    <w:rsid w:val="000D5939"/>
    <w:rsid w:val="000D5991"/>
    <w:rsid w:val="000D65AC"/>
    <w:rsid w:val="000D65C6"/>
    <w:rsid w:val="000D6B59"/>
    <w:rsid w:val="000D6F47"/>
    <w:rsid w:val="000D7F05"/>
    <w:rsid w:val="000D7F36"/>
    <w:rsid w:val="000E09BC"/>
    <w:rsid w:val="000E111E"/>
    <w:rsid w:val="000E123F"/>
    <w:rsid w:val="000E1778"/>
    <w:rsid w:val="000E182B"/>
    <w:rsid w:val="000E296B"/>
    <w:rsid w:val="000E3737"/>
    <w:rsid w:val="000E3D52"/>
    <w:rsid w:val="000E40FA"/>
    <w:rsid w:val="000E4129"/>
    <w:rsid w:val="000E41F2"/>
    <w:rsid w:val="000E4F56"/>
    <w:rsid w:val="000E5131"/>
    <w:rsid w:val="000E52EF"/>
    <w:rsid w:val="000E5318"/>
    <w:rsid w:val="000E5631"/>
    <w:rsid w:val="000E566D"/>
    <w:rsid w:val="000E5A7F"/>
    <w:rsid w:val="000E5BF1"/>
    <w:rsid w:val="000E5EA9"/>
    <w:rsid w:val="000E62E4"/>
    <w:rsid w:val="000E65E4"/>
    <w:rsid w:val="000E6C91"/>
    <w:rsid w:val="000E7B1F"/>
    <w:rsid w:val="000E7E39"/>
    <w:rsid w:val="000F000F"/>
    <w:rsid w:val="000F0092"/>
    <w:rsid w:val="000F0963"/>
    <w:rsid w:val="000F0BF0"/>
    <w:rsid w:val="000F105F"/>
    <w:rsid w:val="000F11C6"/>
    <w:rsid w:val="000F1602"/>
    <w:rsid w:val="000F1987"/>
    <w:rsid w:val="000F1CB4"/>
    <w:rsid w:val="000F1E48"/>
    <w:rsid w:val="000F1F13"/>
    <w:rsid w:val="000F254A"/>
    <w:rsid w:val="000F3139"/>
    <w:rsid w:val="000F31D1"/>
    <w:rsid w:val="000F3EFC"/>
    <w:rsid w:val="000F4045"/>
    <w:rsid w:val="000F4D18"/>
    <w:rsid w:val="000F51B1"/>
    <w:rsid w:val="000F5533"/>
    <w:rsid w:val="000F600E"/>
    <w:rsid w:val="000F638E"/>
    <w:rsid w:val="000F6529"/>
    <w:rsid w:val="000F68CB"/>
    <w:rsid w:val="000F6D3D"/>
    <w:rsid w:val="000F70A4"/>
    <w:rsid w:val="000F73D1"/>
    <w:rsid w:val="000F7A3E"/>
    <w:rsid w:val="000F7DB2"/>
    <w:rsid w:val="00100E59"/>
    <w:rsid w:val="0010129D"/>
    <w:rsid w:val="0010153D"/>
    <w:rsid w:val="00101B33"/>
    <w:rsid w:val="00101FBC"/>
    <w:rsid w:val="001029E2"/>
    <w:rsid w:val="00102BDE"/>
    <w:rsid w:val="00103491"/>
    <w:rsid w:val="00103828"/>
    <w:rsid w:val="00103C63"/>
    <w:rsid w:val="00103E84"/>
    <w:rsid w:val="00103ED4"/>
    <w:rsid w:val="0010406F"/>
    <w:rsid w:val="001040A5"/>
    <w:rsid w:val="00104962"/>
    <w:rsid w:val="00104D16"/>
    <w:rsid w:val="00105ED9"/>
    <w:rsid w:val="00105F2D"/>
    <w:rsid w:val="0010635A"/>
    <w:rsid w:val="001064C3"/>
    <w:rsid w:val="0010661D"/>
    <w:rsid w:val="00106CEE"/>
    <w:rsid w:val="00106EF3"/>
    <w:rsid w:val="00107AF4"/>
    <w:rsid w:val="00107FE0"/>
    <w:rsid w:val="001105D3"/>
    <w:rsid w:val="001109F0"/>
    <w:rsid w:val="00110F7B"/>
    <w:rsid w:val="00111144"/>
    <w:rsid w:val="001114A3"/>
    <w:rsid w:val="0011201D"/>
    <w:rsid w:val="001121D6"/>
    <w:rsid w:val="0011232E"/>
    <w:rsid w:val="00112628"/>
    <w:rsid w:val="00112B2D"/>
    <w:rsid w:val="00112DFB"/>
    <w:rsid w:val="0011305A"/>
    <w:rsid w:val="001137D4"/>
    <w:rsid w:val="0011380B"/>
    <w:rsid w:val="00113A2E"/>
    <w:rsid w:val="001148F0"/>
    <w:rsid w:val="00114950"/>
    <w:rsid w:val="0011580E"/>
    <w:rsid w:val="00115BD8"/>
    <w:rsid w:val="00115E85"/>
    <w:rsid w:val="00116033"/>
    <w:rsid w:val="0011671C"/>
    <w:rsid w:val="00116907"/>
    <w:rsid w:val="00117022"/>
    <w:rsid w:val="001170E4"/>
    <w:rsid w:val="00117E05"/>
    <w:rsid w:val="001200A5"/>
    <w:rsid w:val="0012018F"/>
    <w:rsid w:val="0012054A"/>
    <w:rsid w:val="0012057A"/>
    <w:rsid w:val="001206FA"/>
    <w:rsid w:val="00120B65"/>
    <w:rsid w:val="001211FF"/>
    <w:rsid w:val="00121335"/>
    <w:rsid w:val="00122377"/>
    <w:rsid w:val="0012238E"/>
    <w:rsid w:val="00122EC8"/>
    <w:rsid w:val="00123AF0"/>
    <w:rsid w:val="00123AF9"/>
    <w:rsid w:val="00123AFF"/>
    <w:rsid w:val="001240F0"/>
    <w:rsid w:val="00124B49"/>
    <w:rsid w:val="001250E0"/>
    <w:rsid w:val="00125314"/>
    <w:rsid w:val="00125678"/>
    <w:rsid w:val="00125F9F"/>
    <w:rsid w:val="00127140"/>
    <w:rsid w:val="00127901"/>
    <w:rsid w:val="0012795F"/>
    <w:rsid w:val="00127B3B"/>
    <w:rsid w:val="001302B8"/>
    <w:rsid w:val="00130432"/>
    <w:rsid w:val="00130615"/>
    <w:rsid w:val="00130A95"/>
    <w:rsid w:val="00130C39"/>
    <w:rsid w:val="00130D25"/>
    <w:rsid w:val="00130D44"/>
    <w:rsid w:val="00130DBD"/>
    <w:rsid w:val="00130F6A"/>
    <w:rsid w:val="00131333"/>
    <w:rsid w:val="0013175A"/>
    <w:rsid w:val="00131B57"/>
    <w:rsid w:val="00131BB9"/>
    <w:rsid w:val="00131CDE"/>
    <w:rsid w:val="00131DA5"/>
    <w:rsid w:val="00131E90"/>
    <w:rsid w:val="00133195"/>
    <w:rsid w:val="001331FA"/>
    <w:rsid w:val="0013334A"/>
    <w:rsid w:val="00133943"/>
    <w:rsid w:val="001341AF"/>
    <w:rsid w:val="001347C5"/>
    <w:rsid w:val="00134C5B"/>
    <w:rsid w:val="00134EF1"/>
    <w:rsid w:val="001357AA"/>
    <w:rsid w:val="0013597B"/>
    <w:rsid w:val="00136A71"/>
    <w:rsid w:val="00137516"/>
    <w:rsid w:val="00137F56"/>
    <w:rsid w:val="00137F64"/>
    <w:rsid w:val="00137F7B"/>
    <w:rsid w:val="00140000"/>
    <w:rsid w:val="001403A4"/>
    <w:rsid w:val="00140536"/>
    <w:rsid w:val="00140625"/>
    <w:rsid w:val="00140D1D"/>
    <w:rsid w:val="00141FCD"/>
    <w:rsid w:val="00142667"/>
    <w:rsid w:val="00142F64"/>
    <w:rsid w:val="00142F74"/>
    <w:rsid w:val="0014440B"/>
    <w:rsid w:val="00144D36"/>
    <w:rsid w:val="00145076"/>
    <w:rsid w:val="00145F46"/>
    <w:rsid w:val="001463F1"/>
    <w:rsid w:val="001466E6"/>
    <w:rsid w:val="001472EB"/>
    <w:rsid w:val="001473B6"/>
    <w:rsid w:val="0014751A"/>
    <w:rsid w:val="00147536"/>
    <w:rsid w:val="00147B94"/>
    <w:rsid w:val="001503D9"/>
    <w:rsid w:val="00150E17"/>
    <w:rsid w:val="00151793"/>
    <w:rsid w:val="00151FE2"/>
    <w:rsid w:val="00152074"/>
    <w:rsid w:val="00152828"/>
    <w:rsid w:val="00152D5B"/>
    <w:rsid w:val="001530F4"/>
    <w:rsid w:val="00153644"/>
    <w:rsid w:val="00153D3C"/>
    <w:rsid w:val="00154228"/>
    <w:rsid w:val="0015461E"/>
    <w:rsid w:val="001549FD"/>
    <w:rsid w:val="00154A91"/>
    <w:rsid w:val="00155207"/>
    <w:rsid w:val="00155B00"/>
    <w:rsid w:val="00155E6E"/>
    <w:rsid w:val="00156006"/>
    <w:rsid w:val="00156804"/>
    <w:rsid w:val="00156C3A"/>
    <w:rsid w:val="00157379"/>
    <w:rsid w:val="00157BF7"/>
    <w:rsid w:val="00157F2E"/>
    <w:rsid w:val="00157FA2"/>
    <w:rsid w:val="001609A9"/>
    <w:rsid w:val="00160C78"/>
    <w:rsid w:val="00160DB2"/>
    <w:rsid w:val="001619AD"/>
    <w:rsid w:val="00161AA7"/>
    <w:rsid w:val="001620E6"/>
    <w:rsid w:val="001629E4"/>
    <w:rsid w:val="00162F5A"/>
    <w:rsid w:val="001632E6"/>
    <w:rsid w:val="00163904"/>
    <w:rsid w:val="00163E55"/>
    <w:rsid w:val="00164E85"/>
    <w:rsid w:val="00165529"/>
    <w:rsid w:val="00165E16"/>
    <w:rsid w:val="00165FA7"/>
    <w:rsid w:val="00165FF5"/>
    <w:rsid w:val="001662E3"/>
    <w:rsid w:val="00166FD2"/>
    <w:rsid w:val="0016742D"/>
    <w:rsid w:val="0016777A"/>
    <w:rsid w:val="001705BF"/>
    <w:rsid w:val="00170764"/>
    <w:rsid w:val="001710E7"/>
    <w:rsid w:val="0017197E"/>
    <w:rsid w:val="00171FE5"/>
    <w:rsid w:val="00172740"/>
    <w:rsid w:val="0017295F"/>
    <w:rsid w:val="00172A5F"/>
    <w:rsid w:val="00173048"/>
    <w:rsid w:val="001736D1"/>
    <w:rsid w:val="001738F9"/>
    <w:rsid w:val="00173D38"/>
    <w:rsid w:val="00173DC4"/>
    <w:rsid w:val="00173E38"/>
    <w:rsid w:val="00174435"/>
    <w:rsid w:val="00174654"/>
    <w:rsid w:val="00174F68"/>
    <w:rsid w:val="001750F1"/>
    <w:rsid w:val="00175225"/>
    <w:rsid w:val="00175E41"/>
    <w:rsid w:val="00175FCA"/>
    <w:rsid w:val="001761EE"/>
    <w:rsid w:val="00176524"/>
    <w:rsid w:val="001767CF"/>
    <w:rsid w:val="00176CBC"/>
    <w:rsid w:val="00176E79"/>
    <w:rsid w:val="00176E88"/>
    <w:rsid w:val="001775AB"/>
    <w:rsid w:val="00177FBA"/>
    <w:rsid w:val="00180E2F"/>
    <w:rsid w:val="00180EDA"/>
    <w:rsid w:val="0018155B"/>
    <w:rsid w:val="00181F33"/>
    <w:rsid w:val="00181FDF"/>
    <w:rsid w:val="001829BA"/>
    <w:rsid w:val="00182B21"/>
    <w:rsid w:val="001830DF"/>
    <w:rsid w:val="00183A86"/>
    <w:rsid w:val="00183EB9"/>
    <w:rsid w:val="001848BE"/>
    <w:rsid w:val="001849A3"/>
    <w:rsid w:val="00184A62"/>
    <w:rsid w:val="00184AA5"/>
    <w:rsid w:val="00184DF9"/>
    <w:rsid w:val="00185221"/>
    <w:rsid w:val="001863A6"/>
    <w:rsid w:val="001865A0"/>
    <w:rsid w:val="00186BFA"/>
    <w:rsid w:val="0018701B"/>
    <w:rsid w:val="00187666"/>
    <w:rsid w:val="001878AA"/>
    <w:rsid w:val="00187FFA"/>
    <w:rsid w:val="0019011C"/>
    <w:rsid w:val="00190305"/>
    <w:rsid w:val="00190525"/>
    <w:rsid w:val="00190887"/>
    <w:rsid w:val="00190F24"/>
    <w:rsid w:val="00191A30"/>
    <w:rsid w:val="00191CCA"/>
    <w:rsid w:val="00192142"/>
    <w:rsid w:val="00192C4B"/>
    <w:rsid w:val="001939CA"/>
    <w:rsid w:val="00193D56"/>
    <w:rsid w:val="0019428E"/>
    <w:rsid w:val="0019491E"/>
    <w:rsid w:val="00194FA3"/>
    <w:rsid w:val="001950F7"/>
    <w:rsid w:val="00195251"/>
    <w:rsid w:val="00195289"/>
    <w:rsid w:val="0019531B"/>
    <w:rsid w:val="00195DCD"/>
    <w:rsid w:val="00195E6E"/>
    <w:rsid w:val="00195EEB"/>
    <w:rsid w:val="00196764"/>
    <w:rsid w:val="00196B04"/>
    <w:rsid w:val="00196E73"/>
    <w:rsid w:val="00197291"/>
    <w:rsid w:val="001978D2"/>
    <w:rsid w:val="00197AD8"/>
    <w:rsid w:val="001A0447"/>
    <w:rsid w:val="001A15FA"/>
    <w:rsid w:val="001A1658"/>
    <w:rsid w:val="001A1BF0"/>
    <w:rsid w:val="001A1D53"/>
    <w:rsid w:val="001A21AA"/>
    <w:rsid w:val="001A2E69"/>
    <w:rsid w:val="001A33F3"/>
    <w:rsid w:val="001A3B83"/>
    <w:rsid w:val="001A3BA7"/>
    <w:rsid w:val="001A3E9D"/>
    <w:rsid w:val="001A40A3"/>
    <w:rsid w:val="001A423F"/>
    <w:rsid w:val="001A48B8"/>
    <w:rsid w:val="001A4B7D"/>
    <w:rsid w:val="001A4EB1"/>
    <w:rsid w:val="001A5AD9"/>
    <w:rsid w:val="001A5B90"/>
    <w:rsid w:val="001A606E"/>
    <w:rsid w:val="001A6094"/>
    <w:rsid w:val="001A6AB4"/>
    <w:rsid w:val="001A7764"/>
    <w:rsid w:val="001A78E3"/>
    <w:rsid w:val="001A7A49"/>
    <w:rsid w:val="001A7AFC"/>
    <w:rsid w:val="001B015D"/>
    <w:rsid w:val="001B1313"/>
    <w:rsid w:val="001B192B"/>
    <w:rsid w:val="001B19CC"/>
    <w:rsid w:val="001B1AAB"/>
    <w:rsid w:val="001B1B38"/>
    <w:rsid w:val="001B3D68"/>
    <w:rsid w:val="001B42F6"/>
    <w:rsid w:val="001B4A77"/>
    <w:rsid w:val="001B4CF8"/>
    <w:rsid w:val="001B4F72"/>
    <w:rsid w:val="001B52B3"/>
    <w:rsid w:val="001B59FA"/>
    <w:rsid w:val="001B5B12"/>
    <w:rsid w:val="001B5B2E"/>
    <w:rsid w:val="001B5CD7"/>
    <w:rsid w:val="001B5CFD"/>
    <w:rsid w:val="001B690E"/>
    <w:rsid w:val="001B703A"/>
    <w:rsid w:val="001B79E2"/>
    <w:rsid w:val="001B7CED"/>
    <w:rsid w:val="001C0F0F"/>
    <w:rsid w:val="001C1458"/>
    <w:rsid w:val="001C191C"/>
    <w:rsid w:val="001C1EFB"/>
    <w:rsid w:val="001C20CB"/>
    <w:rsid w:val="001C20E2"/>
    <w:rsid w:val="001C21A3"/>
    <w:rsid w:val="001C25AE"/>
    <w:rsid w:val="001C2F88"/>
    <w:rsid w:val="001C3729"/>
    <w:rsid w:val="001C37B4"/>
    <w:rsid w:val="001C3B77"/>
    <w:rsid w:val="001C3CB2"/>
    <w:rsid w:val="001C4012"/>
    <w:rsid w:val="001C401C"/>
    <w:rsid w:val="001C4049"/>
    <w:rsid w:val="001C40A3"/>
    <w:rsid w:val="001C448B"/>
    <w:rsid w:val="001C45C1"/>
    <w:rsid w:val="001C4637"/>
    <w:rsid w:val="001C517C"/>
    <w:rsid w:val="001C5A40"/>
    <w:rsid w:val="001C5B01"/>
    <w:rsid w:val="001C5DAC"/>
    <w:rsid w:val="001C61DC"/>
    <w:rsid w:val="001C68B3"/>
    <w:rsid w:val="001C6932"/>
    <w:rsid w:val="001C6CB4"/>
    <w:rsid w:val="001C73DB"/>
    <w:rsid w:val="001C7A24"/>
    <w:rsid w:val="001D0237"/>
    <w:rsid w:val="001D03D2"/>
    <w:rsid w:val="001D0DD8"/>
    <w:rsid w:val="001D1416"/>
    <w:rsid w:val="001D14FE"/>
    <w:rsid w:val="001D1B0D"/>
    <w:rsid w:val="001D1DEC"/>
    <w:rsid w:val="001D29C7"/>
    <w:rsid w:val="001D2A3E"/>
    <w:rsid w:val="001D2F76"/>
    <w:rsid w:val="001D3401"/>
    <w:rsid w:val="001D3850"/>
    <w:rsid w:val="001D3963"/>
    <w:rsid w:val="001D3BC9"/>
    <w:rsid w:val="001D3C7B"/>
    <w:rsid w:val="001D4225"/>
    <w:rsid w:val="001D4E3B"/>
    <w:rsid w:val="001D5176"/>
    <w:rsid w:val="001D5235"/>
    <w:rsid w:val="001D5799"/>
    <w:rsid w:val="001D582B"/>
    <w:rsid w:val="001D5B36"/>
    <w:rsid w:val="001D61B1"/>
    <w:rsid w:val="001D6D43"/>
    <w:rsid w:val="001D7536"/>
    <w:rsid w:val="001D7723"/>
    <w:rsid w:val="001D7734"/>
    <w:rsid w:val="001D7E08"/>
    <w:rsid w:val="001E0ECA"/>
    <w:rsid w:val="001E0FC8"/>
    <w:rsid w:val="001E13C3"/>
    <w:rsid w:val="001E181A"/>
    <w:rsid w:val="001E1B59"/>
    <w:rsid w:val="001E26EF"/>
    <w:rsid w:val="001E26F1"/>
    <w:rsid w:val="001E2771"/>
    <w:rsid w:val="001E2946"/>
    <w:rsid w:val="001E2C88"/>
    <w:rsid w:val="001E3265"/>
    <w:rsid w:val="001E341A"/>
    <w:rsid w:val="001E3678"/>
    <w:rsid w:val="001E371D"/>
    <w:rsid w:val="001E3FE9"/>
    <w:rsid w:val="001E41A2"/>
    <w:rsid w:val="001E586E"/>
    <w:rsid w:val="001E597E"/>
    <w:rsid w:val="001E5A0E"/>
    <w:rsid w:val="001E5A18"/>
    <w:rsid w:val="001E5B65"/>
    <w:rsid w:val="001E6061"/>
    <w:rsid w:val="001E6508"/>
    <w:rsid w:val="001E7402"/>
    <w:rsid w:val="001E7921"/>
    <w:rsid w:val="001E7C81"/>
    <w:rsid w:val="001E7EBF"/>
    <w:rsid w:val="001F09C3"/>
    <w:rsid w:val="001F0BD4"/>
    <w:rsid w:val="001F0C3F"/>
    <w:rsid w:val="001F13AE"/>
    <w:rsid w:val="001F141C"/>
    <w:rsid w:val="001F1693"/>
    <w:rsid w:val="001F1787"/>
    <w:rsid w:val="001F1922"/>
    <w:rsid w:val="001F1C23"/>
    <w:rsid w:val="001F1C80"/>
    <w:rsid w:val="001F1DD2"/>
    <w:rsid w:val="001F231D"/>
    <w:rsid w:val="001F2505"/>
    <w:rsid w:val="001F269B"/>
    <w:rsid w:val="001F2750"/>
    <w:rsid w:val="001F2B32"/>
    <w:rsid w:val="001F2CA4"/>
    <w:rsid w:val="001F2ED4"/>
    <w:rsid w:val="001F309F"/>
    <w:rsid w:val="001F406A"/>
    <w:rsid w:val="001F4445"/>
    <w:rsid w:val="001F44B3"/>
    <w:rsid w:val="001F4876"/>
    <w:rsid w:val="001F5445"/>
    <w:rsid w:val="001F54D8"/>
    <w:rsid w:val="001F562D"/>
    <w:rsid w:val="001F5AD5"/>
    <w:rsid w:val="001F5CAD"/>
    <w:rsid w:val="001F5F32"/>
    <w:rsid w:val="001F6074"/>
    <w:rsid w:val="001F609D"/>
    <w:rsid w:val="001F6A52"/>
    <w:rsid w:val="001F6BD4"/>
    <w:rsid w:val="001F7144"/>
    <w:rsid w:val="001F7601"/>
    <w:rsid w:val="001F7A25"/>
    <w:rsid w:val="002001B9"/>
    <w:rsid w:val="00200428"/>
    <w:rsid w:val="00200475"/>
    <w:rsid w:val="00200D2E"/>
    <w:rsid w:val="00201295"/>
    <w:rsid w:val="00201975"/>
    <w:rsid w:val="00201BE1"/>
    <w:rsid w:val="0020240F"/>
    <w:rsid w:val="00202A39"/>
    <w:rsid w:val="00202A5A"/>
    <w:rsid w:val="00203039"/>
    <w:rsid w:val="00203651"/>
    <w:rsid w:val="00203DF4"/>
    <w:rsid w:val="00204980"/>
    <w:rsid w:val="00204FD2"/>
    <w:rsid w:val="00205459"/>
    <w:rsid w:val="00205738"/>
    <w:rsid w:val="00205E2D"/>
    <w:rsid w:val="00206194"/>
    <w:rsid w:val="002064F2"/>
    <w:rsid w:val="00206C69"/>
    <w:rsid w:val="002077DC"/>
    <w:rsid w:val="002102F4"/>
    <w:rsid w:val="002107A1"/>
    <w:rsid w:val="00210812"/>
    <w:rsid w:val="002108E1"/>
    <w:rsid w:val="00210A0A"/>
    <w:rsid w:val="00210C0C"/>
    <w:rsid w:val="00210EC7"/>
    <w:rsid w:val="00210EF4"/>
    <w:rsid w:val="00211AB9"/>
    <w:rsid w:val="00212001"/>
    <w:rsid w:val="0021239B"/>
    <w:rsid w:val="00212933"/>
    <w:rsid w:val="00213485"/>
    <w:rsid w:val="0021359F"/>
    <w:rsid w:val="0021373C"/>
    <w:rsid w:val="00213E7F"/>
    <w:rsid w:val="00213FBA"/>
    <w:rsid w:val="0021409F"/>
    <w:rsid w:val="00214713"/>
    <w:rsid w:val="0021488D"/>
    <w:rsid w:val="00214AF6"/>
    <w:rsid w:val="00214CDA"/>
    <w:rsid w:val="00215035"/>
    <w:rsid w:val="002155A4"/>
    <w:rsid w:val="002159B7"/>
    <w:rsid w:val="00215D8D"/>
    <w:rsid w:val="00215F4B"/>
    <w:rsid w:val="002161D6"/>
    <w:rsid w:val="002163DA"/>
    <w:rsid w:val="002168E1"/>
    <w:rsid w:val="00216927"/>
    <w:rsid w:val="002169C1"/>
    <w:rsid w:val="00216DC6"/>
    <w:rsid w:val="002176FA"/>
    <w:rsid w:val="00217E01"/>
    <w:rsid w:val="002200F2"/>
    <w:rsid w:val="00220625"/>
    <w:rsid w:val="002207A0"/>
    <w:rsid w:val="00220BDD"/>
    <w:rsid w:val="00220BF5"/>
    <w:rsid w:val="002211F5"/>
    <w:rsid w:val="00221524"/>
    <w:rsid w:val="00221CA6"/>
    <w:rsid w:val="00221E54"/>
    <w:rsid w:val="002226D8"/>
    <w:rsid w:val="0022278A"/>
    <w:rsid w:val="002229C8"/>
    <w:rsid w:val="002229EE"/>
    <w:rsid w:val="00222D21"/>
    <w:rsid w:val="00223156"/>
    <w:rsid w:val="00223524"/>
    <w:rsid w:val="00223C03"/>
    <w:rsid w:val="00223D9F"/>
    <w:rsid w:val="00223F58"/>
    <w:rsid w:val="002242E0"/>
    <w:rsid w:val="002243E2"/>
    <w:rsid w:val="00224914"/>
    <w:rsid w:val="00224D55"/>
    <w:rsid w:val="00224E31"/>
    <w:rsid w:val="00224F03"/>
    <w:rsid w:val="002254BB"/>
    <w:rsid w:val="002258FC"/>
    <w:rsid w:val="00225AAC"/>
    <w:rsid w:val="00225D68"/>
    <w:rsid w:val="00226224"/>
    <w:rsid w:val="00226313"/>
    <w:rsid w:val="00226C84"/>
    <w:rsid w:val="00226E63"/>
    <w:rsid w:val="00226F4B"/>
    <w:rsid w:val="00227521"/>
    <w:rsid w:val="00227681"/>
    <w:rsid w:val="00227B2E"/>
    <w:rsid w:val="00230DDE"/>
    <w:rsid w:val="0023120B"/>
    <w:rsid w:val="002314F3"/>
    <w:rsid w:val="002316B8"/>
    <w:rsid w:val="00231802"/>
    <w:rsid w:val="00231BF0"/>
    <w:rsid w:val="00231DD4"/>
    <w:rsid w:val="00232797"/>
    <w:rsid w:val="002328C8"/>
    <w:rsid w:val="00232988"/>
    <w:rsid w:val="00232D32"/>
    <w:rsid w:val="00232F88"/>
    <w:rsid w:val="00234515"/>
    <w:rsid w:val="002350C3"/>
    <w:rsid w:val="002353AE"/>
    <w:rsid w:val="00235E08"/>
    <w:rsid w:val="0023623C"/>
    <w:rsid w:val="00236323"/>
    <w:rsid w:val="0023655A"/>
    <w:rsid w:val="00236737"/>
    <w:rsid w:val="002368D0"/>
    <w:rsid w:val="00237091"/>
    <w:rsid w:val="00237AE1"/>
    <w:rsid w:val="00240090"/>
    <w:rsid w:val="0024014C"/>
    <w:rsid w:val="00240151"/>
    <w:rsid w:val="002403D9"/>
    <w:rsid w:val="002404DC"/>
    <w:rsid w:val="00240EDC"/>
    <w:rsid w:val="00240F6B"/>
    <w:rsid w:val="00240FB8"/>
    <w:rsid w:val="002412D4"/>
    <w:rsid w:val="00241A81"/>
    <w:rsid w:val="00241C95"/>
    <w:rsid w:val="00241D0F"/>
    <w:rsid w:val="00241DC1"/>
    <w:rsid w:val="00242729"/>
    <w:rsid w:val="00242A48"/>
    <w:rsid w:val="00242D94"/>
    <w:rsid w:val="002436AC"/>
    <w:rsid w:val="002439B7"/>
    <w:rsid w:val="002440E7"/>
    <w:rsid w:val="00244251"/>
    <w:rsid w:val="002446C6"/>
    <w:rsid w:val="00244B83"/>
    <w:rsid w:val="00244C0E"/>
    <w:rsid w:val="00244F5D"/>
    <w:rsid w:val="0024582A"/>
    <w:rsid w:val="00245A2E"/>
    <w:rsid w:val="00245F0D"/>
    <w:rsid w:val="00245F54"/>
    <w:rsid w:val="002461FD"/>
    <w:rsid w:val="00246304"/>
    <w:rsid w:val="00246349"/>
    <w:rsid w:val="002467E2"/>
    <w:rsid w:val="0024739E"/>
    <w:rsid w:val="0025007C"/>
    <w:rsid w:val="002501D2"/>
    <w:rsid w:val="002505B2"/>
    <w:rsid w:val="00250C37"/>
    <w:rsid w:val="00250FBD"/>
    <w:rsid w:val="00250FEF"/>
    <w:rsid w:val="0025124D"/>
    <w:rsid w:val="002516B4"/>
    <w:rsid w:val="00251CEA"/>
    <w:rsid w:val="002520EF"/>
    <w:rsid w:val="0025249E"/>
    <w:rsid w:val="00252AB1"/>
    <w:rsid w:val="00253B87"/>
    <w:rsid w:val="00254371"/>
    <w:rsid w:val="002544CD"/>
    <w:rsid w:val="002547D0"/>
    <w:rsid w:val="00254830"/>
    <w:rsid w:val="00254FC7"/>
    <w:rsid w:val="0025502D"/>
    <w:rsid w:val="002550B9"/>
    <w:rsid w:val="00255CCA"/>
    <w:rsid w:val="00255DC0"/>
    <w:rsid w:val="0025607D"/>
    <w:rsid w:val="00257950"/>
    <w:rsid w:val="00257E9A"/>
    <w:rsid w:val="002602D9"/>
    <w:rsid w:val="002609E2"/>
    <w:rsid w:val="00260EF2"/>
    <w:rsid w:val="0026103B"/>
    <w:rsid w:val="002616E9"/>
    <w:rsid w:val="00261A56"/>
    <w:rsid w:val="00261CD9"/>
    <w:rsid w:val="002620F0"/>
    <w:rsid w:val="002623EE"/>
    <w:rsid w:val="0026240A"/>
    <w:rsid w:val="002626E1"/>
    <w:rsid w:val="00262A87"/>
    <w:rsid w:val="00262B0E"/>
    <w:rsid w:val="00262D2B"/>
    <w:rsid w:val="0026301D"/>
    <w:rsid w:val="00263D96"/>
    <w:rsid w:val="0026452E"/>
    <w:rsid w:val="00265A15"/>
    <w:rsid w:val="00265CE4"/>
    <w:rsid w:val="00265EEF"/>
    <w:rsid w:val="0026727D"/>
    <w:rsid w:val="002677B6"/>
    <w:rsid w:val="00267D94"/>
    <w:rsid w:val="00267ED7"/>
    <w:rsid w:val="00267FF5"/>
    <w:rsid w:val="002701C6"/>
    <w:rsid w:val="0027040A"/>
    <w:rsid w:val="0027063E"/>
    <w:rsid w:val="0027082E"/>
    <w:rsid w:val="00270EFA"/>
    <w:rsid w:val="002713CA"/>
    <w:rsid w:val="002716F5"/>
    <w:rsid w:val="00271798"/>
    <w:rsid w:val="00271AEA"/>
    <w:rsid w:val="00271C41"/>
    <w:rsid w:val="00271F4E"/>
    <w:rsid w:val="00272104"/>
    <w:rsid w:val="0027212F"/>
    <w:rsid w:val="0027287B"/>
    <w:rsid w:val="00272E73"/>
    <w:rsid w:val="0027304C"/>
    <w:rsid w:val="0027326A"/>
    <w:rsid w:val="00273B35"/>
    <w:rsid w:val="00273F16"/>
    <w:rsid w:val="002742F5"/>
    <w:rsid w:val="00274515"/>
    <w:rsid w:val="00274928"/>
    <w:rsid w:val="0027549D"/>
    <w:rsid w:val="002754A9"/>
    <w:rsid w:val="002755FC"/>
    <w:rsid w:val="002756EE"/>
    <w:rsid w:val="002757EC"/>
    <w:rsid w:val="00275928"/>
    <w:rsid w:val="00275C9E"/>
    <w:rsid w:val="00275C9F"/>
    <w:rsid w:val="00276055"/>
    <w:rsid w:val="002763AE"/>
    <w:rsid w:val="002767A4"/>
    <w:rsid w:val="00276DB1"/>
    <w:rsid w:val="00277AEF"/>
    <w:rsid w:val="00277E56"/>
    <w:rsid w:val="00280435"/>
    <w:rsid w:val="00280554"/>
    <w:rsid w:val="00280C0B"/>
    <w:rsid w:val="00280EA0"/>
    <w:rsid w:val="002810FE"/>
    <w:rsid w:val="002812CB"/>
    <w:rsid w:val="0028140C"/>
    <w:rsid w:val="002814E1"/>
    <w:rsid w:val="00281A8F"/>
    <w:rsid w:val="00281CE8"/>
    <w:rsid w:val="00281DE6"/>
    <w:rsid w:val="00281E02"/>
    <w:rsid w:val="00281E0C"/>
    <w:rsid w:val="002820AC"/>
    <w:rsid w:val="002823B3"/>
    <w:rsid w:val="00282EA7"/>
    <w:rsid w:val="00283151"/>
    <w:rsid w:val="00283221"/>
    <w:rsid w:val="002839CD"/>
    <w:rsid w:val="00283F66"/>
    <w:rsid w:val="00284730"/>
    <w:rsid w:val="0028488D"/>
    <w:rsid w:val="002848B7"/>
    <w:rsid w:val="00285484"/>
    <w:rsid w:val="00285CCB"/>
    <w:rsid w:val="00285EEE"/>
    <w:rsid w:val="002861E0"/>
    <w:rsid w:val="00286223"/>
    <w:rsid w:val="00286B50"/>
    <w:rsid w:val="00286BD6"/>
    <w:rsid w:val="00286CE9"/>
    <w:rsid w:val="00286ED2"/>
    <w:rsid w:val="00287522"/>
    <w:rsid w:val="002905A9"/>
    <w:rsid w:val="0029063E"/>
    <w:rsid w:val="002908C3"/>
    <w:rsid w:val="002909BB"/>
    <w:rsid w:val="00290ABB"/>
    <w:rsid w:val="00290CBC"/>
    <w:rsid w:val="00291122"/>
    <w:rsid w:val="002913E7"/>
    <w:rsid w:val="00291711"/>
    <w:rsid w:val="00291AC6"/>
    <w:rsid w:val="00292AB7"/>
    <w:rsid w:val="00292B8B"/>
    <w:rsid w:val="00292C68"/>
    <w:rsid w:val="00293957"/>
    <w:rsid w:val="00293C29"/>
    <w:rsid w:val="00293D85"/>
    <w:rsid w:val="00294074"/>
    <w:rsid w:val="00294B2F"/>
    <w:rsid w:val="00295D17"/>
    <w:rsid w:val="0029603B"/>
    <w:rsid w:val="00296385"/>
    <w:rsid w:val="002968A4"/>
    <w:rsid w:val="00296C34"/>
    <w:rsid w:val="00297056"/>
    <w:rsid w:val="00297C9F"/>
    <w:rsid w:val="002A00A6"/>
    <w:rsid w:val="002A02B7"/>
    <w:rsid w:val="002A08BF"/>
    <w:rsid w:val="002A1C57"/>
    <w:rsid w:val="002A2464"/>
    <w:rsid w:val="002A29A9"/>
    <w:rsid w:val="002A2BDA"/>
    <w:rsid w:val="002A3AC0"/>
    <w:rsid w:val="002A4B16"/>
    <w:rsid w:val="002A5710"/>
    <w:rsid w:val="002A5E8C"/>
    <w:rsid w:val="002A6075"/>
    <w:rsid w:val="002A61C8"/>
    <w:rsid w:val="002A6362"/>
    <w:rsid w:val="002A65A6"/>
    <w:rsid w:val="002A6637"/>
    <w:rsid w:val="002A67D4"/>
    <w:rsid w:val="002B01A9"/>
    <w:rsid w:val="002B0876"/>
    <w:rsid w:val="002B0975"/>
    <w:rsid w:val="002B0E7E"/>
    <w:rsid w:val="002B1B22"/>
    <w:rsid w:val="002B1B8F"/>
    <w:rsid w:val="002B1C91"/>
    <w:rsid w:val="002B21AA"/>
    <w:rsid w:val="002B244E"/>
    <w:rsid w:val="002B294B"/>
    <w:rsid w:val="002B2A6B"/>
    <w:rsid w:val="002B2E69"/>
    <w:rsid w:val="002B2FA4"/>
    <w:rsid w:val="002B2FD8"/>
    <w:rsid w:val="002B34B9"/>
    <w:rsid w:val="002B35BC"/>
    <w:rsid w:val="002B3BCF"/>
    <w:rsid w:val="002B41EE"/>
    <w:rsid w:val="002B45CF"/>
    <w:rsid w:val="002B56F4"/>
    <w:rsid w:val="002B5832"/>
    <w:rsid w:val="002B5DA9"/>
    <w:rsid w:val="002B62A9"/>
    <w:rsid w:val="002B64EB"/>
    <w:rsid w:val="002B6AC5"/>
    <w:rsid w:val="002B6C9C"/>
    <w:rsid w:val="002B6F7A"/>
    <w:rsid w:val="002B70E8"/>
    <w:rsid w:val="002B747E"/>
    <w:rsid w:val="002B7AD2"/>
    <w:rsid w:val="002B7EED"/>
    <w:rsid w:val="002C0F55"/>
    <w:rsid w:val="002C138E"/>
    <w:rsid w:val="002C17A8"/>
    <w:rsid w:val="002C28B0"/>
    <w:rsid w:val="002C29F4"/>
    <w:rsid w:val="002C338B"/>
    <w:rsid w:val="002C41CC"/>
    <w:rsid w:val="002C45B9"/>
    <w:rsid w:val="002C494D"/>
    <w:rsid w:val="002C52A8"/>
    <w:rsid w:val="002C54A3"/>
    <w:rsid w:val="002C55CB"/>
    <w:rsid w:val="002C61B0"/>
    <w:rsid w:val="002C6A72"/>
    <w:rsid w:val="002C7299"/>
    <w:rsid w:val="002C7664"/>
    <w:rsid w:val="002C7FE3"/>
    <w:rsid w:val="002D0878"/>
    <w:rsid w:val="002D0E6E"/>
    <w:rsid w:val="002D15D8"/>
    <w:rsid w:val="002D1B4C"/>
    <w:rsid w:val="002D236A"/>
    <w:rsid w:val="002D24B7"/>
    <w:rsid w:val="002D26B3"/>
    <w:rsid w:val="002D2DCA"/>
    <w:rsid w:val="002D3793"/>
    <w:rsid w:val="002D385F"/>
    <w:rsid w:val="002D3A09"/>
    <w:rsid w:val="002D3EB9"/>
    <w:rsid w:val="002D58BA"/>
    <w:rsid w:val="002D6A8A"/>
    <w:rsid w:val="002D6AA3"/>
    <w:rsid w:val="002D6B13"/>
    <w:rsid w:val="002D71E0"/>
    <w:rsid w:val="002D74C9"/>
    <w:rsid w:val="002D7747"/>
    <w:rsid w:val="002D7810"/>
    <w:rsid w:val="002D7C41"/>
    <w:rsid w:val="002D7CF7"/>
    <w:rsid w:val="002E0CFE"/>
    <w:rsid w:val="002E0DE0"/>
    <w:rsid w:val="002E0F49"/>
    <w:rsid w:val="002E17C3"/>
    <w:rsid w:val="002E1883"/>
    <w:rsid w:val="002E195D"/>
    <w:rsid w:val="002E1A3E"/>
    <w:rsid w:val="002E1CCC"/>
    <w:rsid w:val="002E1E28"/>
    <w:rsid w:val="002E1EF1"/>
    <w:rsid w:val="002E22CB"/>
    <w:rsid w:val="002E262A"/>
    <w:rsid w:val="002E273C"/>
    <w:rsid w:val="002E2830"/>
    <w:rsid w:val="002E2E99"/>
    <w:rsid w:val="002E3253"/>
    <w:rsid w:val="002E33EE"/>
    <w:rsid w:val="002E37A7"/>
    <w:rsid w:val="002E3911"/>
    <w:rsid w:val="002E3EED"/>
    <w:rsid w:val="002E443F"/>
    <w:rsid w:val="002E47F4"/>
    <w:rsid w:val="002E4AE7"/>
    <w:rsid w:val="002E4CF4"/>
    <w:rsid w:val="002E4D71"/>
    <w:rsid w:val="002E57F3"/>
    <w:rsid w:val="002E59AD"/>
    <w:rsid w:val="002E5A88"/>
    <w:rsid w:val="002E5D79"/>
    <w:rsid w:val="002E5F32"/>
    <w:rsid w:val="002E627A"/>
    <w:rsid w:val="002E6AE1"/>
    <w:rsid w:val="002E6BC7"/>
    <w:rsid w:val="002E6BF8"/>
    <w:rsid w:val="002E753B"/>
    <w:rsid w:val="002E7663"/>
    <w:rsid w:val="002E76E2"/>
    <w:rsid w:val="002E7C12"/>
    <w:rsid w:val="002E7E00"/>
    <w:rsid w:val="002F00CE"/>
    <w:rsid w:val="002F02F5"/>
    <w:rsid w:val="002F040F"/>
    <w:rsid w:val="002F0D6D"/>
    <w:rsid w:val="002F11D5"/>
    <w:rsid w:val="002F121F"/>
    <w:rsid w:val="002F15B9"/>
    <w:rsid w:val="002F22A0"/>
    <w:rsid w:val="002F2469"/>
    <w:rsid w:val="002F2A8E"/>
    <w:rsid w:val="002F3DAA"/>
    <w:rsid w:val="002F4143"/>
    <w:rsid w:val="002F44E0"/>
    <w:rsid w:val="002F4901"/>
    <w:rsid w:val="002F49A9"/>
    <w:rsid w:val="002F4C98"/>
    <w:rsid w:val="002F4F1E"/>
    <w:rsid w:val="002F5A01"/>
    <w:rsid w:val="002F5C10"/>
    <w:rsid w:val="002F5D6B"/>
    <w:rsid w:val="002F6013"/>
    <w:rsid w:val="002F6015"/>
    <w:rsid w:val="002F70FB"/>
    <w:rsid w:val="002F71D8"/>
    <w:rsid w:val="002F786B"/>
    <w:rsid w:val="0030084D"/>
    <w:rsid w:val="00301441"/>
    <w:rsid w:val="00301442"/>
    <w:rsid w:val="0030174F"/>
    <w:rsid w:val="00301BF9"/>
    <w:rsid w:val="00301E03"/>
    <w:rsid w:val="00301FE7"/>
    <w:rsid w:val="00302494"/>
    <w:rsid w:val="003025A0"/>
    <w:rsid w:val="003029EA"/>
    <w:rsid w:val="00303CE2"/>
    <w:rsid w:val="00304300"/>
    <w:rsid w:val="00304700"/>
    <w:rsid w:val="003049AD"/>
    <w:rsid w:val="00304BDA"/>
    <w:rsid w:val="00305395"/>
    <w:rsid w:val="0030559F"/>
    <w:rsid w:val="00305AA2"/>
    <w:rsid w:val="00305BFB"/>
    <w:rsid w:val="00306276"/>
    <w:rsid w:val="00306373"/>
    <w:rsid w:val="003063AE"/>
    <w:rsid w:val="003065CD"/>
    <w:rsid w:val="0030690A"/>
    <w:rsid w:val="00306E93"/>
    <w:rsid w:val="00307783"/>
    <w:rsid w:val="003101DA"/>
    <w:rsid w:val="00310446"/>
    <w:rsid w:val="003108E3"/>
    <w:rsid w:val="00310A92"/>
    <w:rsid w:val="00310B47"/>
    <w:rsid w:val="003116B1"/>
    <w:rsid w:val="00311A9E"/>
    <w:rsid w:val="00311AEA"/>
    <w:rsid w:val="0031200D"/>
    <w:rsid w:val="0031208B"/>
    <w:rsid w:val="00312314"/>
    <w:rsid w:val="0031324F"/>
    <w:rsid w:val="0031347F"/>
    <w:rsid w:val="003135F9"/>
    <w:rsid w:val="00313730"/>
    <w:rsid w:val="00313883"/>
    <w:rsid w:val="00314D1C"/>
    <w:rsid w:val="00314D6A"/>
    <w:rsid w:val="00314E67"/>
    <w:rsid w:val="0031517B"/>
    <w:rsid w:val="0031537D"/>
    <w:rsid w:val="00315683"/>
    <w:rsid w:val="00315CCC"/>
    <w:rsid w:val="00315F01"/>
    <w:rsid w:val="00315F80"/>
    <w:rsid w:val="00316AB8"/>
    <w:rsid w:val="00316AFE"/>
    <w:rsid w:val="00316F38"/>
    <w:rsid w:val="00317211"/>
    <w:rsid w:val="003204D9"/>
    <w:rsid w:val="0032075E"/>
    <w:rsid w:val="00320B19"/>
    <w:rsid w:val="00320C45"/>
    <w:rsid w:val="00321C13"/>
    <w:rsid w:val="003235F7"/>
    <w:rsid w:val="0032439C"/>
    <w:rsid w:val="00324525"/>
    <w:rsid w:val="00324872"/>
    <w:rsid w:val="00324C16"/>
    <w:rsid w:val="00324CF9"/>
    <w:rsid w:val="00324DB9"/>
    <w:rsid w:val="0032505D"/>
    <w:rsid w:val="00325AC7"/>
    <w:rsid w:val="00325BF6"/>
    <w:rsid w:val="003263EF"/>
    <w:rsid w:val="003267D2"/>
    <w:rsid w:val="00326B4E"/>
    <w:rsid w:val="00326C52"/>
    <w:rsid w:val="00326D48"/>
    <w:rsid w:val="00327026"/>
    <w:rsid w:val="0032714C"/>
    <w:rsid w:val="00327192"/>
    <w:rsid w:val="003271EA"/>
    <w:rsid w:val="0032762A"/>
    <w:rsid w:val="00327A7E"/>
    <w:rsid w:val="0033026E"/>
    <w:rsid w:val="003304D1"/>
    <w:rsid w:val="00330CB8"/>
    <w:rsid w:val="00330D56"/>
    <w:rsid w:val="00330E11"/>
    <w:rsid w:val="00330F67"/>
    <w:rsid w:val="00331023"/>
    <w:rsid w:val="00331207"/>
    <w:rsid w:val="0033145F"/>
    <w:rsid w:val="00331566"/>
    <w:rsid w:val="00331D7B"/>
    <w:rsid w:val="003327E6"/>
    <w:rsid w:val="0033281F"/>
    <w:rsid w:val="00332B4E"/>
    <w:rsid w:val="00333F06"/>
    <w:rsid w:val="00333FE1"/>
    <w:rsid w:val="003348AF"/>
    <w:rsid w:val="00334BFF"/>
    <w:rsid w:val="00335B23"/>
    <w:rsid w:val="00336172"/>
    <w:rsid w:val="0033624C"/>
    <w:rsid w:val="003364A9"/>
    <w:rsid w:val="00336AEF"/>
    <w:rsid w:val="00336C93"/>
    <w:rsid w:val="00336CF6"/>
    <w:rsid w:val="0033718E"/>
    <w:rsid w:val="003402B6"/>
    <w:rsid w:val="0034047C"/>
    <w:rsid w:val="00340606"/>
    <w:rsid w:val="00340866"/>
    <w:rsid w:val="00342A18"/>
    <w:rsid w:val="00342C38"/>
    <w:rsid w:val="00343026"/>
    <w:rsid w:val="00343147"/>
    <w:rsid w:val="00343373"/>
    <w:rsid w:val="00343680"/>
    <w:rsid w:val="0034392A"/>
    <w:rsid w:val="00343CFA"/>
    <w:rsid w:val="003451E0"/>
    <w:rsid w:val="00345978"/>
    <w:rsid w:val="00345B43"/>
    <w:rsid w:val="00345B8A"/>
    <w:rsid w:val="0034607C"/>
    <w:rsid w:val="00346361"/>
    <w:rsid w:val="003463AA"/>
    <w:rsid w:val="003464CB"/>
    <w:rsid w:val="00346844"/>
    <w:rsid w:val="003472CD"/>
    <w:rsid w:val="003472DE"/>
    <w:rsid w:val="0034752A"/>
    <w:rsid w:val="0034786A"/>
    <w:rsid w:val="00347BFC"/>
    <w:rsid w:val="00347C05"/>
    <w:rsid w:val="0035026F"/>
    <w:rsid w:val="0035065E"/>
    <w:rsid w:val="00350E1A"/>
    <w:rsid w:val="00351FFE"/>
    <w:rsid w:val="00352A2F"/>
    <w:rsid w:val="00352C33"/>
    <w:rsid w:val="003532E4"/>
    <w:rsid w:val="003532F5"/>
    <w:rsid w:val="003535D5"/>
    <w:rsid w:val="00353702"/>
    <w:rsid w:val="003540B4"/>
    <w:rsid w:val="00354267"/>
    <w:rsid w:val="0035436D"/>
    <w:rsid w:val="003547E4"/>
    <w:rsid w:val="00354A29"/>
    <w:rsid w:val="00354D7D"/>
    <w:rsid w:val="00354F7E"/>
    <w:rsid w:val="003550A1"/>
    <w:rsid w:val="00355226"/>
    <w:rsid w:val="00355727"/>
    <w:rsid w:val="00355B22"/>
    <w:rsid w:val="00356D70"/>
    <w:rsid w:val="00356E92"/>
    <w:rsid w:val="00356F22"/>
    <w:rsid w:val="00356FA2"/>
    <w:rsid w:val="00357243"/>
    <w:rsid w:val="0036014B"/>
    <w:rsid w:val="003608C4"/>
    <w:rsid w:val="00360B17"/>
    <w:rsid w:val="0036194E"/>
    <w:rsid w:val="003620BF"/>
    <w:rsid w:val="003625E5"/>
    <w:rsid w:val="00362666"/>
    <w:rsid w:val="00362971"/>
    <w:rsid w:val="0036343D"/>
    <w:rsid w:val="003634A4"/>
    <w:rsid w:val="0036370F"/>
    <w:rsid w:val="00363D2E"/>
    <w:rsid w:val="00364232"/>
    <w:rsid w:val="00364B6C"/>
    <w:rsid w:val="003651AE"/>
    <w:rsid w:val="0036539D"/>
    <w:rsid w:val="00365B46"/>
    <w:rsid w:val="00365F9C"/>
    <w:rsid w:val="003662B7"/>
    <w:rsid w:val="0036643F"/>
    <w:rsid w:val="00366A39"/>
    <w:rsid w:val="003672CC"/>
    <w:rsid w:val="003676F1"/>
    <w:rsid w:val="00367BE7"/>
    <w:rsid w:val="00370913"/>
    <w:rsid w:val="00370F90"/>
    <w:rsid w:val="00371753"/>
    <w:rsid w:val="00371E90"/>
    <w:rsid w:val="003721D3"/>
    <w:rsid w:val="00372B3C"/>
    <w:rsid w:val="00373058"/>
    <w:rsid w:val="00373096"/>
    <w:rsid w:val="0037325D"/>
    <w:rsid w:val="00373621"/>
    <w:rsid w:val="00373A12"/>
    <w:rsid w:val="00373D2E"/>
    <w:rsid w:val="00374353"/>
    <w:rsid w:val="00375CB1"/>
    <w:rsid w:val="0037659B"/>
    <w:rsid w:val="00376C09"/>
    <w:rsid w:val="00376FD0"/>
    <w:rsid w:val="00377041"/>
    <w:rsid w:val="00377493"/>
    <w:rsid w:val="00377562"/>
    <w:rsid w:val="00377B05"/>
    <w:rsid w:val="00377EC4"/>
    <w:rsid w:val="00380168"/>
    <w:rsid w:val="0038046E"/>
    <w:rsid w:val="003806AC"/>
    <w:rsid w:val="00381596"/>
    <w:rsid w:val="003815DE"/>
    <w:rsid w:val="00381A22"/>
    <w:rsid w:val="00381C33"/>
    <w:rsid w:val="00382117"/>
    <w:rsid w:val="00382665"/>
    <w:rsid w:val="00383650"/>
    <w:rsid w:val="003839E6"/>
    <w:rsid w:val="003851C4"/>
    <w:rsid w:val="00385287"/>
    <w:rsid w:val="00385B61"/>
    <w:rsid w:val="00385FA0"/>
    <w:rsid w:val="00386841"/>
    <w:rsid w:val="00386AD3"/>
    <w:rsid w:val="00386DCF"/>
    <w:rsid w:val="0038721F"/>
    <w:rsid w:val="00387249"/>
    <w:rsid w:val="003876E4"/>
    <w:rsid w:val="00387A43"/>
    <w:rsid w:val="003901B9"/>
    <w:rsid w:val="003904B3"/>
    <w:rsid w:val="0039150E"/>
    <w:rsid w:val="003916F0"/>
    <w:rsid w:val="0039193D"/>
    <w:rsid w:val="0039270E"/>
    <w:rsid w:val="00392742"/>
    <w:rsid w:val="003934B5"/>
    <w:rsid w:val="003937DB"/>
    <w:rsid w:val="00393E52"/>
    <w:rsid w:val="00394E04"/>
    <w:rsid w:val="00395114"/>
    <w:rsid w:val="003952E6"/>
    <w:rsid w:val="0039655A"/>
    <w:rsid w:val="00396F0F"/>
    <w:rsid w:val="00397715"/>
    <w:rsid w:val="00397AB6"/>
    <w:rsid w:val="00397B16"/>
    <w:rsid w:val="00397DB5"/>
    <w:rsid w:val="003A002D"/>
    <w:rsid w:val="003A03F7"/>
    <w:rsid w:val="003A0DF8"/>
    <w:rsid w:val="003A177A"/>
    <w:rsid w:val="003A24BA"/>
    <w:rsid w:val="003A2946"/>
    <w:rsid w:val="003A294A"/>
    <w:rsid w:val="003A2ACE"/>
    <w:rsid w:val="003A3053"/>
    <w:rsid w:val="003A385B"/>
    <w:rsid w:val="003A387E"/>
    <w:rsid w:val="003A3C14"/>
    <w:rsid w:val="003A47D1"/>
    <w:rsid w:val="003A4F1E"/>
    <w:rsid w:val="003A5546"/>
    <w:rsid w:val="003A5D68"/>
    <w:rsid w:val="003A666B"/>
    <w:rsid w:val="003A699C"/>
    <w:rsid w:val="003A72A4"/>
    <w:rsid w:val="003A7EDE"/>
    <w:rsid w:val="003B0035"/>
    <w:rsid w:val="003B0225"/>
    <w:rsid w:val="003B028C"/>
    <w:rsid w:val="003B02EE"/>
    <w:rsid w:val="003B06A4"/>
    <w:rsid w:val="003B115D"/>
    <w:rsid w:val="003B1641"/>
    <w:rsid w:val="003B18F7"/>
    <w:rsid w:val="003B19C6"/>
    <w:rsid w:val="003B1A5C"/>
    <w:rsid w:val="003B208D"/>
    <w:rsid w:val="003B2246"/>
    <w:rsid w:val="003B2A03"/>
    <w:rsid w:val="003B32A5"/>
    <w:rsid w:val="003B3865"/>
    <w:rsid w:val="003B4068"/>
    <w:rsid w:val="003B471A"/>
    <w:rsid w:val="003B4966"/>
    <w:rsid w:val="003B4B00"/>
    <w:rsid w:val="003B4CF0"/>
    <w:rsid w:val="003B4FED"/>
    <w:rsid w:val="003B5006"/>
    <w:rsid w:val="003B520A"/>
    <w:rsid w:val="003B57EA"/>
    <w:rsid w:val="003B6138"/>
    <w:rsid w:val="003B6159"/>
    <w:rsid w:val="003B6518"/>
    <w:rsid w:val="003B6607"/>
    <w:rsid w:val="003B69C7"/>
    <w:rsid w:val="003B6E3F"/>
    <w:rsid w:val="003B7482"/>
    <w:rsid w:val="003B76CC"/>
    <w:rsid w:val="003B770A"/>
    <w:rsid w:val="003C06DE"/>
    <w:rsid w:val="003C0935"/>
    <w:rsid w:val="003C0BAD"/>
    <w:rsid w:val="003C1411"/>
    <w:rsid w:val="003C21AB"/>
    <w:rsid w:val="003C2273"/>
    <w:rsid w:val="003C2293"/>
    <w:rsid w:val="003C2374"/>
    <w:rsid w:val="003C245A"/>
    <w:rsid w:val="003C2717"/>
    <w:rsid w:val="003C2F6C"/>
    <w:rsid w:val="003C3024"/>
    <w:rsid w:val="003C38FE"/>
    <w:rsid w:val="003C3DDE"/>
    <w:rsid w:val="003C4298"/>
    <w:rsid w:val="003C432D"/>
    <w:rsid w:val="003C4543"/>
    <w:rsid w:val="003C4594"/>
    <w:rsid w:val="003C4F30"/>
    <w:rsid w:val="003C513B"/>
    <w:rsid w:val="003C5ACB"/>
    <w:rsid w:val="003C618D"/>
    <w:rsid w:val="003C6504"/>
    <w:rsid w:val="003C6DE9"/>
    <w:rsid w:val="003C7966"/>
    <w:rsid w:val="003C7E07"/>
    <w:rsid w:val="003D06A6"/>
    <w:rsid w:val="003D0952"/>
    <w:rsid w:val="003D0CDF"/>
    <w:rsid w:val="003D1BAB"/>
    <w:rsid w:val="003D251F"/>
    <w:rsid w:val="003D3177"/>
    <w:rsid w:val="003D3283"/>
    <w:rsid w:val="003D344D"/>
    <w:rsid w:val="003D3798"/>
    <w:rsid w:val="003D4674"/>
    <w:rsid w:val="003D4B3D"/>
    <w:rsid w:val="003D4C43"/>
    <w:rsid w:val="003D4F7A"/>
    <w:rsid w:val="003D4FC7"/>
    <w:rsid w:val="003D4FFA"/>
    <w:rsid w:val="003D5056"/>
    <w:rsid w:val="003D5CE7"/>
    <w:rsid w:val="003D6675"/>
    <w:rsid w:val="003D73FA"/>
    <w:rsid w:val="003D74C8"/>
    <w:rsid w:val="003D7F74"/>
    <w:rsid w:val="003E0079"/>
    <w:rsid w:val="003E00DF"/>
    <w:rsid w:val="003E08C9"/>
    <w:rsid w:val="003E0B6A"/>
    <w:rsid w:val="003E0D29"/>
    <w:rsid w:val="003E0E0E"/>
    <w:rsid w:val="003E14BF"/>
    <w:rsid w:val="003E1876"/>
    <w:rsid w:val="003E1C7D"/>
    <w:rsid w:val="003E1E9F"/>
    <w:rsid w:val="003E2236"/>
    <w:rsid w:val="003E22BD"/>
    <w:rsid w:val="003E23F5"/>
    <w:rsid w:val="003E2DB6"/>
    <w:rsid w:val="003E377E"/>
    <w:rsid w:val="003E38F8"/>
    <w:rsid w:val="003E4567"/>
    <w:rsid w:val="003E4F3B"/>
    <w:rsid w:val="003E55FB"/>
    <w:rsid w:val="003E5AB7"/>
    <w:rsid w:val="003E5B0B"/>
    <w:rsid w:val="003E5D42"/>
    <w:rsid w:val="003E5E18"/>
    <w:rsid w:val="003E6AD4"/>
    <w:rsid w:val="003E710F"/>
    <w:rsid w:val="003E7684"/>
    <w:rsid w:val="003E7E82"/>
    <w:rsid w:val="003E7FDB"/>
    <w:rsid w:val="003F021D"/>
    <w:rsid w:val="003F0321"/>
    <w:rsid w:val="003F0C05"/>
    <w:rsid w:val="003F0F51"/>
    <w:rsid w:val="003F0F73"/>
    <w:rsid w:val="003F1A1B"/>
    <w:rsid w:val="003F1C3A"/>
    <w:rsid w:val="003F2617"/>
    <w:rsid w:val="003F28B4"/>
    <w:rsid w:val="003F2C30"/>
    <w:rsid w:val="003F2DD9"/>
    <w:rsid w:val="003F35D6"/>
    <w:rsid w:val="003F3C68"/>
    <w:rsid w:val="003F41A1"/>
    <w:rsid w:val="003F49C6"/>
    <w:rsid w:val="003F4D1B"/>
    <w:rsid w:val="003F6149"/>
    <w:rsid w:val="003F6B2A"/>
    <w:rsid w:val="003F6D79"/>
    <w:rsid w:val="003F7000"/>
    <w:rsid w:val="003F732E"/>
    <w:rsid w:val="003F76D5"/>
    <w:rsid w:val="003F7CBD"/>
    <w:rsid w:val="003F7E7E"/>
    <w:rsid w:val="003F7F47"/>
    <w:rsid w:val="00400215"/>
    <w:rsid w:val="004005FB"/>
    <w:rsid w:val="00400EF1"/>
    <w:rsid w:val="0040194D"/>
    <w:rsid w:val="00401B9A"/>
    <w:rsid w:val="00402C31"/>
    <w:rsid w:val="00403242"/>
    <w:rsid w:val="00403300"/>
    <w:rsid w:val="00403944"/>
    <w:rsid w:val="00403F36"/>
    <w:rsid w:val="0040462A"/>
    <w:rsid w:val="004049B1"/>
    <w:rsid w:val="00404C29"/>
    <w:rsid w:val="00404E0A"/>
    <w:rsid w:val="00404E3B"/>
    <w:rsid w:val="00404EA5"/>
    <w:rsid w:val="00404ECD"/>
    <w:rsid w:val="00405731"/>
    <w:rsid w:val="00405AA6"/>
    <w:rsid w:val="00406883"/>
    <w:rsid w:val="00406A70"/>
    <w:rsid w:val="00406C49"/>
    <w:rsid w:val="00406D15"/>
    <w:rsid w:val="004073BA"/>
    <w:rsid w:val="00407786"/>
    <w:rsid w:val="00407B58"/>
    <w:rsid w:val="00410877"/>
    <w:rsid w:val="00410FC5"/>
    <w:rsid w:val="004112C0"/>
    <w:rsid w:val="00411380"/>
    <w:rsid w:val="00411599"/>
    <w:rsid w:val="004117C5"/>
    <w:rsid w:val="0041214C"/>
    <w:rsid w:val="00412449"/>
    <w:rsid w:val="00412687"/>
    <w:rsid w:val="00412889"/>
    <w:rsid w:val="004128C8"/>
    <w:rsid w:val="00412B4D"/>
    <w:rsid w:val="00412D73"/>
    <w:rsid w:val="0041301A"/>
    <w:rsid w:val="004130ED"/>
    <w:rsid w:val="00413413"/>
    <w:rsid w:val="00413C4B"/>
    <w:rsid w:val="00413D98"/>
    <w:rsid w:val="00413FEA"/>
    <w:rsid w:val="00414337"/>
    <w:rsid w:val="00414AEF"/>
    <w:rsid w:val="00414E58"/>
    <w:rsid w:val="00415517"/>
    <w:rsid w:val="00415CCA"/>
    <w:rsid w:val="00415D86"/>
    <w:rsid w:val="00416217"/>
    <w:rsid w:val="00416A72"/>
    <w:rsid w:val="00416BD2"/>
    <w:rsid w:val="00416E0B"/>
    <w:rsid w:val="00417170"/>
    <w:rsid w:val="0041762B"/>
    <w:rsid w:val="004178A3"/>
    <w:rsid w:val="004179C2"/>
    <w:rsid w:val="00417B46"/>
    <w:rsid w:val="00417F1E"/>
    <w:rsid w:val="00420194"/>
    <w:rsid w:val="0042052A"/>
    <w:rsid w:val="004209BD"/>
    <w:rsid w:val="004215DF"/>
    <w:rsid w:val="004216EE"/>
    <w:rsid w:val="0042186A"/>
    <w:rsid w:val="00421CC7"/>
    <w:rsid w:val="00421E6B"/>
    <w:rsid w:val="00422B4C"/>
    <w:rsid w:val="00422C05"/>
    <w:rsid w:val="00423749"/>
    <w:rsid w:val="00423D00"/>
    <w:rsid w:val="0042403A"/>
    <w:rsid w:val="004241BF"/>
    <w:rsid w:val="004241F4"/>
    <w:rsid w:val="004243DD"/>
    <w:rsid w:val="0042466F"/>
    <w:rsid w:val="00424CE9"/>
    <w:rsid w:val="00424EE0"/>
    <w:rsid w:val="00425928"/>
    <w:rsid w:val="00425A7C"/>
    <w:rsid w:val="00425C0D"/>
    <w:rsid w:val="00425FD3"/>
    <w:rsid w:val="00426158"/>
    <w:rsid w:val="0042636B"/>
    <w:rsid w:val="004265DA"/>
    <w:rsid w:val="0042668E"/>
    <w:rsid w:val="00426C7F"/>
    <w:rsid w:val="004278DF"/>
    <w:rsid w:val="00427CD0"/>
    <w:rsid w:val="00427F70"/>
    <w:rsid w:val="004302C8"/>
    <w:rsid w:val="00430673"/>
    <w:rsid w:val="0043075F"/>
    <w:rsid w:val="0043084A"/>
    <w:rsid w:val="00430A9B"/>
    <w:rsid w:val="00430AAE"/>
    <w:rsid w:val="004311E9"/>
    <w:rsid w:val="004313D9"/>
    <w:rsid w:val="00431C6B"/>
    <w:rsid w:val="00431C6C"/>
    <w:rsid w:val="00431F74"/>
    <w:rsid w:val="004320BF"/>
    <w:rsid w:val="00432536"/>
    <w:rsid w:val="004328E1"/>
    <w:rsid w:val="004333EB"/>
    <w:rsid w:val="00433A58"/>
    <w:rsid w:val="00433EED"/>
    <w:rsid w:val="00434183"/>
    <w:rsid w:val="004346B1"/>
    <w:rsid w:val="00434735"/>
    <w:rsid w:val="0043496F"/>
    <w:rsid w:val="00434E14"/>
    <w:rsid w:val="00435181"/>
    <w:rsid w:val="0043528B"/>
    <w:rsid w:val="0043575F"/>
    <w:rsid w:val="00435D6C"/>
    <w:rsid w:val="0043655E"/>
    <w:rsid w:val="004365CC"/>
    <w:rsid w:val="00436E46"/>
    <w:rsid w:val="00437DF3"/>
    <w:rsid w:val="00440460"/>
    <w:rsid w:val="00440718"/>
    <w:rsid w:val="00440A3C"/>
    <w:rsid w:val="00440B4A"/>
    <w:rsid w:val="00440ECF"/>
    <w:rsid w:val="00441628"/>
    <w:rsid w:val="00441646"/>
    <w:rsid w:val="00441A44"/>
    <w:rsid w:val="00441E4B"/>
    <w:rsid w:val="00441ED2"/>
    <w:rsid w:val="00441F59"/>
    <w:rsid w:val="004420BE"/>
    <w:rsid w:val="004422F4"/>
    <w:rsid w:val="0044250F"/>
    <w:rsid w:val="00442CB2"/>
    <w:rsid w:val="00442D07"/>
    <w:rsid w:val="00442F66"/>
    <w:rsid w:val="0044381C"/>
    <w:rsid w:val="00443915"/>
    <w:rsid w:val="0044397F"/>
    <w:rsid w:val="00443EDB"/>
    <w:rsid w:val="00444483"/>
    <w:rsid w:val="00444701"/>
    <w:rsid w:val="00444964"/>
    <w:rsid w:val="00444AC4"/>
    <w:rsid w:val="00444BFC"/>
    <w:rsid w:val="00445476"/>
    <w:rsid w:val="00445A54"/>
    <w:rsid w:val="0044642C"/>
    <w:rsid w:val="00446698"/>
    <w:rsid w:val="00446BD4"/>
    <w:rsid w:val="00446BD7"/>
    <w:rsid w:val="00446C33"/>
    <w:rsid w:val="004474C5"/>
    <w:rsid w:val="00447516"/>
    <w:rsid w:val="0044755D"/>
    <w:rsid w:val="00447A0B"/>
    <w:rsid w:val="00450093"/>
    <w:rsid w:val="00450595"/>
    <w:rsid w:val="00450C90"/>
    <w:rsid w:val="00451218"/>
    <w:rsid w:val="00451472"/>
    <w:rsid w:val="0045173C"/>
    <w:rsid w:val="00451743"/>
    <w:rsid w:val="004518D9"/>
    <w:rsid w:val="00451C39"/>
    <w:rsid w:val="0045268F"/>
    <w:rsid w:val="004528EB"/>
    <w:rsid w:val="00452A83"/>
    <w:rsid w:val="00453B55"/>
    <w:rsid w:val="00453BE0"/>
    <w:rsid w:val="00453FE4"/>
    <w:rsid w:val="0045460F"/>
    <w:rsid w:val="00454B4D"/>
    <w:rsid w:val="00454C9B"/>
    <w:rsid w:val="00455437"/>
    <w:rsid w:val="004557C6"/>
    <w:rsid w:val="0045621C"/>
    <w:rsid w:val="0045680E"/>
    <w:rsid w:val="00456B57"/>
    <w:rsid w:val="00456C27"/>
    <w:rsid w:val="00456FD1"/>
    <w:rsid w:val="004571A2"/>
    <w:rsid w:val="00457E73"/>
    <w:rsid w:val="00460225"/>
    <w:rsid w:val="004607BC"/>
    <w:rsid w:val="00460929"/>
    <w:rsid w:val="00460E80"/>
    <w:rsid w:val="00461110"/>
    <w:rsid w:val="00461253"/>
    <w:rsid w:val="004614AE"/>
    <w:rsid w:val="00461CFE"/>
    <w:rsid w:val="0046202B"/>
    <w:rsid w:val="004628E9"/>
    <w:rsid w:val="00462D8E"/>
    <w:rsid w:val="00463436"/>
    <w:rsid w:val="00463BB9"/>
    <w:rsid w:val="00463E7E"/>
    <w:rsid w:val="0046445A"/>
    <w:rsid w:val="00464D63"/>
    <w:rsid w:val="00465011"/>
    <w:rsid w:val="0046514F"/>
    <w:rsid w:val="0046521A"/>
    <w:rsid w:val="00466080"/>
    <w:rsid w:val="004662A3"/>
    <w:rsid w:val="004663C9"/>
    <w:rsid w:val="004668C8"/>
    <w:rsid w:val="00466A6C"/>
    <w:rsid w:val="004674AB"/>
    <w:rsid w:val="00467E07"/>
    <w:rsid w:val="00470B25"/>
    <w:rsid w:val="00470CF8"/>
    <w:rsid w:val="00471823"/>
    <w:rsid w:val="00471D81"/>
    <w:rsid w:val="004721A0"/>
    <w:rsid w:val="004729E2"/>
    <w:rsid w:val="00472B2B"/>
    <w:rsid w:val="00472C18"/>
    <w:rsid w:val="00472C5F"/>
    <w:rsid w:val="0047398A"/>
    <w:rsid w:val="004743FD"/>
    <w:rsid w:val="0047468D"/>
    <w:rsid w:val="004754B1"/>
    <w:rsid w:val="00475652"/>
    <w:rsid w:val="00475951"/>
    <w:rsid w:val="00475CCA"/>
    <w:rsid w:val="00475D2B"/>
    <w:rsid w:val="004777A6"/>
    <w:rsid w:val="00477874"/>
    <w:rsid w:val="00480C11"/>
    <w:rsid w:val="00480CCE"/>
    <w:rsid w:val="00480FC2"/>
    <w:rsid w:val="0048119D"/>
    <w:rsid w:val="00481348"/>
    <w:rsid w:val="00481F35"/>
    <w:rsid w:val="00481F6D"/>
    <w:rsid w:val="00482AF1"/>
    <w:rsid w:val="00482B00"/>
    <w:rsid w:val="00482FE8"/>
    <w:rsid w:val="004830AC"/>
    <w:rsid w:val="0048331C"/>
    <w:rsid w:val="004837E2"/>
    <w:rsid w:val="004839AD"/>
    <w:rsid w:val="00483CDA"/>
    <w:rsid w:val="00483CEF"/>
    <w:rsid w:val="00483DAC"/>
    <w:rsid w:val="0048403D"/>
    <w:rsid w:val="0048437E"/>
    <w:rsid w:val="00484BDF"/>
    <w:rsid w:val="00485726"/>
    <w:rsid w:val="00485961"/>
    <w:rsid w:val="00485ACD"/>
    <w:rsid w:val="00485CDD"/>
    <w:rsid w:val="00486437"/>
    <w:rsid w:val="0048648B"/>
    <w:rsid w:val="00486643"/>
    <w:rsid w:val="00486B9E"/>
    <w:rsid w:val="00486CDE"/>
    <w:rsid w:val="00487154"/>
    <w:rsid w:val="00487252"/>
    <w:rsid w:val="00487511"/>
    <w:rsid w:val="00487A3F"/>
    <w:rsid w:val="00490748"/>
    <w:rsid w:val="0049092D"/>
    <w:rsid w:val="00490D07"/>
    <w:rsid w:val="00490D5E"/>
    <w:rsid w:val="0049142F"/>
    <w:rsid w:val="004925CC"/>
    <w:rsid w:val="00492E5F"/>
    <w:rsid w:val="00492EAA"/>
    <w:rsid w:val="00493FE5"/>
    <w:rsid w:val="00494279"/>
    <w:rsid w:val="00494666"/>
    <w:rsid w:val="004946CF"/>
    <w:rsid w:val="00494BDE"/>
    <w:rsid w:val="00495F45"/>
    <w:rsid w:val="0049629B"/>
    <w:rsid w:val="0049651E"/>
    <w:rsid w:val="0049662F"/>
    <w:rsid w:val="00497232"/>
    <w:rsid w:val="004973B3"/>
    <w:rsid w:val="00497C35"/>
    <w:rsid w:val="004A01B2"/>
    <w:rsid w:val="004A0304"/>
    <w:rsid w:val="004A0D27"/>
    <w:rsid w:val="004A0DAB"/>
    <w:rsid w:val="004A11DB"/>
    <w:rsid w:val="004A12D0"/>
    <w:rsid w:val="004A233E"/>
    <w:rsid w:val="004A23E3"/>
    <w:rsid w:val="004A2B7D"/>
    <w:rsid w:val="004A34CE"/>
    <w:rsid w:val="004A36BB"/>
    <w:rsid w:val="004A38CC"/>
    <w:rsid w:val="004A3D56"/>
    <w:rsid w:val="004A3E06"/>
    <w:rsid w:val="004A4336"/>
    <w:rsid w:val="004A49D2"/>
    <w:rsid w:val="004A5318"/>
    <w:rsid w:val="004A5DAA"/>
    <w:rsid w:val="004A5F31"/>
    <w:rsid w:val="004A639F"/>
    <w:rsid w:val="004A652F"/>
    <w:rsid w:val="004A6534"/>
    <w:rsid w:val="004A6E14"/>
    <w:rsid w:val="004A6E17"/>
    <w:rsid w:val="004A6E4E"/>
    <w:rsid w:val="004A6EA3"/>
    <w:rsid w:val="004A74B7"/>
    <w:rsid w:val="004A7C30"/>
    <w:rsid w:val="004A7EFA"/>
    <w:rsid w:val="004B0772"/>
    <w:rsid w:val="004B09E4"/>
    <w:rsid w:val="004B0AC1"/>
    <w:rsid w:val="004B0CFA"/>
    <w:rsid w:val="004B146B"/>
    <w:rsid w:val="004B1B51"/>
    <w:rsid w:val="004B20BC"/>
    <w:rsid w:val="004B27D9"/>
    <w:rsid w:val="004B2C68"/>
    <w:rsid w:val="004B328C"/>
    <w:rsid w:val="004B3340"/>
    <w:rsid w:val="004B337B"/>
    <w:rsid w:val="004B3587"/>
    <w:rsid w:val="004B35AD"/>
    <w:rsid w:val="004B3800"/>
    <w:rsid w:val="004B417F"/>
    <w:rsid w:val="004B42D5"/>
    <w:rsid w:val="004B472B"/>
    <w:rsid w:val="004B4777"/>
    <w:rsid w:val="004B48AE"/>
    <w:rsid w:val="004B4CA7"/>
    <w:rsid w:val="004B4DE0"/>
    <w:rsid w:val="004B5609"/>
    <w:rsid w:val="004B5B15"/>
    <w:rsid w:val="004B69F1"/>
    <w:rsid w:val="004B74F6"/>
    <w:rsid w:val="004B7803"/>
    <w:rsid w:val="004B7AC6"/>
    <w:rsid w:val="004B7D36"/>
    <w:rsid w:val="004C0355"/>
    <w:rsid w:val="004C04F0"/>
    <w:rsid w:val="004C070D"/>
    <w:rsid w:val="004C072A"/>
    <w:rsid w:val="004C0885"/>
    <w:rsid w:val="004C0BD9"/>
    <w:rsid w:val="004C0D88"/>
    <w:rsid w:val="004C0E82"/>
    <w:rsid w:val="004C1E6D"/>
    <w:rsid w:val="004C1F84"/>
    <w:rsid w:val="004C24CF"/>
    <w:rsid w:val="004C25B0"/>
    <w:rsid w:val="004C30D9"/>
    <w:rsid w:val="004C31A1"/>
    <w:rsid w:val="004C3AF4"/>
    <w:rsid w:val="004C4B7C"/>
    <w:rsid w:val="004C4D12"/>
    <w:rsid w:val="004C4DDD"/>
    <w:rsid w:val="004C536F"/>
    <w:rsid w:val="004C5416"/>
    <w:rsid w:val="004C580D"/>
    <w:rsid w:val="004C5AAC"/>
    <w:rsid w:val="004C62F4"/>
    <w:rsid w:val="004C6342"/>
    <w:rsid w:val="004C69B3"/>
    <w:rsid w:val="004C6A9C"/>
    <w:rsid w:val="004C6CBA"/>
    <w:rsid w:val="004C6E79"/>
    <w:rsid w:val="004C75AC"/>
    <w:rsid w:val="004C782D"/>
    <w:rsid w:val="004C7BFD"/>
    <w:rsid w:val="004C7E39"/>
    <w:rsid w:val="004D007C"/>
    <w:rsid w:val="004D02B7"/>
    <w:rsid w:val="004D08B6"/>
    <w:rsid w:val="004D0ACA"/>
    <w:rsid w:val="004D182E"/>
    <w:rsid w:val="004D1A2A"/>
    <w:rsid w:val="004D3783"/>
    <w:rsid w:val="004D3A25"/>
    <w:rsid w:val="004D47D1"/>
    <w:rsid w:val="004D4AF3"/>
    <w:rsid w:val="004D5902"/>
    <w:rsid w:val="004D596D"/>
    <w:rsid w:val="004D6908"/>
    <w:rsid w:val="004D6C61"/>
    <w:rsid w:val="004D6D9B"/>
    <w:rsid w:val="004D6F1A"/>
    <w:rsid w:val="004D714C"/>
    <w:rsid w:val="004D7332"/>
    <w:rsid w:val="004D7370"/>
    <w:rsid w:val="004D7416"/>
    <w:rsid w:val="004D79E1"/>
    <w:rsid w:val="004E0619"/>
    <w:rsid w:val="004E0700"/>
    <w:rsid w:val="004E0C67"/>
    <w:rsid w:val="004E0D34"/>
    <w:rsid w:val="004E0F9A"/>
    <w:rsid w:val="004E13BE"/>
    <w:rsid w:val="004E147A"/>
    <w:rsid w:val="004E15C2"/>
    <w:rsid w:val="004E17B3"/>
    <w:rsid w:val="004E1906"/>
    <w:rsid w:val="004E197D"/>
    <w:rsid w:val="004E2607"/>
    <w:rsid w:val="004E2764"/>
    <w:rsid w:val="004E3091"/>
    <w:rsid w:val="004E33DC"/>
    <w:rsid w:val="004E396C"/>
    <w:rsid w:val="004E3D46"/>
    <w:rsid w:val="004E3E21"/>
    <w:rsid w:val="004E3F14"/>
    <w:rsid w:val="004E4805"/>
    <w:rsid w:val="004E4846"/>
    <w:rsid w:val="004E4C41"/>
    <w:rsid w:val="004E5103"/>
    <w:rsid w:val="004E560F"/>
    <w:rsid w:val="004E6054"/>
    <w:rsid w:val="004E6734"/>
    <w:rsid w:val="004E7303"/>
    <w:rsid w:val="004E7B27"/>
    <w:rsid w:val="004F00E6"/>
    <w:rsid w:val="004F073F"/>
    <w:rsid w:val="004F098D"/>
    <w:rsid w:val="004F0D8E"/>
    <w:rsid w:val="004F131C"/>
    <w:rsid w:val="004F1B42"/>
    <w:rsid w:val="004F20C0"/>
    <w:rsid w:val="004F21C2"/>
    <w:rsid w:val="004F2370"/>
    <w:rsid w:val="004F2729"/>
    <w:rsid w:val="004F28CF"/>
    <w:rsid w:val="004F2EB8"/>
    <w:rsid w:val="004F2EC8"/>
    <w:rsid w:val="004F35BF"/>
    <w:rsid w:val="004F35CB"/>
    <w:rsid w:val="004F37BF"/>
    <w:rsid w:val="004F4342"/>
    <w:rsid w:val="004F55A0"/>
    <w:rsid w:val="004F55B3"/>
    <w:rsid w:val="004F5A22"/>
    <w:rsid w:val="004F5CEA"/>
    <w:rsid w:val="004F663E"/>
    <w:rsid w:val="004F6985"/>
    <w:rsid w:val="004F7172"/>
    <w:rsid w:val="004F75E2"/>
    <w:rsid w:val="004F7C5E"/>
    <w:rsid w:val="004F7EB4"/>
    <w:rsid w:val="005000A5"/>
    <w:rsid w:val="00500274"/>
    <w:rsid w:val="00500308"/>
    <w:rsid w:val="00500C2A"/>
    <w:rsid w:val="00500D66"/>
    <w:rsid w:val="00501609"/>
    <w:rsid w:val="00501676"/>
    <w:rsid w:val="00501F25"/>
    <w:rsid w:val="0050222C"/>
    <w:rsid w:val="00502248"/>
    <w:rsid w:val="005024A2"/>
    <w:rsid w:val="005025D7"/>
    <w:rsid w:val="00502E9A"/>
    <w:rsid w:val="00502ED5"/>
    <w:rsid w:val="0050391A"/>
    <w:rsid w:val="005039E2"/>
    <w:rsid w:val="00503A3B"/>
    <w:rsid w:val="00503DA7"/>
    <w:rsid w:val="00503EAE"/>
    <w:rsid w:val="00504140"/>
    <w:rsid w:val="00504A47"/>
    <w:rsid w:val="00504AE2"/>
    <w:rsid w:val="00504C81"/>
    <w:rsid w:val="00504FED"/>
    <w:rsid w:val="0050508E"/>
    <w:rsid w:val="00505189"/>
    <w:rsid w:val="0050527E"/>
    <w:rsid w:val="0050553A"/>
    <w:rsid w:val="00506B6E"/>
    <w:rsid w:val="00506E19"/>
    <w:rsid w:val="005073A0"/>
    <w:rsid w:val="0050796B"/>
    <w:rsid w:val="00507D15"/>
    <w:rsid w:val="00507EF1"/>
    <w:rsid w:val="00510220"/>
    <w:rsid w:val="00510319"/>
    <w:rsid w:val="00511256"/>
    <w:rsid w:val="00512036"/>
    <w:rsid w:val="0051274B"/>
    <w:rsid w:val="00512764"/>
    <w:rsid w:val="005127D1"/>
    <w:rsid w:val="00512B65"/>
    <w:rsid w:val="00512BC9"/>
    <w:rsid w:val="00513057"/>
    <w:rsid w:val="0051321B"/>
    <w:rsid w:val="00513B59"/>
    <w:rsid w:val="00513BE3"/>
    <w:rsid w:val="00513C53"/>
    <w:rsid w:val="005148F5"/>
    <w:rsid w:val="00514A56"/>
    <w:rsid w:val="0051627E"/>
    <w:rsid w:val="0051687F"/>
    <w:rsid w:val="00516899"/>
    <w:rsid w:val="00516CEA"/>
    <w:rsid w:val="00516E3F"/>
    <w:rsid w:val="005170E4"/>
    <w:rsid w:val="00517AE1"/>
    <w:rsid w:val="00517B84"/>
    <w:rsid w:val="005205F8"/>
    <w:rsid w:val="0052064D"/>
    <w:rsid w:val="00521143"/>
    <w:rsid w:val="00521534"/>
    <w:rsid w:val="0052170C"/>
    <w:rsid w:val="00522064"/>
    <w:rsid w:val="00522232"/>
    <w:rsid w:val="005222E6"/>
    <w:rsid w:val="00522348"/>
    <w:rsid w:val="00522906"/>
    <w:rsid w:val="00522B59"/>
    <w:rsid w:val="00522E46"/>
    <w:rsid w:val="00523720"/>
    <w:rsid w:val="00523CAB"/>
    <w:rsid w:val="00523F27"/>
    <w:rsid w:val="005242D8"/>
    <w:rsid w:val="00524851"/>
    <w:rsid w:val="00525082"/>
    <w:rsid w:val="00525CAB"/>
    <w:rsid w:val="00526091"/>
    <w:rsid w:val="005260DA"/>
    <w:rsid w:val="0052742E"/>
    <w:rsid w:val="0053032E"/>
    <w:rsid w:val="00530430"/>
    <w:rsid w:val="0053064D"/>
    <w:rsid w:val="005306DD"/>
    <w:rsid w:val="00530993"/>
    <w:rsid w:val="00531939"/>
    <w:rsid w:val="0053292B"/>
    <w:rsid w:val="005329E4"/>
    <w:rsid w:val="00532A79"/>
    <w:rsid w:val="00532F3A"/>
    <w:rsid w:val="0053318C"/>
    <w:rsid w:val="005334BF"/>
    <w:rsid w:val="00533534"/>
    <w:rsid w:val="00533F1D"/>
    <w:rsid w:val="00534279"/>
    <w:rsid w:val="00534480"/>
    <w:rsid w:val="0053452B"/>
    <w:rsid w:val="005345FF"/>
    <w:rsid w:val="00534C13"/>
    <w:rsid w:val="00534E8F"/>
    <w:rsid w:val="00535133"/>
    <w:rsid w:val="0053579B"/>
    <w:rsid w:val="0053589B"/>
    <w:rsid w:val="005368D3"/>
    <w:rsid w:val="00536BCF"/>
    <w:rsid w:val="00537C7E"/>
    <w:rsid w:val="005405E9"/>
    <w:rsid w:val="00540A83"/>
    <w:rsid w:val="00540DDF"/>
    <w:rsid w:val="00541040"/>
    <w:rsid w:val="00541138"/>
    <w:rsid w:val="005417C6"/>
    <w:rsid w:val="005420CB"/>
    <w:rsid w:val="0054236F"/>
    <w:rsid w:val="005423FC"/>
    <w:rsid w:val="005424AD"/>
    <w:rsid w:val="00542C5D"/>
    <w:rsid w:val="00542D91"/>
    <w:rsid w:val="0054306E"/>
    <w:rsid w:val="00543160"/>
    <w:rsid w:val="00543BC7"/>
    <w:rsid w:val="0054402D"/>
    <w:rsid w:val="005440B9"/>
    <w:rsid w:val="00544AB9"/>
    <w:rsid w:val="00544C38"/>
    <w:rsid w:val="005455B8"/>
    <w:rsid w:val="00545960"/>
    <w:rsid w:val="00545F46"/>
    <w:rsid w:val="005476A4"/>
    <w:rsid w:val="00547E6D"/>
    <w:rsid w:val="005500E4"/>
    <w:rsid w:val="00550101"/>
    <w:rsid w:val="0055085C"/>
    <w:rsid w:val="00550D0B"/>
    <w:rsid w:val="00550F28"/>
    <w:rsid w:val="00551282"/>
    <w:rsid w:val="00551E50"/>
    <w:rsid w:val="00551E5A"/>
    <w:rsid w:val="00551F5C"/>
    <w:rsid w:val="005521F8"/>
    <w:rsid w:val="00552D21"/>
    <w:rsid w:val="00552F02"/>
    <w:rsid w:val="00553101"/>
    <w:rsid w:val="0055336C"/>
    <w:rsid w:val="005544E7"/>
    <w:rsid w:val="005556C3"/>
    <w:rsid w:val="00555BEB"/>
    <w:rsid w:val="00555EEC"/>
    <w:rsid w:val="00556079"/>
    <w:rsid w:val="0055630B"/>
    <w:rsid w:val="005564FA"/>
    <w:rsid w:val="005566D3"/>
    <w:rsid w:val="0055691C"/>
    <w:rsid w:val="00556ADA"/>
    <w:rsid w:val="00556E4C"/>
    <w:rsid w:val="005570C7"/>
    <w:rsid w:val="0055730C"/>
    <w:rsid w:val="00560423"/>
    <w:rsid w:val="00560810"/>
    <w:rsid w:val="005610ED"/>
    <w:rsid w:val="00561CF1"/>
    <w:rsid w:val="005624BC"/>
    <w:rsid w:val="00562DD1"/>
    <w:rsid w:val="00562F5C"/>
    <w:rsid w:val="00563479"/>
    <w:rsid w:val="005637E2"/>
    <w:rsid w:val="00563953"/>
    <w:rsid w:val="00564715"/>
    <w:rsid w:val="00564CCB"/>
    <w:rsid w:val="00565A70"/>
    <w:rsid w:val="00565AAD"/>
    <w:rsid w:val="00566565"/>
    <w:rsid w:val="0056669F"/>
    <w:rsid w:val="00566EA1"/>
    <w:rsid w:val="005670AB"/>
    <w:rsid w:val="00567434"/>
    <w:rsid w:val="00567480"/>
    <w:rsid w:val="005678B3"/>
    <w:rsid w:val="00567BB6"/>
    <w:rsid w:val="00570505"/>
    <w:rsid w:val="005706A6"/>
    <w:rsid w:val="00570F99"/>
    <w:rsid w:val="00571279"/>
    <w:rsid w:val="0057131F"/>
    <w:rsid w:val="005713DE"/>
    <w:rsid w:val="005715A5"/>
    <w:rsid w:val="00571825"/>
    <w:rsid w:val="00571D1D"/>
    <w:rsid w:val="00572815"/>
    <w:rsid w:val="00572A91"/>
    <w:rsid w:val="00572EA6"/>
    <w:rsid w:val="00572F50"/>
    <w:rsid w:val="00573352"/>
    <w:rsid w:val="005741CE"/>
    <w:rsid w:val="00574697"/>
    <w:rsid w:val="0057470B"/>
    <w:rsid w:val="00574992"/>
    <w:rsid w:val="00574BC4"/>
    <w:rsid w:val="00574D6D"/>
    <w:rsid w:val="00574FB2"/>
    <w:rsid w:val="005750BF"/>
    <w:rsid w:val="00575113"/>
    <w:rsid w:val="005755B4"/>
    <w:rsid w:val="00575B27"/>
    <w:rsid w:val="005764C3"/>
    <w:rsid w:val="00576788"/>
    <w:rsid w:val="00577054"/>
    <w:rsid w:val="0057716B"/>
    <w:rsid w:val="00577406"/>
    <w:rsid w:val="00577478"/>
    <w:rsid w:val="00577F3C"/>
    <w:rsid w:val="0058026F"/>
    <w:rsid w:val="005815F5"/>
    <w:rsid w:val="005816ED"/>
    <w:rsid w:val="00581A15"/>
    <w:rsid w:val="00581A8A"/>
    <w:rsid w:val="00582839"/>
    <w:rsid w:val="00582BDB"/>
    <w:rsid w:val="00582F26"/>
    <w:rsid w:val="00583264"/>
    <w:rsid w:val="005833F8"/>
    <w:rsid w:val="005837FE"/>
    <w:rsid w:val="00583A74"/>
    <w:rsid w:val="00583D56"/>
    <w:rsid w:val="0058418D"/>
    <w:rsid w:val="0058436B"/>
    <w:rsid w:val="0058459B"/>
    <w:rsid w:val="00584B4A"/>
    <w:rsid w:val="0058517C"/>
    <w:rsid w:val="00585579"/>
    <w:rsid w:val="0058564C"/>
    <w:rsid w:val="005857CC"/>
    <w:rsid w:val="00585F08"/>
    <w:rsid w:val="00586344"/>
    <w:rsid w:val="0058657C"/>
    <w:rsid w:val="00586868"/>
    <w:rsid w:val="00586EB4"/>
    <w:rsid w:val="0058749C"/>
    <w:rsid w:val="005874B8"/>
    <w:rsid w:val="00590126"/>
    <w:rsid w:val="005903E0"/>
    <w:rsid w:val="005907B0"/>
    <w:rsid w:val="00590FB5"/>
    <w:rsid w:val="005911B6"/>
    <w:rsid w:val="005915ED"/>
    <w:rsid w:val="00591F22"/>
    <w:rsid w:val="00592239"/>
    <w:rsid w:val="0059285B"/>
    <w:rsid w:val="00592F40"/>
    <w:rsid w:val="005941F4"/>
    <w:rsid w:val="005948E5"/>
    <w:rsid w:val="00594F2E"/>
    <w:rsid w:val="00594F71"/>
    <w:rsid w:val="0059577B"/>
    <w:rsid w:val="00595C21"/>
    <w:rsid w:val="00595DF4"/>
    <w:rsid w:val="00595E35"/>
    <w:rsid w:val="005961EC"/>
    <w:rsid w:val="0059658C"/>
    <w:rsid w:val="005971D6"/>
    <w:rsid w:val="00597C99"/>
    <w:rsid w:val="00597F2F"/>
    <w:rsid w:val="005A0403"/>
    <w:rsid w:val="005A0587"/>
    <w:rsid w:val="005A0621"/>
    <w:rsid w:val="005A0A17"/>
    <w:rsid w:val="005A0E8E"/>
    <w:rsid w:val="005A2425"/>
    <w:rsid w:val="005A243B"/>
    <w:rsid w:val="005A273E"/>
    <w:rsid w:val="005A27A1"/>
    <w:rsid w:val="005A28B8"/>
    <w:rsid w:val="005A29F4"/>
    <w:rsid w:val="005A319E"/>
    <w:rsid w:val="005A33DF"/>
    <w:rsid w:val="005A4ABA"/>
    <w:rsid w:val="005A4D44"/>
    <w:rsid w:val="005A4ECB"/>
    <w:rsid w:val="005A505D"/>
    <w:rsid w:val="005A5139"/>
    <w:rsid w:val="005A53F4"/>
    <w:rsid w:val="005A5B3E"/>
    <w:rsid w:val="005A5E0D"/>
    <w:rsid w:val="005A621C"/>
    <w:rsid w:val="005A626E"/>
    <w:rsid w:val="005A6508"/>
    <w:rsid w:val="005A67F0"/>
    <w:rsid w:val="005A70E9"/>
    <w:rsid w:val="005A74EE"/>
    <w:rsid w:val="005A7E31"/>
    <w:rsid w:val="005B074A"/>
    <w:rsid w:val="005B08EE"/>
    <w:rsid w:val="005B092F"/>
    <w:rsid w:val="005B0944"/>
    <w:rsid w:val="005B0E72"/>
    <w:rsid w:val="005B157E"/>
    <w:rsid w:val="005B17F6"/>
    <w:rsid w:val="005B1B33"/>
    <w:rsid w:val="005B2238"/>
    <w:rsid w:val="005B227F"/>
    <w:rsid w:val="005B26B4"/>
    <w:rsid w:val="005B2799"/>
    <w:rsid w:val="005B3192"/>
    <w:rsid w:val="005B31A9"/>
    <w:rsid w:val="005B31BF"/>
    <w:rsid w:val="005B3256"/>
    <w:rsid w:val="005B39F0"/>
    <w:rsid w:val="005B4308"/>
    <w:rsid w:val="005B44E4"/>
    <w:rsid w:val="005B4B22"/>
    <w:rsid w:val="005B4B70"/>
    <w:rsid w:val="005B54F3"/>
    <w:rsid w:val="005B5572"/>
    <w:rsid w:val="005B582A"/>
    <w:rsid w:val="005B5C5C"/>
    <w:rsid w:val="005B5EAC"/>
    <w:rsid w:val="005B67F5"/>
    <w:rsid w:val="005B6EAA"/>
    <w:rsid w:val="005B7DB0"/>
    <w:rsid w:val="005C024E"/>
    <w:rsid w:val="005C046F"/>
    <w:rsid w:val="005C09EA"/>
    <w:rsid w:val="005C1014"/>
    <w:rsid w:val="005C1228"/>
    <w:rsid w:val="005C1B16"/>
    <w:rsid w:val="005C2192"/>
    <w:rsid w:val="005C22D2"/>
    <w:rsid w:val="005C25B3"/>
    <w:rsid w:val="005C280D"/>
    <w:rsid w:val="005C2FF3"/>
    <w:rsid w:val="005C33DB"/>
    <w:rsid w:val="005C369F"/>
    <w:rsid w:val="005C3E1D"/>
    <w:rsid w:val="005C3FBF"/>
    <w:rsid w:val="005C5555"/>
    <w:rsid w:val="005C5765"/>
    <w:rsid w:val="005C5A2D"/>
    <w:rsid w:val="005C6036"/>
    <w:rsid w:val="005C65B3"/>
    <w:rsid w:val="005C6CBA"/>
    <w:rsid w:val="005C6D30"/>
    <w:rsid w:val="005C79E9"/>
    <w:rsid w:val="005C7C72"/>
    <w:rsid w:val="005C7D61"/>
    <w:rsid w:val="005D026C"/>
    <w:rsid w:val="005D03CE"/>
    <w:rsid w:val="005D05D0"/>
    <w:rsid w:val="005D064D"/>
    <w:rsid w:val="005D1567"/>
    <w:rsid w:val="005D1D90"/>
    <w:rsid w:val="005D221E"/>
    <w:rsid w:val="005D2954"/>
    <w:rsid w:val="005D2D3C"/>
    <w:rsid w:val="005D37B7"/>
    <w:rsid w:val="005D3930"/>
    <w:rsid w:val="005D3C36"/>
    <w:rsid w:val="005D3C8A"/>
    <w:rsid w:val="005D3D67"/>
    <w:rsid w:val="005D487A"/>
    <w:rsid w:val="005D4B20"/>
    <w:rsid w:val="005D4C9F"/>
    <w:rsid w:val="005D4CD9"/>
    <w:rsid w:val="005D4E25"/>
    <w:rsid w:val="005D4FA1"/>
    <w:rsid w:val="005D4FDD"/>
    <w:rsid w:val="005D549C"/>
    <w:rsid w:val="005D5AFB"/>
    <w:rsid w:val="005D5BFE"/>
    <w:rsid w:val="005D5DE8"/>
    <w:rsid w:val="005D5E56"/>
    <w:rsid w:val="005D6240"/>
    <w:rsid w:val="005D66C1"/>
    <w:rsid w:val="005D67F8"/>
    <w:rsid w:val="005D6970"/>
    <w:rsid w:val="005D6E9F"/>
    <w:rsid w:val="005D7005"/>
    <w:rsid w:val="005E0396"/>
    <w:rsid w:val="005E064F"/>
    <w:rsid w:val="005E0C16"/>
    <w:rsid w:val="005E0C80"/>
    <w:rsid w:val="005E0E6B"/>
    <w:rsid w:val="005E1001"/>
    <w:rsid w:val="005E139F"/>
    <w:rsid w:val="005E1ABF"/>
    <w:rsid w:val="005E1D5E"/>
    <w:rsid w:val="005E1E88"/>
    <w:rsid w:val="005E2615"/>
    <w:rsid w:val="005E262E"/>
    <w:rsid w:val="005E272D"/>
    <w:rsid w:val="005E28E3"/>
    <w:rsid w:val="005E2CA8"/>
    <w:rsid w:val="005E2FB8"/>
    <w:rsid w:val="005E47A4"/>
    <w:rsid w:val="005E4937"/>
    <w:rsid w:val="005E4B46"/>
    <w:rsid w:val="005E60DC"/>
    <w:rsid w:val="005E62CC"/>
    <w:rsid w:val="005E6493"/>
    <w:rsid w:val="005E6A94"/>
    <w:rsid w:val="005E6F44"/>
    <w:rsid w:val="005E70FB"/>
    <w:rsid w:val="005E74A9"/>
    <w:rsid w:val="005E7555"/>
    <w:rsid w:val="005E7619"/>
    <w:rsid w:val="005E762A"/>
    <w:rsid w:val="005E76D5"/>
    <w:rsid w:val="005E7869"/>
    <w:rsid w:val="005E7922"/>
    <w:rsid w:val="005E795B"/>
    <w:rsid w:val="005F04D8"/>
    <w:rsid w:val="005F09A5"/>
    <w:rsid w:val="005F12C1"/>
    <w:rsid w:val="005F13DD"/>
    <w:rsid w:val="005F177F"/>
    <w:rsid w:val="005F1C25"/>
    <w:rsid w:val="005F238D"/>
    <w:rsid w:val="005F23A9"/>
    <w:rsid w:val="005F2B2F"/>
    <w:rsid w:val="005F339F"/>
    <w:rsid w:val="005F361E"/>
    <w:rsid w:val="005F37DD"/>
    <w:rsid w:val="005F3CA8"/>
    <w:rsid w:val="005F3DC4"/>
    <w:rsid w:val="005F3E80"/>
    <w:rsid w:val="005F3F89"/>
    <w:rsid w:val="005F4593"/>
    <w:rsid w:val="005F51FC"/>
    <w:rsid w:val="005F5AF8"/>
    <w:rsid w:val="005F5FCC"/>
    <w:rsid w:val="005F5FDC"/>
    <w:rsid w:val="005F60BD"/>
    <w:rsid w:val="005F73A0"/>
    <w:rsid w:val="005F7CF0"/>
    <w:rsid w:val="005F7EF2"/>
    <w:rsid w:val="006008B7"/>
    <w:rsid w:val="006013D8"/>
    <w:rsid w:val="006014FF"/>
    <w:rsid w:val="006015E7"/>
    <w:rsid w:val="00601F31"/>
    <w:rsid w:val="00602918"/>
    <w:rsid w:val="00602F71"/>
    <w:rsid w:val="0060366C"/>
    <w:rsid w:val="00603737"/>
    <w:rsid w:val="0060373C"/>
    <w:rsid w:val="006037EB"/>
    <w:rsid w:val="00603A8D"/>
    <w:rsid w:val="00604043"/>
    <w:rsid w:val="006044DF"/>
    <w:rsid w:val="006045C5"/>
    <w:rsid w:val="00604671"/>
    <w:rsid w:val="0060468A"/>
    <w:rsid w:val="00604BCE"/>
    <w:rsid w:val="00604C04"/>
    <w:rsid w:val="00604D7C"/>
    <w:rsid w:val="006051B1"/>
    <w:rsid w:val="00605E65"/>
    <w:rsid w:val="006061F8"/>
    <w:rsid w:val="00606564"/>
    <w:rsid w:val="00607387"/>
    <w:rsid w:val="006073E1"/>
    <w:rsid w:val="0060788E"/>
    <w:rsid w:val="00607988"/>
    <w:rsid w:val="00607C2E"/>
    <w:rsid w:val="00607E59"/>
    <w:rsid w:val="00607EEA"/>
    <w:rsid w:val="00611187"/>
    <w:rsid w:val="00611221"/>
    <w:rsid w:val="0061164C"/>
    <w:rsid w:val="00611B1C"/>
    <w:rsid w:val="00611BC2"/>
    <w:rsid w:val="006121F7"/>
    <w:rsid w:val="00612C82"/>
    <w:rsid w:val="00612DB5"/>
    <w:rsid w:val="00612ED1"/>
    <w:rsid w:val="006132D0"/>
    <w:rsid w:val="006132E3"/>
    <w:rsid w:val="006134B7"/>
    <w:rsid w:val="006136C5"/>
    <w:rsid w:val="00613809"/>
    <w:rsid w:val="00613B7C"/>
    <w:rsid w:val="00613C35"/>
    <w:rsid w:val="00613DAA"/>
    <w:rsid w:val="0061436E"/>
    <w:rsid w:val="00614AE4"/>
    <w:rsid w:val="00614DFE"/>
    <w:rsid w:val="006150C3"/>
    <w:rsid w:val="00615521"/>
    <w:rsid w:val="0061561A"/>
    <w:rsid w:val="00615992"/>
    <w:rsid w:val="00615D82"/>
    <w:rsid w:val="006165E9"/>
    <w:rsid w:val="00616614"/>
    <w:rsid w:val="00616DCE"/>
    <w:rsid w:val="00616E7E"/>
    <w:rsid w:val="00616EA5"/>
    <w:rsid w:val="0061718E"/>
    <w:rsid w:val="006175DF"/>
    <w:rsid w:val="006177D4"/>
    <w:rsid w:val="00617873"/>
    <w:rsid w:val="00617ABE"/>
    <w:rsid w:val="00617CFE"/>
    <w:rsid w:val="00617DDF"/>
    <w:rsid w:val="0062005D"/>
    <w:rsid w:val="00620803"/>
    <w:rsid w:val="00620BD1"/>
    <w:rsid w:val="0062141D"/>
    <w:rsid w:val="0062155B"/>
    <w:rsid w:val="006215E0"/>
    <w:rsid w:val="0062164C"/>
    <w:rsid w:val="00621DEA"/>
    <w:rsid w:val="00621EA0"/>
    <w:rsid w:val="00621F09"/>
    <w:rsid w:val="00621F43"/>
    <w:rsid w:val="00621FC7"/>
    <w:rsid w:val="00622FD0"/>
    <w:rsid w:val="00623053"/>
    <w:rsid w:val="006234BE"/>
    <w:rsid w:val="0062370C"/>
    <w:rsid w:val="00623FC4"/>
    <w:rsid w:val="0062412D"/>
    <w:rsid w:val="0062430A"/>
    <w:rsid w:val="00624588"/>
    <w:rsid w:val="006246C1"/>
    <w:rsid w:val="006248DA"/>
    <w:rsid w:val="00624BF4"/>
    <w:rsid w:val="00625079"/>
    <w:rsid w:val="00625147"/>
    <w:rsid w:val="006253B2"/>
    <w:rsid w:val="0062551A"/>
    <w:rsid w:val="00625555"/>
    <w:rsid w:val="006259C8"/>
    <w:rsid w:val="00626996"/>
    <w:rsid w:val="0062705F"/>
    <w:rsid w:val="00627208"/>
    <w:rsid w:val="00627246"/>
    <w:rsid w:val="0062754E"/>
    <w:rsid w:val="00627653"/>
    <w:rsid w:val="00627CCD"/>
    <w:rsid w:val="00627D34"/>
    <w:rsid w:val="00627E36"/>
    <w:rsid w:val="0063049B"/>
    <w:rsid w:val="00630507"/>
    <w:rsid w:val="006307FE"/>
    <w:rsid w:val="00630FFA"/>
    <w:rsid w:val="006317AC"/>
    <w:rsid w:val="006319C4"/>
    <w:rsid w:val="00631AC8"/>
    <w:rsid w:val="00631AC9"/>
    <w:rsid w:val="00631EC7"/>
    <w:rsid w:val="006322EB"/>
    <w:rsid w:val="006325D5"/>
    <w:rsid w:val="0063308A"/>
    <w:rsid w:val="00633205"/>
    <w:rsid w:val="00633448"/>
    <w:rsid w:val="006336E3"/>
    <w:rsid w:val="006339CE"/>
    <w:rsid w:val="00633E62"/>
    <w:rsid w:val="00634157"/>
    <w:rsid w:val="006345BB"/>
    <w:rsid w:val="0063468F"/>
    <w:rsid w:val="00634D16"/>
    <w:rsid w:val="00634E16"/>
    <w:rsid w:val="00635041"/>
    <w:rsid w:val="006352BB"/>
    <w:rsid w:val="006353F7"/>
    <w:rsid w:val="00635505"/>
    <w:rsid w:val="00635589"/>
    <w:rsid w:val="00635A7C"/>
    <w:rsid w:val="00635D60"/>
    <w:rsid w:val="00635E72"/>
    <w:rsid w:val="00637587"/>
    <w:rsid w:val="0063761B"/>
    <w:rsid w:val="00637691"/>
    <w:rsid w:val="006379EA"/>
    <w:rsid w:val="00637BA4"/>
    <w:rsid w:val="00637D3F"/>
    <w:rsid w:val="00637E8A"/>
    <w:rsid w:val="00640751"/>
    <w:rsid w:val="00640969"/>
    <w:rsid w:val="00640FFF"/>
    <w:rsid w:val="006413BC"/>
    <w:rsid w:val="006414E3"/>
    <w:rsid w:val="00641E01"/>
    <w:rsid w:val="006426A3"/>
    <w:rsid w:val="0064272B"/>
    <w:rsid w:val="0064290A"/>
    <w:rsid w:val="0064365C"/>
    <w:rsid w:val="0064372E"/>
    <w:rsid w:val="00643D5B"/>
    <w:rsid w:val="006445AE"/>
    <w:rsid w:val="006448BD"/>
    <w:rsid w:val="0064525C"/>
    <w:rsid w:val="00645B37"/>
    <w:rsid w:val="00645D53"/>
    <w:rsid w:val="0064608D"/>
    <w:rsid w:val="0064662F"/>
    <w:rsid w:val="00646706"/>
    <w:rsid w:val="00646CB2"/>
    <w:rsid w:val="00646ED8"/>
    <w:rsid w:val="00646F1D"/>
    <w:rsid w:val="006473A2"/>
    <w:rsid w:val="00647807"/>
    <w:rsid w:val="00647A8D"/>
    <w:rsid w:val="00647F25"/>
    <w:rsid w:val="006512A6"/>
    <w:rsid w:val="006512B5"/>
    <w:rsid w:val="0065162A"/>
    <w:rsid w:val="00651676"/>
    <w:rsid w:val="00651913"/>
    <w:rsid w:val="0065225E"/>
    <w:rsid w:val="006525A2"/>
    <w:rsid w:val="00652A7D"/>
    <w:rsid w:val="00652F89"/>
    <w:rsid w:val="006538A3"/>
    <w:rsid w:val="00653A29"/>
    <w:rsid w:val="00653CDA"/>
    <w:rsid w:val="00654A16"/>
    <w:rsid w:val="00654C8F"/>
    <w:rsid w:val="00654FB6"/>
    <w:rsid w:val="00655A5E"/>
    <w:rsid w:val="00655B3E"/>
    <w:rsid w:val="00656763"/>
    <w:rsid w:val="00657195"/>
    <w:rsid w:val="006578B0"/>
    <w:rsid w:val="006579FD"/>
    <w:rsid w:val="00657ED7"/>
    <w:rsid w:val="00660199"/>
    <w:rsid w:val="00660C94"/>
    <w:rsid w:val="00661BB1"/>
    <w:rsid w:val="00662C70"/>
    <w:rsid w:val="0066333C"/>
    <w:rsid w:val="006633FA"/>
    <w:rsid w:val="006634EB"/>
    <w:rsid w:val="006635E3"/>
    <w:rsid w:val="00664A53"/>
    <w:rsid w:val="00664F04"/>
    <w:rsid w:val="00665210"/>
    <w:rsid w:val="00665296"/>
    <w:rsid w:val="006658F0"/>
    <w:rsid w:val="00665AAB"/>
    <w:rsid w:val="00665C7E"/>
    <w:rsid w:val="00666439"/>
    <w:rsid w:val="0066664A"/>
    <w:rsid w:val="00666EEE"/>
    <w:rsid w:val="006670DE"/>
    <w:rsid w:val="00667661"/>
    <w:rsid w:val="00667DFF"/>
    <w:rsid w:val="0066CB66"/>
    <w:rsid w:val="00670321"/>
    <w:rsid w:val="00671412"/>
    <w:rsid w:val="00671AAD"/>
    <w:rsid w:val="00671B53"/>
    <w:rsid w:val="00672210"/>
    <w:rsid w:val="00672DC2"/>
    <w:rsid w:val="00673085"/>
    <w:rsid w:val="00673414"/>
    <w:rsid w:val="006735F4"/>
    <w:rsid w:val="0067382C"/>
    <w:rsid w:val="00673B01"/>
    <w:rsid w:val="0067440D"/>
    <w:rsid w:val="00674B18"/>
    <w:rsid w:val="00674B84"/>
    <w:rsid w:val="00674C25"/>
    <w:rsid w:val="0067515A"/>
    <w:rsid w:val="006753B7"/>
    <w:rsid w:val="00675A81"/>
    <w:rsid w:val="00675CB4"/>
    <w:rsid w:val="006764A5"/>
    <w:rsid w:val="00676CC3"/>
    <w:rsid w:val="00676DA3"/>
    <w:rsid w:val="00680069"/>
    <w:rsid w:val="0068010D"/>
    <w:rsid w:val="006806C0"/>
    <w:rsid w:val="0068072A"/>
    <w:rsid w:val="00680B41"/>
    <w:rsid w:val="0068138B"/>
    <w:rsid w:val="00681744"/>
    <w:rsid w:val="00682484"/>
    <w:rsid w:val="00682720"/>
    <w:rsid w:val="006853F7"/>
    <w:rsid w:val="006857DA"/>
    <w:rsid w:val="006859B7"/>
    <w:rsid w:val="00685DE6"/>
    <w:rsid w:val="00686266"/>
    <w:rsid w:val="00686805"/>
    <w:rsid w:val="00686AC4"/>
    <w:rsid w:val="00686FB2"/>
    <w:rsid w:val="00687743"/>
    <w:rsid w:val="00687D4C"/>
    <w:rsid w:val="00687DF0"/>
    <w:rsid w:val="00690769"/>
    <w:rsid w:val="00690A00"/>
    <w:rsid w:val="00690F72"/>
    <w:rsid w:val="00691419"/>
    <w:rsid w:val="0069158E"/>
    <w:rsid w:val="006916FD"/>
    <w:rsid w:val="00691866"/>
    <w:rsid w:val="0069226A"/>
    <w:rsid w:val="006925D9"/>
    <w:rsid w:val="00692BC3"/>
    <w:rsid w:val="00692CF6"/>
    <w:rsid w:val="00693413"/>
    <w:rsid w:val="00693518"/>
    <w:rsid w:val="0069356E"/>
    <w:rsid w:val="00693F92"/>
    <w:rsid w:val="006954E5"/>
    <w:rsid w:val="00695E0D"/>
    <w:rsid w:val="00696980"/>
    <w:rsid w:val="00696FD1"/>
    <w:rsid w:val="00697522"/>
    <w:rsid w:val="00697943"/>
    <w:rsid w:val="006979B2"/>
    <w:rsid w:val="006A01B3"/>
    <w:rsid w:val="006A0537"/>
    <w:rsid w:val="006A059E"/>
    <w:rsid w:val="006A0EC3"/>
    <w:rsid w:val="006A1049"/>
    <w:rsid w:val="006A136F"/>
    <w:rsid w:val="006A148D"/>
    <w:rsid w:val="006A1822"/>
    <w:rsid w:val="006A1B5F"/>
    <w:rsid w:val="006A1E49"/>
    <w:rsid w:val="006A1E83"/>
    <w:rsid w:val="006A1F53"/>
    <w:rsid w:val="006A35CD"/>
    <w:rsid w:val="006A36A1"/>
    <w:rsid w:val="006A382D"/>
    <w:rsid w:val="006A3920"/>
    <w:rsid w:val="006A3E48"/>
    <w:rsid w:val="006A3EE7"/>
    <w:rsid w:val="006A4506"/>
    <w:rsid w:val="006A4A62"/>
    <w:rsid w:val="006A4E65"/>
    <w:rsid w:val="006A5092"/>
    <w:rsid w:val="006A5C1F"/>
    <w:rsid w:val="006A6008"/>
    <w:rsid w:val="006A6048"/>
    <w:rsid w:val="006A6479"/>
    <w:rsid w:val="006A66DD"/>
    <w:rsid w:val="006A69BD"/>
    <w:rsid w:val="006A7322"/>
    <w:rsid w:val="006A7F1E"/>
    <w:rsid w:val="006B05B6"/>
    <w:rsid w:val="006B1377"/>
    <w:rsid w:val="006B1415"/>
    <w:rsid w:val="006B18B3"/>
    <w:rsid w:val="006B1916"/>
    <w:rsid w:val="006B1A39"/>
    <w:rsid w:val="006B1A4D"/>
    <w:rsid w:val="006B1A84"/>
    <w:rsid w:val="006B20F7"/>
    <w:rsid w:val="006B2680"/>
    <w:rsid w:val="006B2A2C"/>
    <w:rsid w:val="006B330D"/>
    <w:rsid w:val="006B3330"/>
    <w:rsid w:val="006B3817"/>
    <w:rsid w:val="006B38F8"/>
    <w:rsid w:val="006B4060"/>
    <w:rsid w:val="006B4648"/>
    <w:rsid w:val="006B4734"/>
    <w:rsid w:val="006B4C85"/>
    <w:rsid w:val="006B4E5A"/>
    <w:rsid w:val="006B4F88"/>
    <w:rsid w:val="006B5589"/>
    <w:rsid w:val="006B588C"/>
    <w:rsid w:val="006B5B13"/>
    <w:rsid w:val="006B6379"/>
    <w:rsid w:val="006B6439"/>
    <w:rsid w:val="006B649D"/>
    <w:rsid w:val="006B6851"/>
    <w:rsid w:val="006B6A96"/>
    <w:rsid w:val="006B6AA7"/>
    <w:rsid w:val="006B6AD3"/>
    <w:rsid w:val="006B7904"/>
    <w:rsid w:val="006C180D"/>
    <w:rsid w:val="006C1D79"/>
    <w:rsid w:val="006C26E0"/>
    <w:rsid w:val="006C29B7"/>
    <w:rsid w:val="006C2A16"/>
    <w:rsid w:val="006C2CE6"/>
    <w:rsid w:val="006C2D8F"/>
    <w:rsid w:val="006C3035"/>
    <w:rsid w:val="006C34EB"/>
    <w:rsid w:val="006C3738"/>
    <w:rsid w:val="006C37B1"/>
    <w:rsid w:val="006C40CD"/>
    <w:rsid w:val="006C4335"/>
    <w:rsid w:val="006C460C"/>
    <w:rsid w:val="006C4784"/>
    <w:rsid w:val="006C49EB"/>
    <w:rsid w:val="006C4F30"/>
    <w:rsid w:val="006C5540"/>
    <w:rsid w:val="006C564C"/>
    <w:rsid w:val="006C5C26"/>
    <w:rsid w:val="006C5EC5"/>
    <w:rsid w:val="006C6094"/>
    <w:rsid w:val="006C6785"/>
    <w:rsid w:val="006C67A7"/>
    <w:rsid w:val="006C69E8"/>
    <w:rsid w:val="006C70A1"/>
    <w:rsid w:val="006C7425"/>
    <w:rsid w:val="006D12F4"/>
    <w:rsid w:val="006D1477"/>
    <w:rsid w:val="006D1518"/>
    <w:rsid w:val="006D28F5"/>
    <w:rsid w:val="006D37A7"/>
    <w:rsid w:val="006D37E6"/>
    <w:rsid w:val="006D3A3D"/>
    <w:rsid w:val="006D3E26"/>
    <w:rsid w:val="006D3F75"/>
    <w:rsid w:val="006D43C3"/>
    <w:rsid w:val="006D43D4"/>
    <w:rsid w:val="006D47B5"/>
    <w:rsid w:val="006D4B7C"/>
    <w:rsid w:val="006D50BC"/>
    <w:rsid w:val="006D526F"/>
    <w:rsid w:val="006D5651"/>
    <w:rsid w:val="006D5923"/>
    <w:rsid w:val="006D5C53"/>
    <w:rsid w:val="006D68E4"/>
    <w:rsid w:val="006D7CD9"/>
    <w:rsid w:val="006E0213"/>
    <w:rsid w:val="006E13B3"/>
    <w:rsid w:val="006E29FE"/>
    <w:rsid w:val="006E2C56"/>
    <w:rsid w:val="006E2C64"/>
    <w:rsid w:val="006E2DDE"/>
    <w:rsid w:val="006E2E31"/>
    <w:rsid w:val="006E2FE5"/>
    <w:rsid w:val="006E30FC"/>
    <w:rsid w:val="006E3712"/>
    <w:rsid w:val="006E3A0F"/>
    <w:rsid w:val="006E4094"/>
    <w:rsid w:val="006E4AD5"/>
    <w:rsid w:val="006E4B9A"/>
    <w:rsid w:val="006E5093"/>
    <w:rsid w:val="006E5F7D"/>
    <w:rsid w:val="006E68CA"/>
    <w:rsid w:val="006E6B6E"/>
    <w:rsid w:val="006E70A8"/>
    <w:rsid w:val="006E7688"/>
    <w:rsid w:val="006E7B5F"/>
    <w:rsid w:val="006E7E98"/>
    <w:rsid w:val="006E7F01"/>
    <w:rsid w:val="006F008C"/>
    <w:rsid w:val="006F01DD"/>
    <w:rsid w:val="006F06A9"/>
    <w:rsid w:val="006F09B4"/>
    <w:rsid w:val="006F0FE0"/>
    <w:rsid w:val="006F1647"/>
    <w:rsid w:val="006F1CA9"/>
    <w:rsid w:val="006F1E19"/>
    <w:rsid w:val="006F2097"/>
    <w:rsid w:val="006F287F"/>
    <w:rsid w:val="006F2B72"/>
    <w:rsid w:val="006F2D43"/>
    <w:rsid w:val="006F30A7"/>
    <w:rsid w:val="006F3234"/>
    <w:rsid w:val="006F38CD"/>
    <w:rsid w:val="006F419F"/>
    <w:rsid w:val="006F4615"/>
    <w:rsid w:val="006F49AE"/>
    <w:rsid w:val="006F4A68"/>
    <w:rsid w:val="006F4EDB"/>
    <w:rsid w:val="006F515D"/>
    <w:rsid w:val="006F5216"/>
    <w:rsid w:val="006F5DB2"/>
    <w:rsid w:val="006F6670"/>
    <w:rsid w:val="006F6948"/>
    <w:rsid w:val="006F69F8"/>
    <w:rsid w:val="006F6CC2"/>
    <w:rsid w:val="006F72DF"/>
    <w:rsid w:val="006F7DA5"/>
    <w:rsid w:val="006F7EA3"/>
    <w:rsid w:val="00700FD7"/>
    <w:rsid w:val="00701611"/>
    <w:rsid w:val="00701851"/>
    <w:rsid w:val="00702283"/>
    <w:rsid w:val="00702991"/>
    <w:rsid w:val="00702A44"/>
    <w:rsid w:val="00702AAD"/>
    <w:rsid w:val="00702CC6"/>
    <w:rsid w:val="00702D5E"/>
    <w:rsid w:val="0070318F"/>
    <w:rsid w:val="007033C4"/>
    <w:rsid w:val="00704428"/>
    <w:rsid w:val="00704A78"/>
    <w:rsid w:val="00704A9D"/>
    <w:rsid w:val="00704DC0"/>
    <w:rsid w:val="00704EDD"/>
    <w:rsid w:val="00704F9D"/>
    <w:rsid w:val="007062FB"/>
    <w:rsid w:val="00706692"/>
    <w:rsid w:val="00706818"/>
    <w:rsid w:val="00706DC3"/>
    <w:rsid w:val="00707261"/>
    <w:rsid w:val="00707546"/>
    <w:rsid w:val="0070764D"/>
    <w:rsid w:val="00707FDD"/>
    <w:rsid w:val="00710B89"/>
    <w:rsid w:val="00710FA6"/>
    <w:rsid w:val="007114B1"/>
    <w:rsid w:val="0071166B"/>
    <w:rsid w:val="0071186D"/>
    <w:rsid w:val="00711B75"/>
    <w:rsid w:val="00711D93"/>
    <w:rsid w:val="00711EFD"/>
    <w:rsid w:val="007121FA"/>
    <w:rsid w:val="007124EC"/>
    <w:rsid w:val="00712706"/>
    <w:rsid w:val="00712D53"/>
    <w:rsid w:val="00712E41"/>
    <w:rsid w:val="007134AF"/>
    <w:rsid w:val="007135B3"/>
    <w:rsid w:val="00713785"/>
    <w:rsid w:val="00714A09"/>
    <w:rsid w:val="00715246"/>
    <w:rsid w:val="00715727"/>
    <w:rsid w:val="007158C6"/>
    <w:rsid w:val="007158E1"/>
    <w:rsid w:val="00715B64"/>
    <w:rsid w:val="0071624C"/>
    <w:rsid w:val="0071658B"/>
    <w:rsid w:val="00716A8B"/>
    <w:rsid w:val="00716AEF"/>
    <w:rsid w:val="00716B95"/>
    <w:rsid w:val="00716DCC"/>
    <w:rsid w:val="00717389"/>
    <w:rsid w:val="0072070E"/>
    <w:rsid w:val="00720D21"/>
    <w:rsid w:val="00720FF2"/>
    <w:rsid w:val="00721910"/>
    <w:rsid w:val="00722497"/>
    <w:rsid w:val="007227C8"/>
    <w:rsid w:val="00722B13"/>
    <w:rsid w:val="00722D43"/>
    <w:rsid w:val="00722DB2"/>
    <w:rsid w:val="00723668"/>
    <w:rsid w:val="00724049"/>
    <w:rsid w:val="00724352"/>
    <w:rsid w:val="007243A6"/>
    <w:rsid w:val="00724722"/>
    <w:rsid w:val="0072493C"/>
    <w:rsid w:val="007249B7"/>
    <w:rsid w:val="0072542A"/>
    <w:rsid w:val="0072574C"/>
    <w:rsid w:val="0072597F"/>
    <w:rsid w:val="00725A80"/>
    <w:rsid w:val="00725B64"/>
    <w:rsid w:val="00725C63"/>
    <w:rsid w:val="007264D5"/>
    <w:rsid w:val="00726983"/>
    <w:rsid w:val="00726A84"/>
    <w:rsid w:val="00726EDC"/>
    <w:rsid w:val="00727F3E"/>
    <w:rsid w:val="00730052"/>
    <w:rsid w:val="00731089"/>
    <w:rsid w:val="0073175C"/>
    <w:rsid w:val="007321A9"/>
    <w:rsid w:val="007322B0"/>
    <w:rsid w:val="00732490"/>
    <w:rsid w:val="00732559"/>
    <w:rsid w:val="007325DC"/>
    <w:rsid w:val="00732C3E"/>
    <w:rsid w:val="00732F99"/>
    <w:rsid w:val="00733713"/>
    <w:rsid w:val="0073409F"/>
    <w:rsid w:val="0073464F"/>
    <w:rsid w:val="00735723"/>
    <w:rsid w:val="00736D58"/>
    <w:rsid w:val="00736D6B"/>
    <w:rsid w:val="007379D9"/>
    <w:rsid w:val="00737D73"/>
    <w:rsid w:val="0074039C"/>
    <w:rsid w:val="00740589"/>
    <w:rsid w:val="00740DBA"/>
    <w:rsid w:val="007410A3"/>
    <w:rsid w:val="00741355"/>
    <w:rsid w:val="00741E52"/>
    <w:rsid w:val="00741F44"/>
    <w:rsid w:val="007424DB"/>
    <w:rsid w:val="007426E8"/>
    <w:rsid w:val="0074288A"/>
    <w:rsid w:val="00742BC3"/>
    <w:rsid w:val="007432BD"/>
    <w:rsid w:val="007434A5"/>
    <w:rsid w:val="00743590"/>
    <w:rsid w:val="00743EC3"/>
    <w:rsid w:val="007444F0"/>
    <w:rsid w:val="00744501"/>
    <w:rsid w:val="0074465F"/>
    <w:rsid w:val="007446D9"/>
    <w:rsid w:val="0074488D"/>
    <w:rsid w:val="00744FE9"/>
    <w:rsid w:val="00745BE8"/>
    <w:rsid w:val="00745C69"/>
    <w:rsid w:val="007464DD"/>
    <w:rsid w:val="0074671D"/>
    <w:rsid w:val="0074692C"/>
    <w:rsid w:val="00746A9D"/>
    <w:rsid w:val="00746E1D"/>
    <w:rsid w:val="007474FA"/>
    <w:rsid w:val="00747BD1"/>
    <w:rsid w:val="00747FE3"/>
    <w:rsid w:val="0075014F"/>
    <w:rsid w:val="00750188"/>
    <w:rsid w:val="007504C5"/>
    <w:rsid w:val="00750C2B"/>
    <w:rsid w:val="00751415"/>
    <w:rsid w:val="007517BE"/>
    <w:rsid w:val="00751843"/>
    <w:rsid w:val="007524D7"/>
    <w:rsid w:val="007527E9"/>
    <w:rsid w:val="00753243"/>
    <w:rsid w:val="00753449"/>
    <w:rsid w:val="007534EC"/>
    <w:rsid w:val="007535A3"/>
    <w:rsid w:val="00753B20"/>
    <w:rsid w:val="00753EFE"/>
    <w:rsid w:val="00754C99"/>
    <w:rsid w:val="00754E45"/>
    <w:rsid w:val="0075626B"/>
    <w:rsid w:val="00756373"/>
    <w:rsid w:val="0075643E"/>
    <w:rsid w:val="00756958"/>
    <w:rsid w:val="00756ACC"/>
    <w:rsid w:val="007573D0"/>
    <w:rsid w:val="0075752A"/>
    <w:rsid w:val="00757715"/>
    <w:rsid w:val="007578C0"/>
    <w:rsid w:val="007579B6"/>
    <w:rsid w:val="00757C9F"/>
    <w:rsid w:val="007608A5"/>
    <w:rsid w:val="00760994"/>
    <w:rsid w:val="00760DEF"/>
    <w:rsid w:val="00761147"/>
    <w:rsid w:val="0076119E"/>
    <w:rsid w:val="0076142C"/>
    <w:rsid w:val="0076155D"/>
    <w:rsid w:val="007615F2"/>
    <w:rsid w:val="007616BA"/>
    <w:rsid w:val="007619DD"/>
    <w:rsid w:val="00761F06"/>
    <w:rsid w:val="00761F97"/>
    <w:rsid w:val="007622C6"/>
    <w:rsid w:val="00762709"/>
    <w:rsid w:val="0076275D"/>
    <w:rsid w:val="00762B02"/>
    <w:rsid w:val="00762B6A"/>
    <w:rsid w:val="00762B8A"/>
    <w:rsid w:val="00762C4F"/>
    <w:rsid w:val="00762CF5"/>
    <w:rsid w:val="007638F1"/>
    <w:rsid w:val="007642FA"/>
    <w:rsid w:val="0076450D"/>
    <w:rsid w:val="00764677"/>
    <w:rsid w:val="0076494B"/>
    <w:rsid w:val="00764D6F"/>
    <w:rsid w:val="00765054"/>
    <w:rsid w:val="00765635"/>
    <w:rsid w:val="00765C72"/>
    <w:rsid w:val="007665FD"/>
    <w:rsid w:val="00766B40"/>
    <w:rsid w:val="00766F68"/>
    <w:rsid w:val="007674C0"/>
    <w:rsid w:val="007677B0"/>
    <w:rsid w:val="00770038"/>
    <w:rsid w:val="007709F4"/>
    <w:rsid w:val="00770A3F"/>
    <w:rsid w:val="00770A96"/>
    <w:rsid w:val="00770E62"/>
    <w:rsid w:val="007713F5"/>
    <w:rsid w:val="0077186A"/>
    <w:rsid w:val="0077211A"/>
    <w:rsid w:val="00772C6A"/>
    <w:rsid w:val="00772DDA"/>
    <w:rsid w:val="00772DF4"/>
    <w:rsid w:val="00772E22"/>
    <w:rsid w:val="00773830"/>
    <w:rsid w:val="00773A47"/>
    <w:rsid w:val="00774449"/>
    <w:rsid w:val="007745BA"/>
    <w:rsid w:val="0077472D"/>
    <w:rsid w:val="007747DF"/>
    <w:rsid w:val="00774AE6"/>
    <w:rsid w:val="00774F22"/>
    <w:rsid w:val="007752DC"/>
    <w:rsid w:val="007754EE"/>
    <w:rsid w:val="007755B0"/>
    <w:rsid w:val="00775AD5"/>
    <w:rsid w:val="00775CCA"/>
    <w:rsid w:val="0077637B"/>
    <w:rsid w:val="0077647E"/>
    <w:rsid w:val="007766B3"/>
    <w:rsid w:val="00776D92"/>
    <w:rsid w:val="00776DAE"/>
    <w:rsid w:val="00776E30"/>
    <w:rsid w:val="00776ECE"/>
    <w:rsid w:val="00777A01"/>
    <w:rsid w:val="00780305"/>
    <w:rsid w:val="00780871"/>
    <w:rsid w:val="00780DD2"/>
    <w:rsid w:val="0078159E"/>
    <w:rsid w:val="007816C4"/>
    <w:rsid w:val="0078178E"/>
    <w:rsid w:val="00781ADA"/>
    <w:rsid w:val="0078280F"/>
    <w:rsid w:val="007833C7"/>
    <w:rsid w:val="00783BBF"/>
    <w:rsid w:val="00783F45"/>
    <w:rsid w:val="00784000"/>
    <w:rsid w:val="0078462A"/>
    <w:rsid w:val="0078512B"/>
    <w:rsid w:val="007854B9"/>
    <w:rsid w:val="0078559D"/>
    <w:rsid w:val="0078567D"/>
    <w:rsid w:val="00785BC0"/>
    <w:rsid w:val="00785FE0"/>
    <w:rsid w:val="007862EB"/>
    <w:rsid w:val="0078669A"/>
    <w:rsid w:val="007867DA"/>
    <w:rsid w:val="007868AD"/>
    <w:rsid w:val="0078692C"/>
    <w:rsid w:val="00786B12"/>
    <w:rsid w:val="00786C68"/>
    <w:rsid w:val="00786DB7"/>
    <w:rsid w:val="00786E25"/>
    <w:rsid w:val="007870CA"/>
    <w:rsid w:val="00787540"/>
    <w:rsid w:val="0078778B"/>
    <w:rsid w:val="00790195"/>
    <w:rsid w:val="00790333"/>
    <w:rsid w:val="00791404"/>
    <w:rsid w:val="00791A71"/>
    <w:rsid w:val="00791C19"/>
    <w:rsid w:val="0079230C"/>
    <w:rsid w:val="007930DF"/>
    <w:rsid w:val="007933C5"/>
    <w:rsid w:val="00793BF0"/>
    <w:rsid w:val="00794164"/>
    <w:rsid w:val="007941AA"/>
    <w:rsid w:val="0079461B"/>
    <w:rsid w:val="007957CE"/>
    <w:rsid w:val="00795980"/>
    <w:rsid w:val="00795C6C"/>
    <w:rsid w:val="00795EE5"/>
    <w:rsid w:val="00795F9D"/>
    <w:rsid w:val="00796680"/>
    <w:rsid w:val="00796CFD"/>
    <w:rsid w:val="0079724C"/>
    <w:rsid w:val="007974B0"/>
    <w:rsid w:val="0079773C"/>
    <w:rsid w:val="007979F0"/>
    <w:rsid w:val="007A0211"/>
    <w:rsid w:val="007A1211"/>
    <w:rsid w:val="007A125D"/>
    <w:rsid w:val="007A1CC2"/>
    <w:rsid w:val="007A1F66"/>
    <w:rsid w:val="007A2105"/>
    <w:rsid w:val="007A2611"/>
    <w:rsid w:val="007A3106"/>
    <w:rsid w:val="007A322E"/>
    <w:rsid w:val="007A32D2"/>
    <w:rsid w:val="007A359F"/>
    <w:rsid w:val="007A3868"/>
    <w:rsid w:val="007A386D"/>
    <w:rsid w:val="007A41A5"/>
    <w:rsid w:val="007A42C5"/>
    <w:rsid w:val="007A481D"/>
    <w:rsid w:val="007A52D3"/>
    <w:rsid w:val="007A54F0"/>
    <w:rsid w:val="007A55A9"/>
    <w:rsid w:val="007A5C6D"/>
    <w:rsid w:val="007A5EA6"/>
    <w:rsid w:val="007A6250"/>
    <w:rsid w:val="007A6694"/>
    <w:rsid w:val="007A6B8A"/>
    <w:rsid w:val="007A6C1E"/>
    <w:rsid w:val="007A6E5C"/>
    <w:rsid w:val="007A78F1"/>
    <w:rsid w:val="007A7C8F"/>
    <w:rsid w:val="007A7D0F"/>
    <w:rsid w:val="007B029F"/>
    <w:rsid w:val="007B0840"/>
    <w:rsid w:val="007B0A86"/>
    <w:rsid w:val="007B0B40"/>
    <w:rsid w:val="007B11C8"/>
    <w:rsid w:val="007B137C"/>
    <w:rsid w:val="007B1A75"/>
    <w:rsid w:val="007B1B0D"/>
    <w:rsid w:val="007B2296"/>
    <w:rsid w:val="007B2775"/>
    <w:rsid w:val="007B283A"/>
    <w:rsid w:val="007B2A5C"/>
    <w:rsid w:val="007B2B24"/>
    <w:rsid w:val="007B3008"/>
    <w:rsid w:val="007B33E8"/>
    <w:rsid w:val="007B3B9E"/>
    <w:rsid w:val="007B3BFF"/>
    <w:rsid w:val="007B46F5"/>
    <w:rsid w:val="007B46FE"/>
    <w:rsid w:val="007B476E"/>
    <w:rsid w:val="007B4B97"/>
    <w:rsid w:val="007B4EE5"/>
    <w:rsid w:val="007B51BD"/>
    <w:rsid w:val="007B6852"/>
    <w:rsid w:val="007B6C99"/>
    <w:rsid w:val="007B6EC8"/>
    <w:rsid w:val="007B751E"/>
    <w:rsid w:val="007C1786"/>
    <w:rsid w:val="007C182C"/>
    <w:rsid w:val="007C1C28"/>
    <w:rsid w:val="007C1C33"/>
    <w:rsid w:val="007C20E2"/>
    <w:rsid w:val="007C23CD"/>
    <w:rsid w:val="007C2C25"/>
    <w:rsid w:val="007C2C8E"/>
    <w:rsid w:val="007C2E9B"/>
    <w:rsid w:val="007C38C1"/>
    <w:rsid w:val="007C481A"/>
    <w:rsid w:val="007C50B6"/>
    <w:rsid w:val="007C53C2"/>
    <w:rsid w:val="007C57DA"/>
    <w:rsid w:val="007C5C66"/>
    <w:rsid w:val="007C5D54"/>
    <w:rsid w:val="007C5E2E"/>
    <w:rsid w:val="007C5FBA"/>
    <w:rsid w:val="007C687F"/>
    <w:rsid w:val="007C6D3E"/>
    <w:rsid w:val="007C6F9E"/>
    <w:rsid w:val="007C70FE"/>
    <w:rsid w:val="007C7A11"/>
    <w:rsid w:val="007D01BD"/>
    <w:rsid w:val="007D137B"/>
    <w:rsid w:val="007D16D9"/>
    <w:rsid w:val="007D1967"/>
    <w:rsid w:val="007D1CA4"/>
    <w:rsid w:val="007D1CDE"/>
    <w:rsid w:val="007D1ED2"/>
    <w:rsid w:val="007D2188"/>
    <w:rsid w:val="007D24CA"/>
    <w:rsid w:val="007D3302"/>
    <w:rsid w:val="007D380D"/>
    <w:rsid w:val="007D3916"/>
    <w:rsid w:val="007D39F7"/>
    <w:rsid w:val="007D3A96"/>
    <w:rsid w:val="007D40B3"/>
    <w:rsid w:val="007D48AA"/>
    <w:rsid w:val="007D4CFC"/>
    <w:rsid w:val="007D4EAE"/>
    <w:rsid w:val="007D4ED4"/>
    <w:rsid w:val="007D4F1D"/>
    <w:rsid w:val="007D50D3"/>
    <w:rsid w:val="007D510C"/>
    <w:rsid w:val="007D56CE"/>
    <w:rsid w:val="007D5F3D"/>
    <w:rsid w:val="007D6099"/>
    <w:rsid w:val="007D6893"/>
    <w:rsid w:val="007D6A21"/>
    <w:rsid w:val="007D6A89"/>
    <w:rsid w:val="007D6B6F"/>
    <w:rsid w:val="007D738E"/>
    <w:rsid w:val="007D7498"/>
    <w:rsid w:val="007E022C"/>
    <w:rsid w:val="007E0678"/>
    <w:rsid w:val="007E0A98"/>
    <w:rsid w:val="007E0D20"/>
    <w:rsid w:val="007E19DB"/>
    <w:rsid w:val="007E2158"/>
    <w:rsid w:val="007E2320"/>
    <w:rsid w:val="007E27D7"/>
    <w:rsid w:val="007E402E"/>
    <w:rsid w:val="007E406D"/>
    <w:rsid w:val="007E4435"/>
    <w:rsid w:val="007E476C"/>
    <w:rsid w:val="007E4D7A"/>
    <w:rsid w:val="007E4E87"/>
    <w:rsid w:val="007E5123"/>
    <w:rsid w:val="007E52F6"/>
    <w:rsid w:val="007E6198"/>
    <w:rsid w:val="007E6694"/>
    <w:rsid w:val="007E6752"/>
    <w:rsid w:val="007E6B6C"/>
    <w:rsid w:val="007E6C87"/>
    <w:rsid w:val="007E6CA2"/>
    <w:rsid w:val="007E6CCD"/>
    <w:rsid w:val="007E6EBA"/>
    <w:rsid w:val="007E7014"/>
    <w:rsid w:val="007E7111"/>
    <w:rsid w:val="007E7957"/>
    <w:rsid w:val="007E7BFA"/>
    <w:rsid w:val="007F05F9"/>
    <w:rsid w:val="007F0649"/>
    <w:rsid w:val="007F0C55"/>
    <w:rsid w:val="007F1890"/>
    <w:rsid w:val="007F1CC0"/>
    <w:rsid w:val="007F1D0C"/>
    <w:rsid w:val="007F1D44"/>
    <w:rsid w:val="007F1EF4"/>
    <w:rsid w:val="007F1FFF"/>
    <w:rsid w:val="007F2092"/>
    <w:rsid w:val="007F224F"/>
    <w:rsid w:val="007F2337"/>
    <w:rsid w:val="007F23FB"/>
    <w:rsid w:val="007F25B2"/>
    <w:rsid w:val="007F34C1"/>
    <w:rsid w:val="007F35F7"/>
    <w:rsid w:val="007F3611"/>
    <w:rsid w:val="007F3656"/>
    <w:rsid w:val="007F38D2"/>
    <w:rsid w:val="007F3B6D"/>
    <w:rsid w:val="007F4925"/>
    <w:rsid w:val="007F4B12"/>
    <w:rsid w:val="007F4C2B"/>
    <w:rsid w:val="007F4F0E"/>
    <w:rsid w:val="007F5102"/>
    <w:rsid w:val="007F5129"/>
    <w:rsid w:val="007F547D"/>
    <w:rsid w:val="007F55F5"/>
    <w:rsid w:val="007F587B"/>
    <w:rsid w:val="007F5F7B"/>
    <w:rsid w:val="007F6284"/>
    <w:rsid w:val="007F6335"/>
    <w:rsid w:val="007F6722"/>
    <w:rsid w:val="007F6B8A"/>
    <w:rsid w:val="007F719F"/>
    <w:rsid w:val="007F737A"/>
    <w:rsid w:val="007F74E8"/>
    <w:rsid w:val="007F75AA"/>
    <w:rsid w:val="007F78AD"/>
    <w:rsid w:val="00800771"/>
    <w:rsid w:val="00800DA6"/>
    <w:rsid w:val="00801B1A"/>
    <w:rsid w:val="00801FB7"/>
    <w:rsid w:val="00802C60"/>
    <w:rsid w:val="00802DD7"/>
    <w:rsid w:val="0080347B"/>
    <w:rsid w:val="008038EB"/>
    <w:rsid w:val="00803A94"/>
    <w:rsid w:val="00803B30"/>
    <w:rsid w:val="008040B0"/>
    <w:rsid w:val="0080445A"/>
    <w:rsid w:val="008054E7"/>
    <w:rsid w:val="008059E9"/>
    <w:rsid w:val="00805F51"/>
    <w:rsid w:val="0080641A"/>
    <w:rsid w:val="0080670F"/>
    <w:rsid w:val="00806DA9"/>
    <w:rsid w:val="00806E83"/>
    <w:rsid w:val="00807849"/>
    <w:rsid w:val="00807963"/>
    <w:rsid w:val="0081038F"/>
    <w:rsid w:val="00810931"/>
    <w:rsid w:val="0081095F"/>
    <w:rsid w:val="00810BAC"/>
    <w:rsid w:val="008117FA"/>
    <w:rsid w:val="00811956"/>
    <w:rsid w:val="00811C36"/>
    <w:rsid w:val="00811FE1"/>
    <w:rsid w:val="00812B85"/>
    <w:rsid w:val="00813418"/>
    <w:rsid w:val="008138A2"/>
    <w:rsid w:val="00813A69"/>
    <w:rsid w:val="008149EA"/>
    <w:rsid w:val="00814D84"/>
    <w:rsid w:val="00814FA6"/>
    <w:rsid w:val="0081503C"/>
    <w:rsid w:val="00817827"/>
    <w:rsid w:val="00817879"/>
    <w:rsid w:val="00817BF4"/>
    <w:rsid w:val="00817F41"/>
    <w:rsid w:val="00820250"/>
    <w:rsid w:val="008204CA"/>
    <w:rsid w:val="00820CC4"/>
    <w:rsid w:val="00820D95"/>
    <w:rsid w:val="008218CF"/>
    <w:rsid w:val="00821B05"/>
    <w:rsid w:val="00821F44"/>
    <w:rsid w:val="008220DA"/>
    <w:rsid w:val="008224BE"/>
    <w:rsid w:val="00822509"/>
    <w:rsid w:val="00822608"/>
    <w:rsid w:val="00822715"/>
    <w:rsid w:val="00823051"/>
    <w:rsid w:val="00823339"/>
    <w:rsid w:val="008235A1"/>
    <w:rsid w:val="0082379C"/>
    <w:rsid w:val="0082399D"/>
    <w:rsid w:val="0082412A"/>
    <w:rsid w:val="00824466"/>
    <w:rsid w:val="00825362"/>
    <w:rsid w:val="00825712"/>
    <w:rsid w:val="00825D42"/>
    <w:rsid w:val="0082606C"/>
    <w:rsid w:val="008265D1"/>
    <w:rsid w:val="00826AC4"/>
    <w:rsid w:val="008270BE"/>
    <w:rsid w:val="008271A8"/>
    <w:rsid w:val="0082770B"/>
    <w:rsid w:val="0083002A"/>
    <w:rsid w:val="00830A1D"/>
    <w:rsid w:val="00830A47"/>
    <w:rsid w:val="00830BE0"/>
    <w:rsid w:val="00830CEA"/>
    <w:rsid w:val="00830FC1"/>
    <w:rsid w:val="008312BC"/>
    <w:rsid w:val="00831AA0"/>
    <w:rsid w:val="00831C1C"/>
    <w:rsid w:val="00832183"/>
    <w:rsid w:val="00832230"/>
    <w:rsid w:val="00832B28"/>
    <w:rsid w:val="00832D78"/>
    <w:rsid w:val="00832F94"/>
    <w:rsid w:val="008335D6"/>
    <w:rsid w:val="00833827"/>
    <w:rsid w:val="00833BED"/>
    <w:rsid w:val="00833E63"/>
    <w:rsid w:val="0083407C"/>
    <w:rsid w:val="008341E9"/>
    <w:rsid w:val="00834B87"/>
    <w:rsid w:val="00835537"/>
    <w:rsid w:val="00835BA0"/>
    <w:rsid w:val="00835D1E"/>
    <w:rsid w:val="00837310"/>
    <w:rsid w:val="00840A4B"/>
    <w:rsid w:val="00840C9F"/>
    <w:rsid w:val="008415A6"/>
    <w:rsid w:val="00841A84"/>
    <w:rsid w:val="00841E81"/>
    <w:rsid w:val="0084257B"/>
    <w:rsid w:val="0084262C"/>
    <w:rsid w:val="008427E0"/>
    <w:rsid w:val="00842839"/>
    <w:rsid w:val="00842B84"/>
    <w:rsid w:val="00842C24"/>
    <w:rsid w:val="00842E8C"/>
    <w:rsid w:val="00842FB1"/>
    <w:rsid w:val="008433B2"/>
    <w:rsid w:val="00843C5D"/>
    <w:rsid w:val="00843CC0"/>
    <w:rsid w:val="00843CE8"/>
    <w:rsid w:val="00843E0B"/>
    <w:rsid w:val="00843EDD"/>
    <w:rsid w:val="008443CE"/>
    <w:rsid w:val="00844510"/>
    <w:rsid w:val="00844C98"/>
    <w:rsid w:val="00845613"/>
    <w:rsid w:val="008458AC"/>
    <w:rsid w:val="00845C8F"/>
    <w:rsid w:val="00845D5C"/>
    <w:rsid w:val="00845F5C"/>
    <w:rsid w:val="008464A0"/>
    <w:rsid w:val="00846D65"/>
    <w:rsid w:val="00847398"/>
    <w:rsid w:val="008473C3"/>
    <w:rsid w:val="00847525"/>
    <w:rsid w:val="0084776F"/>
    <w:rsid w:val="008477D7"/>
    <w:rsid w:val="00847A8A"/>
    <w:rsid w:val="00850096"/>
    <w:rsid w:val="00850B24"/>
    <w:rsid w:val="00851380"/>
    <w:rsid w:val="008514C0"/>
    <w:rsid w:val="00851681"/>
    <w:rsid w:val="00851696"/>
    <w:rsid w:val="00851A6B"/>
    <w:rsid w:val="00851F3E"/>
    <w:rsid w:val="008520F8"/>
    <w:rsid w:val="00852B2D"/>
    <w:rsid w:val="0085374D"/>
    <w:rsid w:val="008547B3"/>
    <w:rsid w:val="0085486E"/>
    <w:rsid w:val="00855264"/>
    <w:rsid w:val="008556C2"/>
    <w:rsid w:val="0085574E"/>
    <w:rsid w:val="00855A62"/>
    <w:rsid w:val="00856682"/>
    <w:rsid w:val="00856830"/>
    <w:rsid w:val="00856B9E"/>
    <w:rsid w:val="00857325"/>
    <w:rsid w:val="008573DE"/>
    <w:rsid w:val="008573F8"/>
    <w:rsid w:val="0085741D"/>
    <w:rsid w:val="008577DC"/>
    <w:rsid w:val="00857AB2"/>
    <w:rsid w:val="00857CC6"/>
    <w:rsid w:val="008600A9"/>
    <w:rsid w:val="00860286"/>
    <w:rsid w:val="00860671"/>
    <w:rsid w:val="0086103D"/>
    <w:rsid w:val="0086127A"/>
    <w:rsid w:val="008615CC"/>
    <w:rsid w:val="00861C9E"/>
    <w:rsid w:val="00861DAA"/>
    <w:rsid w:val="008627E7"/>
    <w:rsid w:val="00862850"/>
    <w:rsid w:val="00862C6E"/>
    <w:rsid w:val="00862FDE"/>
    <w:rsid w:val="0086300E"/>
    <w:rsid w:val="008633D6"/>
    <w:rsid w:val="008637BC"/>
    <w:rsid w:val="00863D42"/>
    <w:rsid w:val="008643B5"/>
    <w:rsid w:val="00864489"/>
    <w:rsid w:val="008645E3"/>
    <w:rsid w:val="00864B0F"/>
    <w:rsid w:val="00864B46"/>
    <w:rsid w:val="00864F68"/>
    <w:rsid w:val="00865025"/>
    <w:rsid w:val="008651C0"/>
    <w:rsid w:val="00865473"/>
    <w:rsid w:val="00866093"/>
    <w:rsid w:val="00866125"/>
    <w:rsid w:val="0086626A"/>
    <w:rsid w:val="008664B2"/>
    <w:rsid w:val="00866B6D"/>
    <w:rsid w:val="00867030"/>
    <w:rsid w:val="008674E3"/>
    <w:rsid w:val="00870423"/>
    <w:rsid w:val="00870572"/>
    <w:rsid w:val="008705CB"/>
    <w:rsid w:val="008708B3"/>
    <w:rsid w:val="00870EC3"/>
    <w:rsid w:val="00870F6E"/>
    <w:rsid w:val="00870F77"/>
    <w:rsid w:val="0087113B"/>
    <w:rsid w:val="008716E1"/>
    <w:rsid w:val="0087191A"/>
    <w:rsid w:val="00871F19"/>
    <w:rsid w:val="0087217B"/>
    <w:rsid w:val="008726A8"/>
    <w:rsid w:val="008726E9"/>
    <w:rsid w:val="0087271B"/>
    <w:rsid w:val="008729E4"/>
    <w:rsid w:val="00872B3B"/>
    <w:rsid w:val="00872EE9"/>
    <w:rsid w:val="008730A0"/>
    <w:rsid w:val="00873C56"/>
    <w:rsid w:val="00874075"/>
    <w:rsid w:val="0087463A"/>
    <w:rsid w:val="00874CA6"/>
    <w:rsid w:val="00874F0B"/>
    <w:rsid w:val="008752A1"/>
    <w:rsid w:val="008754E4"/>
    <w:rsid w:val="00875706"/>
    <w:rsid w:val="00875D7D"/>
    <w:rsid w:val="0087605A"/>
    <w:rsid w:val="00876245"/>
    <w:rsid w:val="0087695A"/>
    <w:rsid w:val="0087695D"/>
    <w:rsid w:val="00877483"/>
    <w:rsid w:val="008777B3"/>
    <w:rsid w:val="00877A73"/>
    <w:rsid w:val="00880084"/>
    <w:rsid w:val="00880106"/>
    <w:rsid w:val="0088118C"/>
    <w:rsid w:val="00881551"/>
    <w:rsid w:val="008815A2"/>
    <w:rsid w:val="0088170B"/>
    <w:rsid w:val="00881A35"/>
    <w:rsid w:val="00881CA0"/>
    <w:rsid w:val="00881CF3"/>
    <w:rsid w:val="00881ED5"/>
    <w:rsid w:val="00882DF9"/>
    <w:rsid w:val="0088396E"/>
    <w:rsid w:val="00883C6D"/>
    <w:rsid w:val="00883FF8"/>
    <w:rsid w:val="0088406E"/>
    <w:rsid w:val="008846B7"/>
    <w:rsid w:val="00884A19"/>
    <w:rsid w:val="00884C88"/>
    <w:rsid w:val="008850C4"/>
    <w:rsid w:val="008854C5"/>
    <w:rsid w:val="00885CEE"/>
    <w:rsid w:val="00885CFA"/>
    <w:rsid w:val="008872AC"/>
    <w:rsid w:val="0088742F"/>
    <w:rsid w:val="008877CC"/>
    <w:rsid w:val="0089028D"/>
    <w:rsid w:val="00890365"/>
    <w:rsid w:val="008904D9"/>
    <w:rsid w:val="00890665"/>
    <w:rsid w:val="008914C8"/>
    <w:rsid w:val="008918BB"/>
    <w:rsid w:val="00891D58"/>
    <w:rsid w:val="00891D70"/>
    <w:rsid w:val="008921F0"/>
    <w:rsid w:val="00892B21"/>
    <w:rsid w:val="00892CB7"/>
    <w:rsid w:val="00892CBD"/>
    <w:rsid w:val="00892CDB"/>
    <w:rsid w:val="00892FBB"/>
    <w:rsid w:val="00893016"/>
    <w:rsid w:val="0089301C"/>
    <w:rsid w:val="0089301F"/>
    <w:rsid w:val="00893569"/>
    <w:rsid w:val="008935F2"/>
    <w:rsid w:val="0089378C"/>
    <w:rsid w:val="00894613"/>
    <w:rsid w:val="0089463E"/>
    <w:rsid w:val="00894C23"/>
    <w:rsid w:val="00894FF8"/>
    <w:rsid w:val="008951C7"/>
    <w:rsid w:val="008955B8"/>
    <w:rsid w:val="00895A55"/>
    <w:rsid w:val="008961DF"/>
    <w:rsid w:val="00896326"/>
    <w:rsid w:val="00896591"/>
    <w:rsid w:val="008976B8"/>
    <w:rsid w:val="00897EA3"/>
    <w:rsid w:val="008A002B"/>
    <w:rsid w:val="008A047F"/>
    <w:rsid w:val="008A070D"/>
    <w:rsid w:val="008A09CE"/>
    <w:rsid w:val="008A09D4"/>
    <w:rsid w:val="008A0C79"/>
    <w:rsid w:val="008A0F69"/>
    <w:rsid w:val="008A1603"/>
    <w:rsid w:val="008A1794"/>
    <w:rsid w:val="008A19D2"/>
    <w:rsid w:val="008A20A5"/>
    <w:rsid w:val="008A2401"/>
    <w:rsid w:val="008A245C"/>
    <w:rsid w:val="008A3804"/>
    <w:rsid w:val="008A3823"/>
    <w:rsid w:val="008A39AB"/>
    <w:rsid w:val="008A45E8"/>
    <w:rsid w:val="008A4B39"/>
    <w:rsid w:val="008A4DA7"/>
    <w:rsid w:val="008A5C2F"/>
    <w:rsid w:val="008A5F2D"/>
    <w:rsid w:val="008A6345"/>
    <w:rsid w:val="008A670E"/>
    <w:rsid w:val="008A6D37"/>
    <w:rsid w:val="008A7938"/>
    <w:rsid w:val="008B016D"/>
    <w:rsid w:val="008B0848"/>
    <w:rsid w:val="008B16EB"/>
    <w:rsid w:val="008B1E5B"/>
    <w:rsid w:val="008B1E8E"/>
    <w:rsid w:val="008B229B"/>
    <w:rsid w:val="008B27F7"/>
    <w:rsid w:val="008B29AC"/>
    <w:rsid w:val="008B2AC7"/>
    <w:rsid w:val="008B2D1F"/>
    <w:rsid w:val="008B2EF1"/>
    <w:rsid w:val="008B45B9"/>
    <w:rsid w:val="008B47BF"/>
    <w:rsid w:val="008B55CC"/>
    <w:rsid w:val="008B5939"/>
    <w:rsid w:val="008B5A96"/>
    <w:rsid w:val="008B5D26"/>
    <w:rsid w:val="008B67AB"/>
    <w:rsid w:val="008B6910"/>
    <w:rsid w:val="008B7350"/>
    <w:rsid w:val="008B7E59"/>
    <w:rsid w:val="008C0747"/>
    <w:rsid w:val="008C0D3C"/>
    <w:rsid w:val="008C0F99"/>
    <w:rsid w:val="008C1394"/>
    <w:rsid w:val="008C1414"/>
    <w:rsid w:val="008C214A"/>
    <w:rsid w:val="008C276F"/>
    <w:rsid w:val="008C2AB8"/>
    <w:rsid w:val="008C2C6F"/>
    <w:rsid w:val="008C2C9D"/>
    <w:rsid w:val="008C2DCE"/>
    <w:rsid w:val="008C43BF"/>
    <w:rsid w:val="008C4C31"/>
    <w:rsid w:val="008C50C0"/>
    <w:rsid w:val="008C609E"/>
    <w:rsid w:val="008C6544"/>
    <w:rsid w:val="008C7152"/>
    <w:rsid w:val="008C74CD"/>
    <w:rsid w:val="008C76A6"/>
    <w:rsid w:val="008C7C34"/>
    <w:rsid w:val="008C7CF5"/>
    <w:rsid w:val="008C7DA9"/>
    <w:rsid w:val="008D049C"/>
    <w:rsid w:val="008D1511"/>
    <w:rsid w:val="008D1595"/>
    <w:rsid w:val="008D1C76"/>
    <w:rsid w:val="008D1C81"/>
    <w:rsid w:val="008D1CB8"/>
    <w:rsid w:val="008D249E"/>
    <w:rsid w:val="008D2B03"/>
    <w:rsid w:val="008D2F52"/>
    <w:rsid w:val="008D341C"/>
    <w:rsid w:val="008D3CA8"/>
    <w:rsid w:val="008D3DA4"/>
    <w:rsid w:val="008D3F9D"/>
    <w:rsid w:val="008D4192"/>
    <w:rsid w:val="008D42FB"/>
    <w:rsid w:val="008D47E6"/>
    <w:rsid w:val="008D497C"/>
    <w:rsid w:val="008D4CD3"/>
    <w:rsid w:val="008D569F"/>
    <w:rsid w:val="008D61C3"/>
    <w:rsid w:val="008D6F00"/>
    <w:rsid w:val="008D75E3"/>
    <w:rsid w:val="008D7CA7"/>
    <w:rsid w:val="008D7FF2"/>
    <w:rsid w:val="008E0081"/>
    <w:rsid w:val="008E0A3F"/>
    <w:rsid w:val="008E0AEC"/>
    <w:rsid w:val="008E1327"/>
    <w:rsid w:val="008E14DC"/>
    <w:rsid w:val="008E1D49"/>
    <w:rsid w:val="008E28C0"/>
    <w:rsid w:val="008E2B75"/>
    <w:rsid w:val="008E2B8F"/>
    <w:rsid w:val="008E2F3B"/>
    <w:rsid w:val="008E3059"/>
    <w:rsid w:val="008E387B"/>
    <w:rsid w:val="008E3DE0"/>
    <w:rsid w:val="008E4095"/>
    <w:rsid w:val="008E416C"/>
    <w:rsid w:val="008E451D"/>
    <w:rsid w:val="008E4B15"/>
    <w:rsid w:val="008E4D9A"/>
    <w:rsid w:val="008E548D"/>
    <w:rsid w:val="008E5794"/>
    <w:rsid w:val="008E57DD"/>
    <w:rsid w:val="008E581F"/>
    <w:rsid w:val="008E5C8E"/>
    <w:rsid w:val="008E5CE4"/>
    <w:rsid w:val="008E5EDA"/>
    <w:rsid w:val="008E61E6"/>
    <w:rsid w:val="008E6257"/>
    <w:rsid w:val="008E66F5"/>
    <w:rsid w:val="008E67EF"/>
    <w:rsid w:val="008E6980"/>
    <w:rsid w:val="008E6BD0"/>
    <w:rsid w:val="008E6F67"/>
    <w:rsid w:val="008E70A9"/>
    <w:rsid w:val="008E7C5C"/>
    <w:rsid w:val="008E7FEF"/>
    <w:rsid w:val="008F0030"/>
    <w:rsid w:val="008F08E7"/>
    <w:rsid w:val="008F0900"/>
    <w:rsid w:val="008F0A01"/>
    <w:rsid w:val="008F0A39"/>
    <w:rsid w:val="008F0D2C"/>
    <w:rsid w:val="008F0DD6"/>
    <w:rsid w:val="008F0E55"/>
    <w:rsid w:val="008F158C"/>
    <w:rsid w:val="008F1A1D"/>
    <w:rsid w:val="008F1D00"/>
    <w:rsid w:val="008F2207"/>
    <w:rsid w:val="008F2617"/>
    <w:rsid w:val="008F2A38"/>
    <w:rsid w:val="008F2B9B"/>
    <w:rsid w:val="008F2F60"/>
    <w:rsid w:val="008F338D"/>
    <w:rsid w:val="008F3E3E"/>
    <w:rsid w:val="008F4087"/>
    <w:rsid w:val="008F45A1"/>
    <w:rsid w:val="008F469C"/>
    <w:rsid w:val="008F4897"/>
    <w:rsid w:val="008F48F3"/>
    <w:rsid w:val="008F49BE"/>
    <w:rsid w:val="008F4AF1"/>
    <w:rsid w:val="008F4C19"/>
    <w:rsid w:val="008F510B"/>
    <w:rsid w:val="008F5188"/>
    <w:rsid w:val="008F56DA"/>
    <w:rsid w:val="008F5EC6"/>
    <w:rsid w:val="008F644A"/>
    <w:rsid w:val="008F64E6"/>
    <w:rsid w:val="008F6521"/>
    <w:rsid w:val="008F692E"/>
    <w:rsid w:val="008F6A3A"/>
    <w:rsid w:val="008F701E"/>
    <w:rsid w:val="008F7108"/>
    <w:rsid w:val="008F72E4"/>
    <w:rsid w:val="008F75F4"/>
    <w:rsid w:val="008F7711"/>
    <w:rsid w:val="008F7E63"/>
    <w:rsid w:val="009009BB"/>
    <w:rsid w:val="00900D70"/>
    <w:rsid w:val="009014F4"/>
    <w:rsid w:val="00901709"/>
    <w:rsid w:val="009017E7"/>
    <w:rsid w:val="009018BF"/>
    <w:rsid w:val="009019C9"/>
    <w:rsid w:val="00901C36"/>
    <w:rsid w:val="00902487"/>
    <w:rsid w:val="00902840"/>
    <w:rsid w:val="009030C8"/>
    <w:rsid w:val="0090315E"/>
    <w:rsid w:val="00903A19"/>
    <w:rsid w:val="00903B8F"/>
    <w:rsid w:val="00903E44"/>
    <w:rsid w:val="00904636"/>
    <w:rsid w:val="0090474F"/>
    <w:rsid w:val="00904A63"/>
    <w:rsid w:val="00904C92"/>
    <w:rsid w:val="00904DBC"/>
    <w:rsid w:val="00905E77"/>
    <w:rsid w:val="0090610E"/>
    <w:rsid w:val="00906177"/>
    <w:rsid w:val="00906589"/>
    <w:rsid w:val="009065A1"/>
    <w:rsid w:val="00906728"/>
    <w:rsid w:val="00906A15"/>
    <w:rsid w:val="00906BB2"/>
    <w:rsid w:val="00907B03"/>
    <w:rsid w:val="00907CB4"/>
    <w:rsid w:val="00910209"/>
    <w:rsid w:val="00910716"/>
    <w:rsid w:val="0091072D"/>
    <w:rsid w:val="00910803"/>
    <w:rsid w:val="009109AF"/>
    <w:rsid w:val="00910EAA"/>
    <w:rsid w:val="009113D6"/>
    <w:rsid w:val="00911763"/>
    <w:rsid w:val="00911816"/>
    <w:rsid w:val="00912574"/>
    <w:rsid w:val="009132EE"/>
    <w:rsid w:val="00913512"/>
    <w:rsid w:val="009137ED"/>
    <w:rsid w:val="0091406D"/>
    <w:rsid w:val="009146D3"/>
    <w:rsid w:val="0091496B"/>
    <w:rsid w:val="009150FC"/>
    <w:rsid w:val="0091534C"/>
    <w:rsid w:val="00916247"/>
    <w:rsid w:val="009172D3"/>
    <w:rsid w:val="0091771B"/>
    <w:rsid w:val="009177FA"/>
    <w:rsid w:val="0091799C"/>
    <w:rsid w:val="00917DCE"/>
    <w:rsid w:val="00917F2B"/>
    <w:rsid w:val="00920260"/>
    <w:rsid w:val="00920552"/>
    <w:rsid w:val="0092060F"/>
    <w:rsid w:val="009206EF"/>
    <w:rsid w:val="009207DD"/>
    <w:rsid w:val="00920CA8"/>
    <w:rsid w:val="00920FD7"/>
    <w:rsid w:val="009211E3"/>
    <w:rsid w:val="00921A21"/>
    <w:rsid w:val="00921C53"/>
    <w:rsid w:val="009222FF"/>
    <w:rsid w:val="009224B2"/>
    <w:rsid w:val="009225CD"/>
    <w:rsid w:val="0092275F"/>
    <w:rsid w:val="00922F9B"/>
    <w:rsid w:val="00923243"/>
    <w:rsid w:val="00923B39"/>
    <w:rsid w:val="00923CE2"/>
    <w:rsid w:val="009243B0"/>
    <w:rsid w:val="00924967"/>
    <w:rsid w:val="009259F7"/>
    <w:rsid w:val="0092635E"/>
    <w:rsid w:val="009265F3"/>
    <w:rsid w:val="00926BA6"/>
    <w:rsid w:val="00926F09"/>
    <w:rsid w:val="009270E2"/>
    <w:rsid w:val="009271B2"/>
    <w:rsid w:val="00927316"/>
    <w:rsid w:val="009274EE"/>
    <w:rsid w:val="00930C51"/>
    <w:rsid w:val="009319CF"/>
    <w:rsid w:val="00931D06"/>
    <w:rsid w:val="009324D9"/>
    <w:rsid w:val="00932577"/>
    <w:rsid w:val="0093397B"/>
    <w:rsid w:val="00933BD9"/>
    <w:rsid w:val="00933D99"/>
    <w:rsid w:val="00933DB5"/>
    <w:rsid w:val="00933E90"/>
    <w:rsid w:val="00934978"/>
    <w:rsid w:val="00934F26"/>
    <w:rsid w:val="0093546F"/>
    <w:rsid w:val="00935487"/>
    <w:rsid w:val="00935CDC"/>
    <w:rsid w:val="0093626F"/>
    <w:rsid w:val="0093677F"/>
    <w:rsid w:val="009368C7"/>
    <w:rsid w:val="00936E31"/>
    <w:rsid w:val="00937008"/>
    <w:rsid w:val="00937C95"/>
    <w:rsid w:val="0094042F"/>
    <w:rsid w:val="00940451"/>
    <w:rsid w:val="00940986"/>
    <w:rsid w:val="0094127D"/>
    <w:rsid w:val="00941D78"/>
    <w:rsid w:val="00941F63"/>
    <w:rsid w:val="00942500"/>
    <w:rsid w:val="00942604"/>
    <w:rsid w:val="0094289E"/>
    <w:rsid w:val="00942E18"/>
    <w:rsid w:val="0094330C"/>
    <w:rsid w:val="009435DF"/>
    <w:rsid w:val="00943D15"/>
    <w:rsid w:val="0094410D"/>
    <w:rsid w:val="009445A6"/>
    <w:rsid w:val="00944F28"/>
    <w:rsid w:val="00945BD4"/>
    <w:rsid w:val="00945D4C"/>
    <w:rsid w:val="00946140"/>
    <w:rsid w:val="00946556"/>
    <w:rsid w:val="00946CCE"/>
    <w:rsid w:val="009470F7"/>
    <w:rsid w:val="009473C0"/>
    <w:rsid w:val="0094786C"/>
    <w:rsid w:val="00947B47"/>
    <w:rsid w:val="00950575"/>
    <w:rsid w:val="00950BE3"/>
    <w:rsid w:val="0095116F"/>
    <w:rsid w:val="0095171B"/>
    <w:rsid w:val="00951B06"/>
    <w:rsid w:val="00951CE7"/>
    <w:rsid w:val="00951FC4"/>
    <w:rsid w:val="00951FCA"/>
    <w:rsid w:val="009521DE"/>
    <w:rsid w:val="00952B91"/>
    <w:rsid w:val="00952FAB"/>
    <w:rsid w:val="00953253"/>
    <w:rsid w:val="009543E6"/>
    <w:rsid w:val="009545A7"/>
    <w:rsid w:val="00954A55"/>
    <w:rsid w:val="00955173"/>
    <w:rsid w:val="00955D02"/>
    <w:rsid w:val="00955EFF"/>
    <w:rsid w:val="00956226"/>
    <w:rsid w:val="009568B4"/>
    <w:rsid w:val="0095698C"/>
    <w:rsid w:val="00956E89"/>
    <w:rsid w:val="00957038"/>
    <w:rsid w:val="0095760D"/>
    <w:rsid w:val="0095780A"/>
    <w:rsid w:val="00960260"/>
    <w:rsid w:val="009602AB"/>
    <w:rsid w:val="00960483"/>
    <w:rsid w:val="00960898"/>
    <w:rsid w:val="00960B04"/>
    <w:rsid w:val="0096105D"/>
    <w:rsid w:val="0096157F"/>
    <w:rsid w:val="0096385B"/>
    <w:rsid w:val="00963A8B"/>
    <w:rsid w:val="00963BB9"/>
    <w:rsid w:val="00963F96"/>
    <w:rsid w:val="00964942"/>
    <w:rsid w:val="00965AD1"/>
    <w:rsid w:val="00966869"/>
    <w:rsid w:val="009669E6"/>
    <w:rsid w:val="00966B3C"/>
    <w:rsid w:val="00966C66"/>
    <w:rsid w:val="00966E03"/>
    <w:rsid w:val="0096730A"/>
    <w:rsid w:val="0096742F"/>
    <w:rsid w:val="0096752B"/>
    <w:rsid w:val="009677B8"/>
    <w:rsid w:val="009700D9"/>
    <w:rsid w:val="0097025C"/>
    <w:rsid w:val="0097104D"/>
    <w:rsid w:val="0097150D"/>
    <w:rsid w:val="009715A6"/>
    <w:rsid w:val="00971AC5"/>
    <w:rsid w:val="00971B44"/>
    <w:rsid w:val="00971D89"/>
    <w:rsid w:val="00972541"/>
    <w:rsid w:val="0097286D"/>
    <w:rsid w:val="00972DF8"/>
    <w:rsid w:val="00972E59"/>
    <w:rsid w:val="00972EEF"/>
    <w:rsid w:val="00973949"/>
    <w:rsid w:val="00973D79"/>
    <w:rsid w:val="00974520"/>
    <w:rsid w:val="0097461D"/>
    <w:rsid w:val="00974BDC"/>
    <w:rsid w:val="009751FD"/>
    <w:rsid w:val="00975B04"/>
    <w:rsid w:val="00975E4F"/>
    <w:rsid w:val="00975EF8"/>
    <w:rsid w:val="00976270"/>
    <w:rsid w:val="009765F1"/>
    <w:rsid w:val="00977960"/>
    <w:rsid w:val="00977C04"/>
    <w:rsid w:val="00977F34"/>
    <w:rsid w:val="00977F48"/>
    <w:rsid w:val="009818BD"/>
    <w:rsid w:val="00981C3F"/>
    <w:rsid w:val="00981C89"/>
    <w:rsid w:val="00981F9A"/>
    <w:rsid w:val="009820D1"/>
    <w:rsid w:val="00982276"/>
    <w:rsid w:val="00982357"/>
    <w:rsid w:val="009824D3"/>
    <w:rsid w:val="00982679"/>
    <w:rsid w:val="00982B84"/>
    <w:rsid w:val="00982FB0"/>
    <w:rsid w:val="009832A0"/>
    <w:rsid w:val="0098340B"/>
    <w:rsid w:val="009836F4"/>
    <w:rsid w:val="00983720"/>
    <w:rsid w:val="00983883"/>
    <w:rsid w:val="009839B8"/>
    <w:rsid w:val="00984876"/>
    <w:rsid w:val="009849BF"/>
    <w:rsid w:val="009849E8"/>
    <w:rsid w:val="00985007"/>
    <w:rsid w:val="009858E3"/>
    <w:rsid w:val="00985D2C"/>
    <w:rsid w:val="00985FDA"/>
    <w:rsid w:val="009861C1"/>
    <w:rsid w:val="0098626A"/>
    <w:rsid w:val="009865F7"/>
    <w:rsid w:val="009869B5"/>
    <w:rsid w:val="0099006B"/>
    <w:rsid w:val="009901F5"/>
    <w:rsid w:val="0099046D"/>
    <w:rsid w:val="00990606"/>
    <w:rsid w:val="00990724"/>
    <w:rsid w:val="009908B8"/>
    <w:rsid w:val="009909E2"/>
    <w:rsid w:val="009909FF"/>
    <w:rsid w:val="00990C20"/>
    <w:rsid w:val="00991B43"/>
    <w:rsid w:val="00992971"/>
    <w:rsid w:val="00992DE2"/>
    <w:rsid w:val="00992E65"/>
    <w:rsid w:val="00993301"/>
    <w:rsid w:val="00993806"/>
    <w:rsid w:val="00993A5E"/>
    <w:rsid w:val="00993C5C"/>
    <w:rsid w:val="0099407A"/>
    <w:rsid w:val="0099442C"/>
    <w:rsid w:val="00994E01"/>
    <w:rsid w:val="00994F1A"/>
    <w:rsid w:val="00995036"/>
    <w:rsid w:val="009950E1"/>
    <w:rsid w:val="009954E4"/>
    <w:rsid w:val="0099588B"/>
    <w:rsid w:val="009959E1"/>
    <w:rsid w:val="00995BB2"/>
    <w:rsid w:val="009961A4"/>
    <w:rsid w:val="009961BB"/>
    <w:rsid w:val="009969CC"/>
    <w:rsid w:val="00996F18"/>
    <w:rsid w:val="00997A9E"/>
    <w:rsid w:val="009A0CB0"/>
    <w:rsid w:val="009A165F"/>
    <w:rsid w:val="009A24CC"/>
    <w:rsid w:val="009A2A8C"/>
    <w:rsid w:val="009A2E37"/>
    <w:rsid w:val="009A2ED9"/>
    <w:rsid w:val="009A310E"/>
    <w:rsid w:val="009A32C8"/>
    <w:rsid w:val="009A36CC"/>
    <w:rsid w:val="009A3765"/>
    <w:rsid w:val="009A3DBD"/>
    <w:rsid w:val="009A5507"/>
    <w:rsid w:val="009A6010"/>
    <w:rsid w:val="009A609A"/>
    <w:rsid w:val="009A6411"/>
    <w:rsid w:val="009A64C2"/>
    <w:rsid w:val="009A6E8C"/>
    <w:rsid w:val="009A70F0"/>
    <w:rsid w:val="009A7BB3"/>
    <w:rsid w:val="009A7E0A"/>
    <w:rsid w:val="009B0066"/>
    <w:rsid w:val="009B0250"/>
    <w:rsid w:val="009B047A"/>
    <w:rsid w:val="009B09C6"/>
    <w:rsid w:val="009B12E0"/>
    <w:rsid w:val="009B19E5"/>
    <w:rsid w:val="009B21A2"/>
    <w:rsid w:val="009B28A1"/>
    <w:rsid w:val="009B2C95"/>
    <w:rsid w:val="009B309D"/>
    <w:rsid w:val="009B30AD"/>
    <w:rsid w:val="009B349A"/>
    <w:rsid w:val="009B3CDB"/>
    <w:rsid w:val="009B4F8B"/>
    <w:rsid w:val="009B55FC"/>
    <w:rsid w:val="009B5EC7"/>
    <w:rsid w:val="009B5FBB"/>
    <w:rsid w:val="009B68C2"/>
    <w:rsid w:val="009B69CA"/>
    <w:rsid w:val="009B6F85"/>
    <w:rsid w:val="009B70F3"/>
    <w:rsid w:val="009B78C6"/>
    <w:rsid w:val="009B7BD1"/>
    <w:rsid w:val="009C009E"/>
    <w:rsid w:val="009C0313"/>
    <w:rsid w:val="009C0936"/>
    <w:rsid w:val="009C0E96"/>
    <w:rsid w:val="009C120D"/>
    <w:rsid w:val="009C13B7"/>
    <w:rsid w:val="009C14B7"/>
    <w:rsid w:val="009C1596"/>
    <w:rsid w:val="009C1995"/>
    <w:rsid w:val="009C1A4B"/>
    <w:rsid w:val="009C28E7"/>
    <w:rsid w:val="009C2E66"/>
    <w:rsid w:val="009C359A"/>
    <w:rsid w:val="009C391E"/>
    <w:rsid w:val="009C3B38"/>
    <w:rsid w:val="009C3D0D"/>
    <w:rsid w:val="009C43C9"/>
    <w:rsid w:val="009C4886"/>
    <w:rsid w:val="009C48A2"/>
    <w:rsid w:val="009C4CCC"/>
    <w:rsid w:val="009C4D04"/>
    <w:rsid w:val="009C4ED7"/>
    <w:rsid w:val="009C5460"/>
    <w:rsid w:val="009C565B"/>
    <w:rsid w:val="009C594C"/>
    <w:rsid w:val="009C5BD4"/>
    <w:rsid w:val="009C5DCF"/>
    <w:rsid w:val="009C5F26"/>
    <w:rsid w:val="009C6C30"/>
    <w:rsid w:val="009C6E0B"/>
    <w:rsid w:val="009C6EE0"/>
    <w:rsid w:val="009C7240"/>
    <w:rsid w:val="009C7E62"/>
    <w:rsid w:val="009D044E"/>
    <w:rsid w:val="009D05E5"/>
    <w:rsid w:val="009D0DAA"/>
    <w:rsid w:val="009D0FA7"/>
    <w:rsid w:val="009D11A4"/>
    <w:rsid w:val="009D141A"/>
    <w:rsid w:val="009D1672"/>
    <w:rsid w:val="009D17DC"/>
    <w:rsid w:val="009D1D28"/>
    <w:rsid w:val="009D1FFB"/>
    <w:rsid w:val="009D2247"/>
    <w:rsid w:val="009D2B92"/>
    <w:rsid w:val="009D2C94"/>
    <w:rsid w:val="009D3A4D"/>
    <w:rsid w:val="009D45F5"/>
    <w:rsid w:val="009D4619"/>
    <w:rsid w:val="009D46FC"/>
    <w:rsid w:val="009D4904"/>
    <w:rsid w:val="009D585A"/>
    <w:rsid w:val="009D6105"/>
    <w:rsid w:val="009D6D2B"/>
    <w:rsid w:val="009D76F1"/>
    <w:rsid w:val="009D7822"/>
    <w:rsid w:val="009E06F0"/>
    <w:rsid w:val="009E0777"/>
    <w:rsid w:val="009E0D1F"/>
    <w:rsid w:val="009E1B0C"/>
    <w:rsid w:val="009E1C54"/>
    <w:rsid w:val="009E1FA0"/>
    <w:rsid w:val="009E2488"/>
    <w:rsid w:val="009E3238"/>
    <w:rsid w:val="009E3770"/>
    <w:rsid w:val="009E377A"/>
    <w:rsid w:val="009E387A"/>
    <w:rsid w:val="009E3C06"/>
    <w:rsid w:val="009E41B5"/>
    <w:rsid w:val="009E45D8"/>
    <w:rsid w:val="009E4650"/>
    <w:rsid w:val="009E4920"/>
    <w:rsid w:val="009E4EB2"/>
    <w:rsid w:val="009E500D"/>
    <w:rsid w:val="009E526E"/>
    <w:rsid w:val="009E567A"/>
    <w:rsid w:val="009E6175"/>
    <w:rsid w:val="009E61AE"/>
    <w:rsid w:val="009E64DD"/>
    <w:rsid w:val="009E658E"/>
    <w:rsid w:val="009E6A4F"/>
    <w:rsid w:val="009E6A52"/>
    <w:rsid w:val="009E6E6C"/>
    <w:rsid w:val="009E7B1E"/>
    <w:rsid w:val="009E7C11"/>
    <w:rsid w:val="009F0316"/>
    <w:rsid w:val="009F066A"/>
    <w:rsid w:val="009F07B2"/>
    <w:rsid w:val="009F0F54"/>
    <w:rsid w:val="009F1578"/>
    <w:rsid w:val="009F15F1"/>
    <w:rsid w:val="009F26B2"/>
    <w:rsid w:val="009F2793"/>
    <w:rsid w:val="009F2CD9"/>
    <w:rsid w:val="009F30AA"/>
    <w:rsid w:val="009F3150"/>
    <w:rsid w:val="009F341E"/>
    <w:rsid w:val="009F34E9"/>
    <w:rsid w:val="009F35C7"/>
    <w:rsid w:val="009F3BD5"/>
    <w:rsid w:val="009F3E01"/>
    <w:rsid w:val="009F3EF0"/>
    <w:rsid w:val="009F44D2"/>
    <w:rsid w:val="009F47CA"/>
    <w:rsid w:val="009F4C8E"/>
    <w:rsid w:val="009F4CFF"/>
    <w:rsid w:val="009F4E6C"/>
    <w:rsid w:val="009F50C8"/>
    <w:rsid w:val="009F535E"/>
    <w:rsid w:val="009F554C"/>
    <w:rsid w:val="009F56D3"/>
    <w:rsid w:val="009F59F6"/>
    <w:rsid w:val="009F5BF9"/>
    <w:rsid w:val="009F630E"/>
    <w:rsid w:val="009F6602"/>
    <w:rsid w:val="009F6707"/>
    <w:rsid w:val="009F67B2"/>
    <w:rsid w:val="009F6D0D"/>
    <w:rsid w:val="009F705D"/>
    <w:rsid w:val="009F79E1"/>
    <w:rsid w:val="009F7C7D"/>
    <w:rsid w:val="009F7F12"/>
    <w:rsid w:val="00A00477"/>
    <w:rsid w:val="00A00825"/>
    <w:rsid w:val="00A00982"/>
    <w:rsid w:val="00A00B69"/>
    <w:rsid w:val="00A01484"/>
    <w:rsid w:val="00A01B20"/>
    <w:rsid w:val="00A01CCB"/>
    <w:rsid w:val="00A02195"/>
    <w:rsid w:val="00A02602"/>
    <w:rsid w:val="00A029BD"/>
    <w:rsid w:val="00A031CE"/>
    <w:rsid w:val="00A0389E"/>
    <w:rsid w:val="00A039DB"/>
    <w:rsid w:val="00A03AE3"/>
    <w:rsid w:val="00A03B7F"/>
    <w:rsid w:val="00A03FB1"/>
    <w:rsid w:val="00A047EB"/>
    <w:rsid w:val="00A04E48"/>
    <w:rsid w:val="00A05382"/>
    <w:rsid w:val="00A06198"/>
    <w:rsid w:val="00A06619"/>
    <w:rsid w:val="00A06A4C"/>
    <w:rsid w:val="00A06C81"/>
    <w:rsid w:val="00A06CD7"/>
    <w:rsid w:val="00A06D37"/>
    <w:rsid w:val="00A075A4"/>
    <w:rsid w:val="00A077BC"/>
    <w:rsid w:val="00A0780A"/>
    <w:rsid w:val="00A0795B"/>
    <w:rsid w:val="00A07BA9"/>
    <w:rsid w:val="00A1077E"/>
    <w:rsid w:val="00A111D6"/>
    <w:rsid w:val="00A1122F"/>
    <w:rsid w:val="00A112CD"/>
    <w:rsid w:val="00A11AE0"/>
    <w:rsid w:val="00A1309D"/>
    <w:rsid w:val="00A13183"/>
    <w:rsid w:val="00A13D71"/>
    <w:rsid w:val="00A13DB6"/>
    <w:rsid w:val="00A13FE1"/>
    <w:rsid w:val="00A14536"/>
    <w:rsid w:val="00A145F0"/>
    <w:rsid w:val="00A14757"/>
    <w:rsid w:val="00A148BA"/>
    <w:rsid w:val="00A14B06"/>
    <w:rsid w:val="00A14E73"/>
    <w:rsid w:val="00A15462"/>
    <w:rsid w:val="00A15751"/>
    <w:rsid w:val="00A15B89"/>
    <w:rsid w:val="00A16476"/>
    <w:rsid w:val="00A16E70"/>
    <w:rsid w:val="00A17180"/>
    <w:rsid w:val="00A17309"/>
    <w:rsid w:val="00A17557"/>
    <w:rsid w:val="00A20589"/>
    <w:rsid w:val="00A20732"/>
    <w:rsid w:val="00A20831"/>
    <w:rsid w:val="00A20D93"/>
    <w:rsid w:val="00A20E04"/>
    <w:rsid w:val="00A21148"/>
    <w:rsid w:val="00A2159A"/>
    <w:rsid w:val="00A22141"/>
    <w:rsid w:val="00A2238C"/>
    <w:rsid w:val="00A225E6"/>
    <w:rsid w:val="00A227A7"/>
    <w:rsid w:val="00A22DF4"/>
    <w:rsid w:val="00A234F6"/>
    <w:rsid w:val="00A23570"/>
    <w:rsid w:val="00A23B33"/>
    <w:rsid w:val="00A24A50"/>
    <w:rsid w:val="00A25525"/>
    <w:rsid w:val="00A2553B"/>
    <w:rsid w:val="00A256F3"/>
    <w:rsid w:val="00A25F0B"/>
    <w:rsid w:val="00A266AA"/>
    <w:rsid w:val="00A26C68"/>
    <w:rsid w:val="00A2725C"/>
    <w:rsid w:val="00A2750C"/>
    <w:rsid w:val="00A27A62"/>
    <w:rsid w:val="00A27B40"/>
    <w:rsid w:val="00A27DC3"/>
    <w:rsid w:val="00A303FF"/>
    <w:rsid w:val="00A3106F"/>
    <w:rsid w:val="00A311B9"/>
    <w:rsid w:val="00A31347"/>
    <w:rsid w:val="00A316C7"/>
    <w:rsid w:val="00A31AF3"/>
    <w:rsid w:val="00A31BFB"/>
    <w:rsid w:val="00A31E23"/>
    <w:rsid w:val="00A32803"/>
    <w:rsid w:val="00A328DE"/>
    <w:rsid w:val="00A32981"/>
    <w:rsid w:val="00A32EE8"/>
    <w:rsid w:val="00A337A6"/>
    <w:rsid w:val="00A33A2D"/>
    <w:rsid w:val="00A33AE4"/>
    <w:rsid w:val="00A33C2C"/>
    <w:rsid w:val="00A3439C"/>
    <w:rsid w:val="00A34613"/>
    <w:rsid w:val="00A34908"/>
    <w:rsid w:val="00A34BE9"/>
    <w:rsid w:val="00A34CD6"/>
    <w:rsid w:val="00A35929"/>
    <w:rsid w:val="00A35971"/>
    <w:rsid w:val="00A35982"/>
    <w:rsid w:val="00A35ECF"/>
    <w:rsid w:val="00A36352"/>
    <w:rsid w:val="00A369E0"/>
    <w:rsid w:val="00A37A4F"/>
    <w:rsid w:val="00A4031B"/>
    <w:rsid w:val="00A40788"/>
    <w:rsid w:val="00A40A68"/>
    <w:rsid w:val="00A40AE3"/>
    <w:rsid w:val="00A40AE7"/>
    <w:rsid w:val="00A40BF0"/>
    <w:rsid w:val="00A41EB0"/>
    <w:rsid w:val="00A42D5F"/>
    <w:rsid w:val="00A4328F"/>
    <w:rsid w:val="00A43489"/>
    <w:rsid w:val="00A43B49"/>
    <w:rsid w:val="00A43FA3"/>
    <w:rsid w:val="00A43FE3"/>
    <w:rsid w:val="00A44254"/>
    <w:rsid w:val="00A44286"/>
    <w:rsid w:val="00A44EB7"/>
    <w:rsid w:val="00A4549A"/>
    <w:rsid w:val="00A4613E"/>
    <w:rsid w:val="00A461DC"/>
    <w:rsid w:val="00A464AD"/>
    <w:rsid w:val="00A46547"/>
    <w:rsid w:val="00A469B1"/>
    <w:rsid w:val="00A46A92"/>
    <w:rsid w:val="00A47829"/>
    <w:rsid w:val="00A47CA3"/>
    <w:rsid w:val="00A47F1A"/>
    <w:rsid w:val="00A47F80"/>
    <w:rsid w:val="00A500A8"/>
    <w:rsid w:val="00A50553"/>
    <w:rsid w:val="00A51707"/>
    <w:rsid w:val="00A521F2"/>
    <w:rsid w:val="00A52314"/>
    <w:rsid w:val="00A52375"/>
    <w:rsid w:val="00A52B94"/>
    <w:rsid w:val="00A52E2F"/>
    <w:rsid w:val="00A531AE"/>
    <w:rsid w:val="00A53640"/>
    <w:rsid w:val="00A539E2"/>
    <w:rsid w:val="00A53A7F"/>
    <w:rsid w:val="00A547EC"/>
    <w:rsid w:val="00A54E07"/>
    <w:rsid w:val="00A54FEE"/>
    <w:rsid w:val="00A55739"/>
    <w:rsid w:val="00A557EE"/>
    <w:rsid w:val="00A56831"/>
    <w:rsid w:val="00A568EF"/>
    <w:rsid w:val="00A56FEA"/>
    <w:rsid w:val="00A577AE"/>
    <w:rsid w:val="00A57895"/>
    <w:rsid w:val="00A57C4A"/>
    <w:rsid w:val="00A60C8D"/>
    <w:rsid w:val="00A61477"/>
    <w:rsid w:val="00A6179B"/>
    <w:rsid w:val="00A62242"/>
    <w:rsid w:val="00A62A1B"/>
    <w:rsid w:val="00A62F05"/>
    <w:rsid w:val="00A630C1"/>
    <w:rsid w:val="00A63566"/>
    <w:rsid w:val="00A64648"/>
    <w:rsid w:val="00A649F0"/>
    <w:rsid w:val="00A64A36"/>
    <w:rsid w:val="00A64B31"/>
    <w:rsid w:val="00A65C20"/>
    <w:rsid w:val="00A66037"/>
    <w:rsid w:val="00A6684E"/>
    <w:rsid w:val="00A66F41"/>
    <w:rsid w:val="00A66F5C"/>
    <w:rsid w:val="00A67973"/>
    <w:rsid w:val="00A67DD0"/>
    <w:rsid w:val="00A70215"/>
    <w:rsid w:val="00A7033D"/>
    <w:rsid w:val="00A70842"/>
    <w:rsid w:val="00A70B52"/>
    <w:rsid w:val="00A710C5"/>
    <w:rsid w:val="00A7135A"/>
    <w:rsid w:val="00A715F4"/>
    <w:rsid w:val="00A7178B"/>
    <w:rsid w:val="00A71A37"/>
    <w:rsid w:val="00A71FB4"/>
    <w:rsid w:val="00A72018"/>
    <w:rsid w:val="00A7203A"/>
    <w:rsid w:val="00A72659"/>
    <w:rsid w:val="00A738BD"/>
    <w:rsid w:val="00A73BDF"/>
    <w:rsid w:val="00A7428C"/>
    <w:rsid w:val="00A7496A"/>
    <w:rsid w:val="00A74986"/>
    <w:rsid w:val="00A75723"/>
    <w:rsid w:val="00A7592C"/>
    <w:rsid w:val="00A75E2B"/>
    <w:rsid w:val="00A75E95"/>
    <w:rsid w:val="00A75EF6"/>
    <w:rsid w:val="00A75FF3"/>
    <w:rsid w:val="00A766ED"/>
    <w:rsid w:val="00A76985"/>
    <w:rsid w:val="00A76D93"/>
    <w:rsid w:val="00A76E05"/>
    <w:rsid w:val="00A76E0F"/>
    <w:rsid w:val="00A7776A"/>
    <w:rsid w:val="00A779A8"/>
    <w:rsid w:val="00A77FCB"/>
    <w:rsid w:val="00A8143E"/>
    <w:rsid w:val="00A81B30"/>
    <w:rsid w:val="00A820A3"/>
    <w:rsid w:val="00A8231C"/>
    <w:rsid w:val="00A834F4"/>
    <w:rsid w:val="00A83FA9"/>
    <w:rsid w:val="00A84F8F"/>
    <w:rsid w:val="00A856B5"/>
    <w:rsid w:val="00A86E0B"/>
    <w:rsid w:val="00A87541"/>
    <w:rsid w:val="00A87CC2"/>
    <w:rsid w:val="00A87D2F"/>
    <w:rsid w:val="00A87FF5"/>
    <w:rsid w:val="00A90399"/>
    <w:rsid w:val="00A910F5"/>
    <w:rsid w:val="00A9154B"/>
    <w:rsid w:val="00A91B0B"/>
    <w:rsid w:val="00A91E26"/>
    <w:rsid w:val="00A920BE"/>
    <w:rsid w:val="00A9251E"/>
    <w:rsid w:val="00A9370D"/>
    <w:rsid w:val="00A94348"/>
    <w:rsid w:val="00A94D3B"/>
    <w:rsid w:val="00A956F5"/>
    <w:rsid w:val="00A959A9"/>
    <w:rsid w:val="00A95D2A"/>
    <w:rsid w:val="00A96267"/>
    <w:rsid w:val="00A9689A"/>
    <w:rsid w:val="00A970E4"/>
    <w:rsid w:val="00A977F2"/>
    <w:rsid w:val="00AA0334"/>
    <w:rsid w:val="00AA0397"/>
    <w:rsid w:val="00AA0BB4"/>
    <w:rsid w:val="00AA0E68"/>
    <w:rsid w:val="00AA13B2"/>
    <w:rsid w:val="00AA170E"/>
    <w:rsid w:val="00AA177E"/>
    <w:rsid w:val="00AA193A"/>
    <w:rsid w:val="00AA29A9"/>
    <w:rsid w:val="00AA2F88"/>
    <w:rsid w:val="00AA3859"/>
    <w:rsid w:val="00AA3ADF"/>
    <w:rsid w:val="00AA3DBA"/>
    <w:rsid w:val="00AA4694"/>
    <w:rsid w:val="00AA4730"/>
    <w:rsid w:val="00AA490C"/>
    <w:rsid w:val="00AA522E"/>
    <w:rsid w:val="00AA5375"/>
    <w:rsid w:val="00AA5C1F"/>
    <w:rsid w:val="00AA5F33"/>
    <w:rsid w:val="00AA6075"/>
    <w:rsid w:val="00AA6604"/>
    <w:rsid w:val="00AA6F22"/>
    <w:rsid w:val="00AA6FE4"/>
    <w:rsid w:val="00AA7025"/>
    <w:rsid w:val="00AA709B"/>
    <w:rsid w:val="00AA7664"/>
    <w:rsid w:val="00AA77D7"/>
    <w:rsid w:val="00AA7841"/>
    <w:rsid w:val="00AA7AA1"/>
    <w:rsid w:val="00AB01D0"/>
    <w:rsid w:val="00AB05A4"/>
    <w:rsid w:val="00AB0EF8"/>
    <w:rsid w:val="00AB17A3"/>
    <w:rsid w:val="00AB1BCD"/>
    <w:rsid w:val="00AB24B2"/>
    <w:rsid w:val="00AB24F0"/>
    <w:rsid w:val="00AB298E"/>
    <w:rsid w:val="00AB2D91"/>
    <w:rsid w:val="00AB2F52"/>
    <w:rsid w:val="00AB377C"/>
    <w:rsid w:val="00AB3795"/>
    <w:rsid w:val="00AB3967"/>
    <w:rsid w:val="00AB3B3E"/>
    <w:rsid w:val="00AB3BB2"/>
    <w:rsid w:val="00AB3DAD"/>
    <w:rsid w:val="00AB5428"/>
    <w:rsid w:val="00AB56B4"/>
    <w:rsid w:val="00AB5A5B"/>
    <w:rsid w:val="00AB5D88"/>
    <w:rsid w:val="00AB60D1"/>
    <w:rsid w:val="00AB642F"/>
    <w:rsid w:val="00AB6A25"/>
    <w:rsid w:val="00AB79A0"/>
    <w:rsid w:val="00AB7BE9"/>
    <w:rsid w:val="00AB7CBF"/>
    <w:rsid w:val="00AB7ECB"/>
    <w:rsid w:val="00AC033D"/>
    <w:rsid w:val="00AC03EA"/>
    <w:rsid w:val="00AC0B6E"/>
    <w:rsid w:val="00AC0F74"/>
    <w:rsid w:val="00AC16EA"/>
    <w:rsid w:val="00AC19E1"/>
    <w:rsid w:val="00AC220D"/>
    <w:rsid w:val="00AC28A3"/>
    <w:rsid w:val="00AC2F07"/>
    <w:rsid w:val="00AC2F53"/>
    <w:rsid w:val="00AC33D4"/>
    <w:rsid w:val="00AC3978"/>
    <w:rsid w:val="00AC39D5"/>
    <w:rsid w:val="00AC39EE"/>
    <w:rsid w:val="00AC3EFA"/>
    <w:rsid w:val="00AC4CBE"/>
    <w:rsid w:val="00AC4D91"/>
    <w:rsid w:val="00AC4FB7"/>
    <w:rsid w:val="00AC4FDE"/>
    <w:rsid w:val="00AC503C"/>
    <w:rsid w:val="00AC506F"/>
    <w:rsid w:val="00AC542C"/>
    <w:rsid w:val="00AC57FA"/>
    <w:rsid w:val="00AC581C"/>
    <w:rsid w:val="00AC587D"/>
    <w:rsid w:val="00AC6313"/>
    <w:rsid w:val="00AC65B8"/>
    <w:rsid w:val="00AC6FEB"/>
    <w:rsid w:val="00AC703F"/>
    <w:rsid w:val="00AC7046"/>
    <w:rsid w:val="00AC70AE"/>
    <w:rsid w:val="00AC7198"/>
    <w:rsid w:val="00AC71BE"/>
    <w:rsid w:val="00AC7FCF"/>
    <w:rsid w:val="00AD02D9"/>
    <w:rsid w:val="00AD0312"/>
    <w:rsid w:val="00AD0CC0"/>
    <w:rsid w:val="00AD16AF"/>
    <w:rsid w:val="00AD1D9E"/>
    <w:rsid w:val="00AD1DA0"/>
    <w:rsid w:val="00AD2142"/>
    <w:rsid w:val="00AD2866"/>
    <w:rsid w:val="00AD2CA7"/>
    <w:rsid w:val="00AD311B"/>
    <w:rsid w:val="00AD35F5"/>
    <w:rsid w:val="00AD4538"/>
    <w:rsid w:val="00AD46DD"/>
    <w:rsid w:val="00AD56D1"/>
    <w:rsid w:val="00AD5FE3"/>
    <w:rsid w:val="00AD644F"/>
    <w:rsid w:val="00AD6694"/>
    <w:rsid w:val="00AD6B83"/>
    <w:rsid w:val="00AD6CF2"/>
    <w:rsid w:val="00AD77CE"/>
    <w:rsid w:val="00AD7FC3"/>
    <w:rsid w:val="00AE0295"/>
    <w:rsid w:val="00AE0B0F"/>
    <w:rsid w:val="00AE0F19"/>
    <w:rsid w:val="00AE185D"/>
    <w:rsid w:val="00AE1898"/>
    <w:rsid w:val="00AE2A55"/>
    <w:rsid w:val="00AE2CFF"/>
    <w:rsid w:val="00AE2E03"/>
    <w:rsid w:val="00AE41A3"/>
    <w:rsid w:val="00AE46A0"/>
    <w:rsid w:val="00AE4C58"/>
    <w:rsid w:val="00AE5A8D"/>
    <w:rsid w:val="00AE65EB"/>
    <w:rsid w:val="00AE6B2E"/>
    <w:rsid w:val="00AE6F19"/>
    <w:rsid w:val="00AE7738"/>
    <w:rsid w:val="00AE77E6"/>
    <w:rsid w:val="00AE7992"/>
    <w:rsid w:val="00AE79A6"/>
    <w:rsid w:val="00AE7A73"/>
    <w:rsid w:val="00AE7D03"/>
    <w:rsid w:val="00AE7DF1"/>
    <w:rsid w:val="00AF049C"/>
    <w:rsid w:val="00AF0DBD"/>
    <w:rsid w:val="00AF10C0"/>
    <w:rsid w:val="00AF11C5"/>
    <w:rsid w:val="00AF1218"/>
    <w:rsid w:val="00AF1F33"/>
    <w:rsid w:val="00AF262F"/>
    <w:rsid w:val="00AF2EA2"/>
    <w:rsid w:val="00AF313F"/>
    <w:rsid w:val="00AF3B78"/>
    <w:rsid w:val="00AF40D7"/>
    <w:rsid w:val="00AF4C11"/>
    <w:rsid w:val="00AF4D60"/>
    <w:rsid w:val="00AF58B2"/>
    <w:rsid w:val="00AF5958"/>
    <w:rsid w:val="00AF5DAE"/>
    <w:rsid w:val="00AF5E23"/>
    <w:rsid w:val="00AF6001"/>
    <w:rsid w:val="00AF7145"/>
    <w:rsid w:val="00AF73FE"/>
    <w:rsid w:val="00AF78B5"/>
    <w:rsid w:val="00B001E6"/>
    <w:rsid w:val="00B00363"/>
    <w:rsid w:val="00B00739"/>
    <w:rsid w:val="00B012DC"/>
    <w:rsid w:val="00B0152B"/>
    <w:rsid w:val="00B016A5"/>
    <w:rsid w:val="00B0171E"/>
    <w:rsid w:val="00B01FDC"/>
    <w:rsid w:val="00B02655"/>
    <w:rsid w:val="00B0374F"/>
    <w:rsid w:val="00B0389F"/>
    <w:rsid w:val="00B03978"/>
    <w:rsid w:val="00B03981"/>
    <w:rsid w:val="00B03A88"/>
    <w:rsid w:val="00B0429A"/>
    <w:rsid w:val="00B04F96"/>
    <w:rsid w:val="00B0518E"/>
    <w:rsid w:val="00B05800"/>
    <w:rsid w:val="00B05B79"/>
    <w:rsid w:val="00B06335"/>
    <w:rsid w:val="00B06433"/>
    <w:rsid w:val="00B064E4"/>
    <w:rsid w:val="00B07686"/>
    <w:rsid w:val="00B077AD"/>
    <w:rsid w:val="00B101EE"/>
    <w:rsid w:val="00B1074A"/>
    <w:rsid w:val="00B10C04"/>
    <w:rsid w:val="00B10D9E"/>
    <w:rsid w:val="00B11763"/>
    <w:rsid w:val="00B126FF"/>
    <w:rsid w:val="00B128E2"/>
    <w:rsid w:val="00B12A1B"/>
    <w:rsid w:val="00B12CF0"/>
    <w:rsid w:val="00B12D16"/>
    <w:rsid w:val="00B12D3A"/>
    <w:rsid w:val="00B13056"/>
    <w:rsid w:val="00B137C4"/>
    <w:rsid w:val="00B14BC1"/>
    <w:rsid w:val="00B14E33"/>
    <w:rsid w:val="00B15402"/>
    <w:rsid w:val="00B156AB"/>
    <w:rsid w:val="00B15DD4"/>
    <w:rsid w:val="00B15DE0"/>
    <w:rsid w:val="00B163C4"/>
    <w:rsid w:val="00B16B72"/>
    <w:rsid w:val="00B16C7A"/>
    <w:rsid w:val="00B16DD6"/>
    <w:rsid w:val="00B16E84"/>
    <w:rsid w:val="00B16FB7"/>
    <w:rsid w:val="00B17682"/>
    <w:rsid w:val="00B176FA"/>
    <w:rsid w:val="00B17E33"/>
    <w:rsid w:val="00B17E77"/>
    <w:rsid w:val="00B17FAE"/>
    <w:rsid w:val="00B2011C"/>
    <w:rsid w:val="00B2016C"/>
    <w:rsid w:val="00B206AB"/>
    <w:rsid w:val="00B209FB"/>
    <w:rsid w:val="00B20D80"/>
    <w:rsid w:val="00B21006"/>
    <w:rsid w:val="00B21436"/>
    <w:rsid w:val="00B214E2"/>
    <w:rsid w:val="00B2169D"/>
    <w:rsid w:val="00B21879"/>
    <w:rsid w:val="00B21ACD"/>
    <w:rsid w:val="00B22AA7"/>
    <w:rsid w:val="00B22CDC"/>
    <w:rsid w:val="00B22D61"/>
    <w:rsid w:val="00B22FBD"/>
    <w:rsid w:val="00B2315E"/>
    <w:rsid w:val="00B23A5F"/>
    <w:rsid w:val="00B23CD3"/>
    <w:rsid w:val="00B2451B"/>
    <w:rsid w:val="00B24B67"/>
    <w:rsid w:val="00B24D76"/>
    <w:rsid w:val="00B251AE"/>
    <w:rsid w:val="00B256C4"/>
    <w:rsid w:val="00B26280"/>
    <w:rsid w:val="00B26E4E"/>
    <w:rsid w:val="00B27E75"/>
    <w:rsid w:val="00B3059C"/>
    <w:rsid w:val="00B30EB2"/>
    <w:rsid w:val="00B30EC5"/>
    <w:rsid w:val="00B31724"/>
    <w:rsid w:val="00B321F5"/>
    <w:rsid w:val="00B322C4"/>
    <w:rsid w:val="00B324C8"/>
    <w:rsid w:val="00B324E1"/>
    <w:rsid w:val="00B329CE"/>
    <w:rsid w:val="00B32C09"/>
    <w:rsid w:val="00B32D2A"/>
    <w:rsid w:val="00B33377"/>
    <w:rsid w:val="00B335DC"/>
    <w:rsid w:val="00B3369F"/>
    <w:rsid w:val="00B336C0"/>
    <w:rsid w:val="00B33C80"/>
    <w:rsid w:val="00B34158"/>
    <w:rsid w:val="00B3459B"/>
    <w:rsid w:val="00B34DDE"/>
    <w:rsid w:val="00B3557F"/>
    <w:rsid w:val="00B35657"/>
    <w:rsid w:val="00B35695"/>
    <w:rsid w:val="00B3595F"/>
    <w:rsid w:val="00B35A34"/>
    <w:rsid w:val="00B35FC1"/>
    <w:rsid w:val="00B361A9"/>
    <w:rsid w:val="00B36667"/>
    <w:rsid w:val="00B36962"/>
    <w:rsid w:val="00B36A01"/>
    <w:rsid w:val="00B36AA1"/>
    <w:rsid w:val="00B36F2F"/>
    <w:rsid w:val="00B3734C"/>
    <w:rsid w:val="00B37490"/>
    <w:rsid w:val="00B37703"/>
    <w:rsid w:val="00B37ED8"/>
    <w:rsid w:val="00B403D6"/>
    <w:rsid w:val="00B40605"/>
    <w:rsid w:val="00B40A31"/>
    <w:rsid w:val="00B4161B"/>
    <w:rsid w:val="00B41D82"/>
    <w:rsid w:val="00B425AB"/>
    <w:rsid w:val="00B43800"/>
    <w:rsid w:val="00B441E8"/>
    <w:rsid w:val="00B44C7C"/>
    <w:rsid w:val="00B44CD2"/>
    <w:rsid w:val="00B455E7"/>
    <w:rsid w:val="00B455F7"/>
    <w:rsid w:val="00B45AF3"/>
    <w:rsid w:val="00B45BA3"/>
    <w:rsid w:val="00B45E9A"/>
    <w:rsid w:val="00B4606F"/>
    <w:rsid w:val="00B460CF"/>
    <w:rsid w:val="00B463DD"/>
    <w:rsid w:val="00B464BC"/>
    <w:rsid w:val="00B466E8"/>
    <w:rsid w:val="00B472D4"/>
    <w:rsid w:val="00B47695"/>
    <w:rsid w:val="00B47DBA"/>
    <w:rsid w:val="00B500A0"/>
    <w:rsid w:val="00B50116"/>
    <w:rsid w:val="00B502A9"/>
    <w:rsid w:val="00B50314"/>
    <w:rsid w:val="00B506FF"/>
    <w:rsid w:val="00B509B3"/>
    <w:rsid w:val="00B511EF"/>
    <w:rsid w:val="00B51219"/>
    <w:rsid w:val="00B51F04"/>
    <w:rsid w:val="00B526E9"/>
    <w:rsid w:val="00B52958"/>
    <w:rsid w:val="00B52FD3"/>
    <w:rsid w:val="00B53071"/>
    <w:rsid w:val="00B53A70"/>
    <w:rsid w:val="00B53B68"/>
    <w:rsid w:val="00B53D66"/>
    <w:rsid w:val="00B53E68"/>
    <w:rsid w:val="00B54068"/>
    <w:rsid w:val="00B54552"/>
    <w:rsid w:val="00B54631"/>
    <w:rsid w:val="00B54753"/>
    <w:rsid w:val="00B54A7C"/>
    <w:rsid w:val="00B54F47"/>
    <w:rsid w:val="00B55172"/>
    <w:rsid w:val="00B55C2E"/>
    <w:rsid w:val="00B5679A"/>
    <w:rsid w:val="00B56A33"/>
    <w:rsid w:val="00B56B5C"/>
    <w:rsid w:val="00B5767A"/>
    <w:rsid w:val="00B5783E"/>
    <w:rsid w:val="00B579EE"/>
    <w:rsid w:val="00B57CBD"/>
    <w:rsid w:val="00B602DF"/>
    <w:rsid w:val="00B6034A"/>
    <w:rsid w:val="00B607B3"/>
    <w:rsid w:val="00B60CA0"/>
    <w:rsid w:val="00B60D10"/>
    <w:rsid w:val="00B6118F"/>
    <w:rsid w:val="00B61B28"/>
    <w:rsid w:val="00B624C6"/>
    <w:rsid w:val="00B62D69"/>
    <w:rsid w:val="00B64BC0"/>
    <w:rsid w:val="00B64EBF"/>
    <w:rsid w:val="00B6597A"/>
    <w:rsid w:val="00B65F69"/>
    <w:rsid w:val="00B6648F"/>
    <w:rsid w:val="00B66B37"/>
    <w:rsid w:val="00B66E6A"/>
    <w:rsid w:val="00B66FDF"/>
    <w:rsid w:val="00B672C6"/>
    <w:rsid w:val="00B676E3"/>
    <w:rsid w:val="00B67A89"/>
    <w:rsid w:val="00B67CD4"/>
    <w:rsid w:val="00B67DAA"/>
    <w:rsid w:val="00B67E4F"/>
    <w:rsid w:val="00B705E1"/>
    <w:rsid w:val="00B70ACE"/>
    <w:rsid w:val="00B71254"/>
    <w:rsid w:val="00B713E3"/>
    <w:rsid w:val="00B7171F"/>
    <w:rsid w:val="00B71C69"/>
    <w:rsid w:val="00B7230E"/>
    <w:rsid w:val="00B727ED"/>
    <w:rsid w:val="00B72EDF"/>
    <w:rsid w:val="00B72FC9"/>
    <w:rsid w:val="00B74258"/>
    <w:rsid w:val="00B747B8"/>
    <w:rsid w:val="00B750D6"/>
    <w:rsid w:val="00B755EE"/>
    <w:rsid w:val="00B7659D"/>
    <w:rsid w:val="00B76679"/>
    <w:rsid w:val="00B7688A"/>
    <w:rsid w:val="00B76CE2"/>
    <w:rsid w:val="00B76EE3"/>
    <w:rsid w:val="00B76FB3"/>
    <w:rsid w:val="00B77294"/>
    <w:rsid w:val="00B77603"/>
    <w:rsid w:val="00B77B57"/>
    <w:rsid w:val="00B77B60"/>
    <w:rsid w:val="00B77E20"/>
    <w:rsid w:val="00B77F2C"/>
    <w:rsid w:val="00B8021C"/>
    <w:rsid w:val="00B80604"/>
    <w:rsid w:val="00B81164"/>
    <w:rsid w:val="00B815F3"/>
    <w:rsid w:val="00B81A97"/>
    <w:rsid w:val="00B81BB2"/>
    <w:rsid w:val="00B82EFE"/>
    <w:rsid w:val="00B84046"/>
    <w:rsid w:val="00B8415C"/>
    <w:rsid w:val="00B8445E"/>
    <w:rsid w:val="00B8446D"/>
    <w:rsid w:val="00B8473D"/>
    <w:rsid w:val="00B8497B"/>
    <w:rsid w:val="00B84991"/>
    <w:rsid w:val="00B84E52"/>
    <w:rsid w:val="00B855F8"/>
    <w:rsid w:val="00B86256"/>
    <w:rsid w:val="00B8667C"/>
    <w:rsid w:val="00B8680C"/>
    <w:rsid w:val="00B86C2C"/>
    <w:rsid w:val="00B86EDC"/>
    <w:rsid w:val="00B86F0D"/>
    <w:rsid w:val="00B87316"/>
    <w:rsid w:val="00B8752B"/>
    <w:rsid w:val="00B8754B"/>
    <w:rsid w:val="00B87854"/>
    <w:rsid w:val="00B879D3"/>
    <w:rsid w:val="00B87FCE"/>
    <w:rsid w:val="00B902F9"/>
    <w:rsid w:val="00B90BB5"/>
    <w:rsid w:val="00B90DE0"/>
    <w:rsid w:val="00B91076"/>
    <w:rsid w:val="00B914AC"/>
    <w:rsid w:val="00B91835"/>
    <w:rsid w:val="00B91907"/>
    <w:rsid w:val="00B91AEA"/>
    <w:rsid w:val="00B91BFA"/>
    <w:rsid w:val="00B91DE5"/>
    <w:rsid w:val="00B91FFA"/>
    <w:rsid w:val="00B92043"/>
    <w:rsid w:val="00B92532"/>
    <w:rsid w:val="00B92AB6"/>
    <w:rsid w:val="00B934E4"/>
    <w:rsid w:val="00B93959"/>
    <w:rsid w:val="00B94177"/>
    <w:rsid w:val="00B944A3"/>
    <w:rsid w:val="00B94710"/>
    <w:rsid w:val="00B95731"/>
    <w:rsid w:val="00B95798"/>
    <w:rsid w:val="00B959AC"/>
    <w:rsid w:val="00B95DC3"/>
    <w:rsid w:val="00B961A6"/>
    <w:rsid w:val="00B96547"/>
    <w:rsid w:val="00B965AA"/>
    <w:rsid w:val="00B96819"/>
    <w:rsid w:val="00BA054C"/>
    <w:rsid w:val="00BA0997"/>
    <w:rsid w:val="00BA0E34"/>
    <w:rsid w:val="00BA0FC7"/>
    <w:rsid w:val="00BA13D4"/>
    <w:rsid w:val="00BA16EE"/>
    <w:rsid w:val="00BA1F83"/>
    <w:rsid w:val="00BA236F"/>
    <w:rsid w:val="00BA2931"/>
    <w:rsid w:val="00BA32BE"/>
    <w:rsid w:val="00BA34DA"/>
    <w:rsid w:val="00BA358E"/>
    <w:rsid w:val="00BA3F16"/>
    <w:rsid w:val="00BA4769"/>
    <w:rsid w:val="00BA49E4"/>
    <w:rsid w:val="00BA4A61"/>
    <w:rsid w:val="00BA4B61"/>
    <w:rsid w:val="00BA513C"/>
    <w:rsid w:val="00BA543C"/>
    <w:rsid w:val="00BA560B"/>
    <w:rsid w:val="00BA5749"/>
    <w:rsid w:val="00BA578A"/>
    <w:rsid w:val="00BA58AE"/>
    <w:rsid w:val="00BA5941"/>
    <w:rsid w:val="00BA5EF7"/>
    <w:rsid w:val="00BA64E3"/>
    <w:rsid w:val="00BA6657"/>
    <w:rsid w:val="00BA72EE"/>
    <w:rsid w:val="00BA7C6F"/>
    <w:rsid w:val="00BB0A67"/>
    <w:rsid w:val="00BB0D52"/>
    <w:rsid w:val="00BB1387"/>
    <w:rsid w:val="00BB19D2"/>
    <w:rsid w:val="00BB267A"/>
    <w:rsid w:val="00BB2F60"/>
    <w:rsid w:val="00BB3D13"/>
    <w:rsid w:val="00BB3DA7"/>
    <w:rsid w:val="00BB51A7"/>
    <w:rsid w:val="00BB565F"/>
    <w:rsid w:val="00BB58BF"/>
    <w:rsid w:val="00BB58E6"/>
    <w:rsid w:val="00BB5A68"/>
    <w:rsid w:val="00BB64D8"/>
    <w:rsid w:val="00BB6762"/>
    <w:rsid w:val="00BB6B01"/>
    <w:rsid w:val="00BB6DC5"/>
    <w:rsid w:val="00BB7244"/>
    <w:rsid w:val="00BB745E"/>
    <w:rsid w:val="00BB7755"/>
    <w:rsid w:val="00BB7A7E"/>
    <w:rsid w:val="00BB7B44"/>
    <w:rsid w:val="00BB7C28"/>
    <w:rsid w:val="00BB7CFE"/>
    <w:rsid w:val="00BB7DD3"/>
    <w:rsid w:val="00BB7DE4"/>
    <w:rsid w:val="00BB7FA6"/>
    <w:rsid w:val="00BB7FCD"/>
    <w:rsid w:val="00BC01F2"/>
    <w:rsid w:val="00BC0476"/>
    <w:rsid w:val="00BC0731"/>
    <w:rsid w:val="00BC0E69"/>
    <w:rsid w:val="00BC1118"/>
    <w:rsid w:val="00BC1431"/>
    <w:rsid w:val="00BC15D6"/>
    <w:rsid w:val="00BC16E3"/>
    <w:rsid w:val="00BC17D7"/>
    <w:rsid w:val="00BC1DE6"/>
    <w:rsid w:val="00BC20F9"/>
    <w:rsid w:val="00BC23FB"/>
    <w:rsid w:val="00BC273A"/>
    <w:rsid w:val="00BC291A"/>
    <w:rsid w:val="00BC3069"/>
    <w:rsid w:val="00BC3168"/>
    <w:rsid w:val="00BC3979"/>
    <w:rsid w:val="00BC3F1A"/>
    <w:rsid w:val="00BC40DA"/>
    <w:rsid w:val="00BC412E"/>
    <w:rsid w:val="00BC436D"/>
    <w:rsid w:val="00BC4638"/>
    <w:rsid w:val="00BC495A"/>
    <w:rsid w:val="00BC49CA"/>
    <w:rsid w:val="00BC4E5B"/>
    <w:rsid w:val="00BC50A6"/>
    <w:rsid w:val="00BC5280"/>
    <w:rsid w:val="00BC543D"/>
    <w:rsid w:val="00BC5B7D"/>
    <w:rsid w:val="00BC5C0F"/>
    <w:rsid w:val="00BC79E3"/>
    <w:rsid w:val="00BC7B28"/>
    <w:rsid w:val="00BC7BF8"/>
    <w:rsid w:val="00BD0EAC"/>
    <w:rsid w:val="00BD14A3"/>
    <w:rsid w:val="00BD17DD"/>
    <w:rsid w:val="00BD1939"/>
    <w:rsid w:val="00BD205C"/>
    <w:rsid w:val="00BD231C"/>
    <w:rsid w:val="00BD259C"/>
    <w:rsid w:val="00BD26BF"/>
    <w:rsid w:val="00BD2CE6"/>
    <w:rsid w:val="00BD2F84"/>
    <w:rsid w:val="00BD2F8C"/>
    <w:rsid w:val="00BD3361"/>
    <w:rsid w:val="00BD453B"/>
    <w:rsid w:val="00BD4990"/>
    <w:rsid w:val="00BD4AAA"/>
    <w:rsid w:val="00BD4C45"/>
    <w:rsid w:val="00BD4EE2"/>
    <w:rsid w:val="00BD521B"/>
    <w:rsid w:val="00BD6D71"/>
    <w:rsid w:val="00BD6E3B"/>
    <w:rsid w:val="00BD7303"/>
    <w:rsid w:val="00BD7D40"/>
    <w:rsid w:val="00BD7EAA"/>
    <w:rsid w:val="00BE0156"/>
    <w:rsid w:val="00BE035C"/>
    <w:rsid w:val="00BE063C"/>
    <w:rsid w:val="00BE0E05"/>
    <w:rsid w:val="00BE18C7"/>
    <w:rsid w:val="00BE1984"/>
    <w:rsid w:val="00BE1B07"/>
    <w:rsid w:val="00BE207E"/>
    <w:rsid w:val="00BE2382"/>
    <w:rsid w:val="00BE28DD"/>
    <w:rsid w:val="00BE2A03"/>
    <w:rsid w:val="00BE3294"/>
    <w:rsid w:val="00BE3537"/>
    <w:rsid w:val="00BE3BB4"/>
    <w:rsid w:val="00BE3CDE"/>
    <w:rsid w:val="00BE407C"/>
    <w:rsid w:val="00BE4267"/>
    <w:rsid w:val="00BE4BAD"/>
    <w:rsid w:val="00BE4D11"/>
    <w:rsid w:val="00BE4EAD"/>
    <w:rsid w:val="00BE5E51"/>
    <w:rsid w:val="00BE618A"/>
    <w:rsid w:val="00BE65F9"/>
    <w:rsid w:val="00BE6CDC"/>
    <w:rsid w:val="00BE6EA4"/>
    <w:rsid w:val="00BE6EB2"/>
    <w:rsid w:val="00BE72F6"/>
    <w:rsid w:val="00BE7B63"/>
    <w:rsid w:val="00BE7BC7"/>
    <w:rsid w:val="00BF0795"/>
    <w:rsid w:val="00BF1368"/>
    <w:rsid w:val="00BF1D00"/>
    <w:rsid w:val="00BF1D4B"/>
    <w:rsid w:val="00BF223D"/>
    <w:rsid w:val="00BF22A2"/>
    <w:rsid w:val="00BF233A"/>
    <w:rsid w:val="00BF2D0A"/>
    <w:rsid w:val="00BF3C2E"/>
    <w:rsid w:val="00BF3E8D"/>
    <w:rsid w:val="00BF3FD5"/>
    <w:rsid w:val="00BF425A"/>
    <w:rsid w:val="00BF446B"/>
    <w:rsid w:val="00BF4C79"/>
    <w:rsid w:val="00BF4E83"/>
    <w:rsid w:val="00BF5234"/>
    <w:rsid w:val="00BF53A5"/>
    <w:rsid w:val="00BF61BC"/>
    <w:rsid w:val="00BF61EE"/>
    <w:rsid w:val="00BF63BC"/>
    <w:rsid w:val="00BF641C"/>
    <w:rsid w:val="00BF67ED"/>
    <w:rsid w:val="00BF6A12"/>
    <w:rsid w:val="00BF6BE8"/>
    <w:rsid w:val="00BF6D55"/>
    <w:rsid w:val="00BF6EFD"/>
    <w:rsid w:val="00C00200"/>
    <w:rsid w:val="00C004A7"/>
    <w:rsid w:val="00C0063B"/>
    <w:rsid w:val="00C0068B"/>
    <w:rsid w:val="00C00966"/>
    <w:rsid w:val="00C00990"/>
    <w:rsid w:val="00C00A4A"/>
    <w:rsid w:val="00C0110C"/>
    <w:rsid w:val="00C0114C"/>
    <w:rsid w:val="00C018B6"/>
    <w:rsid w:val="00C0237E"/>
    <w:rsid w:val="00C02992"/>
    <w:rsid w:val="00C031EA"/>
    <w:rsid w:val="00C03899"/>
    <w:rsid w:val="00C03E56"/>
    <w:rsid w:val="00C0416D"/>
    <w:rsid w:val="00C04314"/>
    <w:rsid w:val="00C044AE"/>
    <w:rsid w:val="00C0498A"/>
    <w:rsid w:val="00C05A8A"/>
    <w:rsid w:val="00C05BB6"/>
    <w:rsid w:val="00C072B8"/>
    <w:rsid w:val="00C075BB"/>
    <w:rsid w:val="00C07ECE"/>
    <w:rsid w:val="00C10899"/>
    <w:rsid w:val="00C10A73"/>
    <w:rsid w:val="00C10BF5"/>
    <w:rsid w:val="00C10D30"/>
    <w:rsid w:val="00C10DD9"/>
    <w:rsid w:val="00C11300"/>
    <w:rsid w:val="00C131E9"/>
    <w:rsid w:val="00C13506"/>
    <w:rsid w:val="00C135B6"/>
    <w:rsid w:val="00C13EB4"/>
    <w:rsid w:val="00C13F25"/>
    <w:rsid w:val="00C141BD"/>
    <w:rsid w:val="00C1440B"/>
    <w:rsid w:val="00C1519D"/>
    <w:rsid w:val="00C152D5"/>
    <w:rsid w:val="00C154EE"/>
    <w:rsid w:val="00C1560F"/>
    <w:rsid w:val="00C157E8"/>
    <w:rsid w:val="00C16374"/>
    <w:rsid w:val="00C165CC"/>
    <w:rsid w:val="00C167B4"/>
    <w:rsid w:val="00C1738E"/>
    <w:rsid w:val="00C1752F"/>
    <w:rsid w:val="00C17551"/>
    <w:rsid w:val="00C175A8"/>
    <w:rsid w:val="00C176F6"/>
    <w:rsid w:val="00C17C31"/>
    <w:rsid w:val="00C20D9E"/>
    <w:rsid w:val="00C20EE0"/>
    <w:rsid w:val="00C210C8"/>
    <w:rsid w:val="00C21F52"/>
    <w:rsid w:val="00C2265C"/>
    <w:rsid w:val="00C22E8F"/>
    <w:rsid w:val="00C2385B"/>
    <w:rsid w:val="00C23E4F"/>
    <w:rsid w:val="00C23F76"/>
    <w:rsid w:val="00C2406B"/>
    <w:rsid w:val="00C24824"/>
    <w:rsid w:val="00C24D7C"/>
    <w:rsid w:val="00C255DD"/>
    <w:rsid w:val="00C258F5"/>
    <w:rsid w:val="00C25A8C"/>
    <w:rsid w:val="00C26855"/>
    <w:rsid w:val="00C26F93"/>
    <w:rsid w:val="00C30097"/>
    <w:rsid w:val="00C30190"/>
    <w:rsid w:val="00C303AE"/>
    <w:rsid w:val="00C303E3"/>
    <w:rsid w:val="00C30971"/>
    <w:rsid w:val="00C30D0C"/>
    <w:rsid w:val="00C30F31"/>
    <w:rsid w:val="00C310C2"/>
    <w:rsid w:val="00C31728"/>
    <w:rsid w:val="00C31DC8"/>
    <w:rsid w:val="00C31EF8"/>
    <w:rsid w:val="00C32B99"/>
    <w:rsid w:val="00C33405"/>
    <w:rsid w:val="00C33500"/>
    <w:rsid w:val="00C339B1"/>
    <w:rsid w:val="00C33ED0"/>
    <w:rsid w:val="00C34115"/>
    <w:rsid w:val="00C343D2"/>
    <w:rsid w:val="00C3482F"/>
    <w:rsid w:val="00C3493F"/>
    <w:rsid w:val="00C35613"/>
    <w:rsid w:val="00C35BD6"/>
    <w:rsid w:val="00C3672B"/>
    <w:rsid w:val="00C367EF"/>
    <w:rsid w:val="00C36883"/>
    <w:rsid w:val="00C36995"/>
    <w:rsid w:val="00C36C91"/>
    <w:rsid w:val="00C36E9F"/>
    <w:rsid w:val="00C3700C"/>
    <w:rsid w:val="00C3716C"/>
    <w:rsid w:val="00C372BC"/>
    <w:rsid w:val="00C374A2"/>
    <w:rsid w:val="00C374D9"/>
    <w:rsid w:val="00C3783E"/>
    <w:rsid w:val="00C37C79"/>
    <w:rsid w:val="00C40051"/>
    <w:rsid w:val="00C400B2"/>
    <w:rsid w:val="00C40519"/>
    <w:rsid w:val="00C407AC"/>
    <w:rsid w:val="00C4086C"/>
    <w:rsid w:val="00C40981"/>
    <w:rsid w:val="00C4134D"/>
    <w:rsid w:val="00C418E5"/>
    <w:rsid w:val="00C41AC9"/>
    <w:rsid w:val="00C41D61"/>
    <w:rsid w:val="00C42555"/>
    <w:rsid w:val="00C429DF"/>
    <w:rsid w:val="00C42AC1"/>
    <w:rsid w:val="00C43241"/>
    <w:rsid w:val="00C43507"/>
    <w:rsid w:val="00C435C6"/>
    <w:rsid w:val="00C4360A"/>
    <w:rsid w:val="00C436F0"/>
    <w:rsid w:val="00C44792"/>
    <w:rsid w:val="00C449BE"/>
    <w:rsid w:val="00C45CC1"/>
    <w:rsid w:val="00C4693D"/>
    <w:rsid w:val="00C46D7E"/>
    <w:rsid w:val="00C47125"/>
    <w:rsid w:val="00C47786"/>
    <w:rsid w:val="00C47E72"/>
    <w:rsid w:val="00C502C7"/>
    <w:rsid w:val="00C5039E"/>
    <w:rsid w:val="00C50813"/>
    <w:rsid w:val="00C50AC2"/>
    <w:rsid w:val="00C50D80"/>
    <w:rsid w:val="00C51373"/>
    <w:rsid w:val="00C51703"/>
    <w:rsid w:val="00C517D4"/>
    <w:rsid w:val="00C519FC"/>
    <w:rsid w:val="00C5256E"/>
    <w:rsid w:val="00C5275B"/>
    <w:rsid w:val="00C52910"/>
    <w:rsid w:val="00C52BFA"/>
    <w:rsid w:val="00C52D89"/>
    <w:rsid w:val="00C52FD6"/>
    <w:rsid w:val="00C54038"/>
    <w:rsid w:val="00C543C4"/>
    <w:rsid w:val="00C548AF"/>
    <w:rsid w:val="00C54982"/>
    <w:rsid w:val="00C54DD3"/>
    <w:rsid w:val="00C55042"/>
    <w:rsid w:val="00C55B34"/>
    <w:rsid w:val="00C56C99"/>
    <w:rsid w:val="00C56EB5"/>
    <w:rsid w:val="00C5718F"/>
    <w:rsid w:val="00C572D1"/>
    <w:rsid w:val="00C57515"/>
    <w:rsid w:val="00C57589"/>
    <w:rsid w:val="00C57C5B"/>
    <w:rsid w:val="00C60A9A"/>
    <w:rsid w:val="00C60DAE"/>
    <w:rsid w:val="00C611D4"/>
    <w:rsid w:val="00C61A0A"/>
    <w:rsid w:val="00C61F79"/>
    <w:rsid w:val="00C627EE"/>
    <w:rsid w:val="00C62F61"/>
    <w:rsid w:val="00C63036"/>
    <w:rsid w:val="00C634EE"/>
    <w:rsid w:val="00C6355C"/>
    <w:rsid w:val="00C6369B"/>
    <w:rsid w:val="00C638DF"/>
    <w:rsid w:val="00C63B2A"/>
    <w:rsid w:val="00C63B7D"/>
    <w:rsid w:val="00C63D47"/>
    <w:rsid w:val="00C64150"/>
    <w:rsid w:val="00C641B4"/>
    <w:rsid w:val="00C64777"/>
    <w:rsid w:val="00C64780"/>
    <w:rsid w:val="00C64E8B"/>
    <w:rsid w:val="00C65313"/>
    <w:rsid w:val="00C655CE"/>
    <w:rsid w:val="00C65FB6"/>
    <w:rsid w:val="00C663EC"/>
    <w:rsid w:val="00C66953"/>
    <w:rsid w:val="00C67225"/>
    <w:rsid w:val="00C678A9"/>
    <w:rsid w:val="00C70022"/>
    <w:rsid w:val="00C702FD"/>
    <w:rsid w:val="00C7080A"/>
    <w:rsid w:val="00C714BB"/>
    <w:rsid w:val="00C7158B"/>
    <w:rsid w:val="00C71A56"/>
    <w:rsid w:val="00C71AAE"/>
    <w:rsid w:val="00C72025"/>
    <w:rsid w:val="00C7230A"/>
    <w:rsid w:val="00C726E6"/>
    <w:rsid w:val="00C7286C"/>
    <w:rsid w:val="00C73489"/>
    <w:rsid w:val="00C73842"/>
    <w:rsid w:val="00C73861"/>
    <w:rsid w:val="00C738EE"/>
    <w:rsid w:val="00C7492E"/>
    <w:rsid w:val="00C74F4D"/>
    <w:rsid w:val="00C759AC"/>
    <w:rsid w:val="00C759D0"/>
    <w:rsid w:val="00C75C49"/>
    <w:rsid w:val="00C75CD0"/>
    <w:rsid w:val="00C7647F"/>
    <w:rsid w:val="00C76633"/>
    <w:rsid w:val="00C76660"/>
    <w:rsid w:val="00C76ABA"/>
    <w:rsid w:val="00C76BB5"/>
    <w:rsid w:val="00C76C52"/>
    <w:rsid w:val="00C76CD2"/>
    <w:rsid w:val="00C770A4"/>
    <w:rsid w:val="00C77102"/>
    <w:rsid w:val="00C777C1"/>
    <w:rsid w:val="00C77880"/>
    <w:rsid w:val="00C800A4"/>
    <w:rsid w:val="00C8034B"/>
    <w:rsid w:val="00C8074C"/>
    <w:rsid w:val="00C80872"/>
    <w:rsid w:val="00C80A6B"/>
    <w:rsid w:val="00C813D9"/>
    <w:rsid w:val="00C813EB"/>
    <w:rsid w:val="00C814DE"/>
    <w:rsid w:val="00C81753"/>
    <w:rsid w:val="00C81859"/>
    <w:rsid w:val="00C81C90"/>
    <w:rsid w:val="00C822F6"/>
    <w:rsid w:val="00C8294C"/>
    <w:rsid w:val="00C8297E"/>
    <w:rsid w:val="00C833FC"/>
    <w:rsid w:val="00C83767"/>
    <w:rsid w:val="00C84591"/>
    <w:rsid w:val="00C8468C"/>
    <w:rsid w:val="00C84A55"/>
    <w:rsid w:val="00C84CBB"/>
    <w:rsid w:val="00C852C6"/>
    <w:rsid w:val="00C856D9"/>
    <w:rsid w:val="00C8590C"/>
    <w:rsid w:val="00C8599D"/>
    <w:rsid w:val="00C8634E"/>
    <w:rsid w:val="00C86357"/>
    <w:rsid w:val="00C86C72"/>
    <w:rsid w:val="00C87BA2"/>
    <w:rsid w:val="00C90497"/>
    <w:rsid w:val="00C907DC"/>
    <w:rsid w:val="00C911EE"/>
    <w:rsid w:val="00C91C87"/>
    <w:rsid w:val="00C9250C"/>
    <w:rsid w:val="00C92520"/>
    <w:rsid w:val="00C925FA"/>
    <w:rsid w:val="00C92615"/>
    <w:rsid w:val="00C92A1F"/>
    <w:rsid w:val="00C92FC1"/>
    <w:rsid w:val="00C934B6"/>
    <w:rsid w:val="00C94185"/>
    <w:rsid w:val="00C94243"/>
    <w:rsid w:val="00C9426C"/>
    <w:rsid w:val="00C94555"/>
    <w:rsid w:val="00C946FA"/>
    <w:rsid w:val="00C948C2"/>
    <w:rsid w:val="00C94AAD"/>
    <w:rsid w:val="00C95EDB"/>
    <w:rsid w:val="00C95F05"/>
    <w:rsid w:val="00C96375"/>
    <w:rsid w:val="00C96585"/>
    <w:rsid w:val="00C967BF"/>
    <w:rsid w:val="00C9694B"/>
    <w:rsid w:val="00C96BB8"/>
    <w:rsid w:val="00C96DEB"/>
    <w:rsid w:val="00C97C51"/>
    <w:rsid w:val="00CA0643"/>
    <w:rsid w:val="00CA100A"/>
    <w:rsid w:val="00CA18B5"/>
    <w:rsid w:val="00CA22C2"/>
    <w:rsid w:val="00CA309B"/>
    <w:rsid w:val="00CA30C7"/>
    <w:rsid w:val="00CA32A9"/>
    <w:rsid w:val="00CA374B"/>
    <w:rsid w:val="00CA3833"/>
    <w:rsid w:val="00CA3AC7"/>
    <w:rsid w:val="00CA419E"/>
    <w:rsid w:val="00CA44FD"/>
    <w:rsid w:val="00CA4524"/>
    <w:rsid w:val="00CA452A"/>
    <w:rsid w:val="00CA4774"/>
    <w:rsid w:val="00CA4775"/>
    <w:rsid w:val="00CA47ED"/>
    <w:rsid w:val="00CA4B99"/>
    <w:rsid w:val="00CA4D53"/>
    <w:rsid w:val="00CA53F9"/>
    <w:rsid w:val="00CA5DD8"/>
    <w:rsid w:val="00CA6615"/>
    <w:rsid w:val="00CA6958"/>
    <w:rsid w:val="00CA73AA"/>
    <w:rsid w:val="00CA74A3"/>
    <w:rsid w:val="00CA78F5"/>
    <w:rsid w:val="00CA7E8A"/>
    <w:rsid w:val="00CB05A8"/>
    <w:rsid w:val="00CB086A"/>
    <w:rsid w:val="00CB08D2"/>
    <w:rsid w:val="00CB0901"/>
    <w:rsid w:val="00CB0A11"/>
    <w:rsid w:val="00CB0A2B"/>
    <w:rsid w:val="00CB12DD"/>
    <w:rsid w:val="00CB1720"/>
    <w:rsid w:val="00CB18A6"/>
    <w:rsid w:val="00CB1BF4"/>
    <w:rsid w:val="00CB242D"/>
    <w:rsid w:val="00CB2ACC"/>
    <w:rsid w:val="00CB36AA"/>
    <w:rsid w:val="00CB3E1C"/>
    <w:rsid w:val="00CB3F23"/>
    <w:rsid w:val="00CB4039"/>
    <w:rsid w:val="00CB4055"/>
    <w:rsid w:val="00CB41F4"/>
    <w:rsid w:val="00CB4234"/>
    <w:rsid w:val="00CB45FF"/>
    <w:rsid w:val="00CB46E1"/>
    <w:rsid w:val="00CB4B04"/>
    <w:rsid w:val="00CB4ED4"/>
    <w:rsid w:val="00CB57C7"/>
    <w:rsid w:val="00CB5B43"/>
    <w:rsid w:val="00CB5C4F"/>
    <w:rsid w:val="00CB5C5D"/>
    <w:rsid w:val="00CB5DE9"/>
    <w:rsid w:val="00CB5F15"/>
    <w:rsid w:val="00CB5FDC"/>
    <w:rsid w:val="00CB6091"/>
    <w:rsid w:val="00CB64D1"/>
    <w:rsid w:val="00CB6D49"/>
    <w:rsid w:val="00CB6F47"/>
    <w:rsid w:val="00CB70C7"/>
    <w:rsid w:val="00CB73CD"/>
    <w:rsid w:val="00CB7D4D"/>
    <w:rsid w:val="00CB7D9A"/>
    <w:rsid w:val="00CC032C"/>
    <w:rsid w:val="00CC0894"/>
    <w:rsid w:val="00CC0C84"/>
    <w:rsid w:val="00CC0D52"/>
    <w:rsid w:val="00CC100C"/>
    <w:rsid w:val="00CC13E8"/>
    <w:rsid w:val="00CC155E"/>
    <w:rsid w:val="00CC1600"/>
    <w:rsid w:val="00CC1780"/>
    <w:rsid w:val="00CC2630"/>
    <w:rsid w:val="00CC2887"/>
    <w:rsid w:val="00CC2BF7"/>
    <w:rsid w:val="00CC3A40"/>
    <w:rsid w:val="00CC40C5"/>
    <w:rsid w:val="00CC4A34"/>
    <w:rsid w:val="00CC4A3D"/>
    <w:rsid w:val="00CC4B75"/>
    <w:rsid w:val="00CC51E1"/>
    <w:rsid w:val="00CC5346"/>
    <w:rsid w:val="00CC5416"/>
    <w:rsid w:val="00CC54C4"/>
    <w:rsid w:val="00CC56E1"/>
    <w:rsid w:val="00CC5D2F"/>
    <w:rsid w:val="00CC5FD8"/>
    <w:rsid w:val="00CC60EC"/>
    <w:rsid w:val="00CC6A01"/>
    <w:rsid w:val="00CC6B0E"/>
    <w:rsid w:val="00CC71BF"/>
    <w:rsid w:val="00CC7268"/>
    <w:rsid w:val="00CC749A"/>
    <w:rsid w:val="00CC77D7"/>
    <w:rsid w:val="00CC7B11"/>
    <w:rsid w:val="00CC7C89"/>
    <w:rsid w:val="00CD13D2"/>
    <w:rsid w:val="00CD149D"/>
    <w:rsid w:val="00CD15F1"/>
    <w:rsid w:val="00CD2081"/>
    <w:rsid w:val="00CD20C4"/>
    <w:rsid w:val="00CD2448"/>
    <w:rsid w:val="00CD29C7"/>
    <w:rsid w:val="00CD2BA0"/>
    <w:rsid w:val="00CD2D30"/>
    <w:rsid w:val="00CD2D83"/>
    <w:rsid w:val="00CD2DEC"/>
    <w:rsid w:val="00CD3509"/>
    <w:rsid w:val="00CD366D"/>
    <w:rsid w:val="00CD37FB"/>
    <w:rsid w:val="00CD3ABB"/>
    <w:rsid w:val="00CD4895"/>
    <w:rsid w:val="00CD4C85"/>
    <w:rsid w:val="00CD4D8B"/>
    <w:rsid w:val="00CD4DAF"/>
    <w:rsid w:val="00CD50CE"/>
    <w:rsid w:val="00CD5580"/>
    <w:rsid w:val="00CD559D"/>
    <w:rsid w:val="00CD6535"/>
    <w:rsid w:val="00CD71A9"/>
    <w:rsid w:val="00CD7696"/>
    <w:rsid w:val="00CD77CA"/>
    <w:rsid w:val="00CD78D6"/>
    <w:rsid w:val="00CD7B50"/>
    <w:rsid w:val="00CD7C08"/>
    <w:rsid w:val="00CD7D6F"/>
    <w:rsid w:val="00CD7FFE"/>
    <w:rsid w:val="00CE03CC"/>
    <w:rsid w:val="00CE095A"/>
    <w:rsid w:val="00CE096E"/>
    <w:rsid w:val="00CE0E31"/>
    <w:rsid w:val="00CE1093"/>
    <w:rsid w:val="00CE22DB"/>
    <w:rsid w:val="00CE2688"/>
    <w:rsid w:val="00CE2FFB"/>
    <w:rsid w:val="00CE39B7"/>
    <w:rsid w:val="00CE39C4"/>
    <w:rsid w:val="00CE3CA4"/>
    <w:rsid w:val="00CE3DA2"/>
    <w:rsid w:val="00CE43F5"/>
    <w:rsid w:val="00CE4D76"/>
    <w:rsid w:val="00CE5167"/>
    <w:rsid w:val="00CE59FA"/>
    <w:rsid w:val="00CE5CE0"/>
    <w:rsid w:val="00CE6063"/>
    <w:rsid w:val="00CE727E"/>
    <w:rsid w:val="00CE7384"/>
    <w:rsid w:val="00CE7625"/>
    <w:rsid w:val="00CE7878"/>
    <w:rsid w:val="00CE7C98"/>
    <w:rsid w:val="00CE7E63"/>
    <w:rsid w:val="00CE7F59"/>
    <w:rsid w:val="00CF0240"/>
    <w:rsid w:val="00CF0884"/>
    <w:rsid w:val="00CF0D49"/>
    <w:rsid w:val="00CF1989"/>
    <w:rsid w:val="00CF1F2F"/>
    <w:rsid w:val="00CF26D2"/>
    <w:rsid w:val="00CF2FE2"/>
    <w:rsid w:val="00CF3444"/>
    <w:rsid w:val="00CF3C15"/>
    <w:rsid w:val="00CF3CCD"/>
    <w:rsid w:val="00CF3FD8"/>
    <w:rsid w:val="00CF4012"/>
    <w:rsid w:val="00CF40F6"/>
    <w:rsid w:val="00CF41CF"/>
    <w:rsid w:val="00CF517B"/>
    <w:rsid w:val="00CF55F1"/>
    <w:rsid w:val="00CF58E3"/>
    <w:rsid w:val="00CF6044"/>
    <w:rsid w:val="00CF6D77"/>
    <w:rsid w:val="00CF6F1D"/>
    <w:rsid w:val="00D0017F"/>
    <w:rsid w:val="00D00AC3"/>
    <w:rsid w:val="00D016D4"/>
    <w:rsid w:val="00D01EE3"/>
    <w:rsid w:val="00D029BC"/>
    <w:rsid w:val="00D02B9F"/>
    <w:rsid w:val="00D02C56"/>
    <w:rsid w:val="00D03D5B"/>
    <w:rsid w:val="00D03D7B"/>
    <w:rsid w:val="00D04221"/>
    <w:rsid w:val="00D04B0D"/>
    <w:rsid w:val="00D055B6"/>
    <w:rsid w:val="00D05746"/>
    <w:rsid w:val="00D0599D"/>
    <w:rsid w:val="00D05A40"/>
    <w:rsid w:val="00D05D9E"/>
    <w:rsid w:val="00D05F66"/>
    <w:rsid w:val="00D06507"/>
    <w:rsid w:val="00D066EB"/>
    <w:rsid w:val="00D07473"/>
    <w:rsid w:val="00D077F8"/>
    <w:rsid w:val="00D07814"/>
    <w:rsid w:val="00D07D57"/>
    <w:rsid w:val="00D07E71"/>
    <w:rsid w:val="00D07EB5"/>
    <w:rsid w:val="00D101EF"/>
    <w:rsid w:val="00D1166B"/>
    <w:rsid w:val="00D118FB"/>
    <w:rsid w:val="00D12115"/>
    <w:rsid w:val="00D12FC0"/>
    <w:rsid w:val="00D1303F"/>
    <w:rsid w:val="00D13134"/>
    <w:rsid w:val="00D13285"/>
    <w:rsid w:val="00D133B7"/>
    <w:rsid w:val="00D1355A"/>
    <w:rsid w:val="00D13E10"/>
    <w:rsid w:val="00D13E36"/>
    <w:rsid w:val="00D13F23"/>
    <w:rsid w:val="00D140C7"/>
    <w:rsid w:val="00D146FB"/>
    <w:rsid w:val="00D14E9A"/>
    <w:rsid w:val="00D14F58"/>
    <w:rsid w:val="00D15548"/>
    <w:rsid w:val="00D15A0B"/>
    <w:rsid w:val="00D15DDE"/>
    <w:rsid w:val="00D16368"/>
    <w:rsid w:val="00D166FE"/>
    <w:rsid w:val="00D16851"/>
    <w:rsid w:val="00D16970"/>
    <w:rsid w:val="00D20767"/>
    <w:rsid w:val="00D20FD8"/>
    <w:rsid w:val="00D21302"/>
    <w:rsid w:val="00D21480"/>
    <w:rsid w:val="00D217C6"/>
    <w:rsid w:val="00D21DD0"/>
    <w:rsid w:val="00D2208C"/>
    <w:rsid w:val="00D225A4"/>
    <w:rsid w:val="00D225DD"/>
    <w:rsid w:val="00D22A74"/>
    <w:rsid w:val="00D23145"/>
    <w:rsid w:val="00D234E0"/>
    <w:rsid w:val="00D236FF"/>
    <w:rsid w:val="00D23B36"/>
    <w:rsid w:val="00D242BE"/>
    <w:rsid w:val="00D24D6A"/>
    <w:rsid w:val="00D24E93"/>
    <w:rsid w:val="00D24E9F"/>
    <w:rsid w:val="00D25700"/>
    <w:rsid w:val="00D264CF"/>
    <w:rsid w:val="00D265E1"/>
    <w:rsid w:val="00D26EB7"/>
    <w:rsid w:val="00D278CD"/>
    <w:rsid w:val="00D27B51"/>
    <w:rsid w:val="00D30DF5"/>
    <w:rsid w:val="00D31288"/>
    <w:rsid w:val="00D31332"/>
    <w:rsid w:val="00D3151B"/>
    <w:rsid w:val="00D31674"/>
    <w:rsid w:val="00D318FD"/>
    <w:rsid w:val="00D323F5"/>
    <w:rsid w:val="00D32629"/>
    <w:rsid w:val="00D3273C"/>
    <w:rsid w:val="00D339F0"/>
    <w:rsid w:val="00D3405D"/>
    <w:rsid w:val="00D346C6"/>
    <w:rsid w:val="00D347CA"/>
    <w:rsid w:val="00D349A7"/>
    <w:rsid w:val="00D349B4"/>
    <w:rsid w:val="00D350C5"/>
    <w:rsid w:val="00D35462"/>
    <w:rsid w:val="00D359EF"/>
    <w:rsid w:val="00D361B6"/>
    <w:rsid w:val="00D361E0"/>
    <w:rsid w:val="00D365F2"/>
    <w:rsid w:val="00D36A3A"/>
    <w:rsid w:val="00D36B0A"/>
    <w:rsid w:val="00D36C6D"/>
    <w:rsid w:val="00D3709C"/>
    <w:rsid w:val="00D4042A"/>
    <w:rsid w:val="00D40B6B"/>
    <w:rsid w:val="00D40D24"/>
    <w:rsid w:val="00D40E4E"/>
    <w:rsid w:val="00D40EF7"/>
    <w:rsid w:val="00D40F8C"/>
    <w:rsid w:val="00D4184F"/>
    <w:rsid w:val="00D41FD6"/>
    <w:rsid w:val="00D426C8"/>
    <w:rsid w:val="00D427C0"/>
    <w:rsid w:val="00D4283B"/>
    <w:rsid w:val="00D42F13"/>
    <w:rsid w:val="00D42F37"/>
    <w:rsid w:val="00D43424"/>
    <w:rsid w:val="00D4375A"/>
    <w:rsid w:val="00D43771"/>
    <w:rsid w:val="00D43893"/>
    <w:rsid w:val="00D441D6"/>
    <w:rsid w:val="00D446A0"/>
    <w:rsid w:val="00D449BB"/>
    <w:rsid w:val="00D44C36"/>
    <w:rsid w:val="00D451C0"/>
    <w:rsid w:val="00D452D3"/>
    <w:rsid w:val="00D45C39"/>
    <w:rsid w:val="00D45F79"/>
    <w:rsid w:val="00D46947"/>
    <w:rsid w:val="00D46B07"/>
    <w:rsid w:val="00D47096"/>
    <w:rsid w:val="00D47CAE"/>
    <w:rsid w:val="00D50732"/>
    <w:rsid w:val="00D50D71"/>
    <w:rsid w:val="00D50E8C"/>
    <w:rsid w:val="00D5138A"/>
    <w:rsid w:val="00D5174C"/>
    <w:rsid w:val="00D51C3B"/>
    <w:rsid w:val="00D52645"/>
    <w:rsid w:val="00D53614"/>
    <w:rsid w:val="00D5379B"/>
    <w:rsid w:val="00D545C9"/>
    <w:rsid w:val="00D54997"/>
    <w:rsid w:val="00D54CFD"/>
    <w:rsid w:val="00D55157"/>
    <w:rsid w:val="00D551CD"/>
    <w:rsid w:val="00D55CE7"/>
    <w:rsid w:val="00D564A9"/>
    <w:rsid w:val="00D565FB"/>
    <w:rsid w:val="00D56B9D"/>
    <w:rsid w:val="00D56EAF"/>
    <w:rsid w:val="00D57544"/>
    <w:rsid w:val="00D57B53"/>
    <w:rsid w:val="00D57F2F"/>
    <w:rsid w:val="00D6068C"/>
    <w:rsid w:val="00D6094E"/>
    <w:rsid w:val="00D60AC8"/>
    <w:rsid w:val="00D6128F"/>
    <w:rsid w:val="00D6154B"/>
    <w:rsid w:val="00D616AC"/>
    <w:rsid w:val="00D616F1"/>
    <w:rsid w:val="00D6193D"/>
    <w:rsid w:val="00D61E19"/>
    <w:rsid w:val="00D620BF"/>
    <w:rsid w:val="00D62201"/>
    <w:rsid w:val="00D62226"/>
    <w:rsid w:val="00D62886"/>
    <w:rsid w:val="00D62964"/>
    <w:rsid w:val="00D62B12"/>
    <w:rsid w:val="00D62E3A"/>
    <w:rsid w:val="00D63236"/>
    <w:rsid w:val="00D6388D"/>
    <w:rsid w:val="00D64D21"/>
    <w:rsid w:val="00D652B7"/>
    <w:rsid w:val="00D653C8"/>
    <w:rsid w:val="00D653CB"/>
    <w:rsid w:val="00D65432"/>
    <w:rsid w:val="00D65534"/>
    <w:rsid w:val="00D65D49"/>
    <w:rsid w:val="00D65FF1"/>
    <w:rsid w:val="00D6679F"/>
    <w:rsid w:val="00D66E2A"/>
    <w:rsid w:val="00D674E2"/>
    <w:rsid w:val="00D67512"/>
    <w:rsid w:val="00D6781E"/>
    <w:rsid w:val="00D67BEC"/>
    <w:rsid w:val="00D67E77"/>
    <w:rsid w:val="00D701DF"/>
    <w:rsid w:val="00D705B2"/>
    <w:rsid w:val="00D70986"/>
    <w:rsid w:val="00D712A3"/>
    <w:rsid w:val="00D7136D"/>
    <w:rsid w:val="00D714F7"/>
    <w:rsid w:val="00D71805"/>
    <w:rsid w:val="00D728AE"/>
    <w:rsid w:val="00D72E49"/>
    <w:rsid w:val="00D72F37"/>
    <w:rsid w:val="00D7365D"/>
    <w:rsid w:val="00D737B5"/>
    <w:rsid w:val="00D74343"/>
    <w:rsid w:val="00D74C81"/>
    <w:rsid w:val="00D74C8B"/>
    <w:rsid w:val="00D753E8"/>
    <w:rsid w:val="00D75B22"/>
    <w:rsid w:val="00D75BB4"/>
    <w:rsid w:val="00D75C84"/>
    <w:rsid w:val="00D760ED"/>
    <w:rsid w:val="00D766E6"/>
    <w:rsid w:val="00D7686F"/>
    <w:rsid w:val="00D76A92"/>
    <w:rsid w:val="00D7705F"/>
    <w:rsid w:val="00D770F6"/>
    <w:rsid w:val="00D779E6"/>
    <w:rsid w:val="00D80A2F"/>
    <w:rsid w:val="00D8118C"/>
    <w:rsid w:val="00D81205"/>
    <w:rsid w:val="00D8185A"/>
    <w:rsid w:val="00D827BC"/>
    <w:rsid w:val="00D832DA"/>
    <w:rsid w:val="00D833D5"/>
    <w:rsid w:val="00D835ED"/>
    <w:rsid w:val="00D83629"/>
    <w:rsid w:val="00D83678"/>
    <w:rsid w:val="00D83E0C"/>
    <w:rsid w:val="00D83EA3"/>
    <w:rsid w:val="00D843A9"/>
    <w:rsid w:val="00D845DB"/>
    <w:rsid w:val="00D84D9F"/>
    <w:rsid w:val="00D8530C"/>
    <w:rsid w:val="00D85684"/>
    <w:rsid w:val="00D85A39"/>
    <w:rsid w:val="00D85B02"/>
    <w:rsid w:val="00D86AAD"/>
    <w:rsid w:val="00D86E1E"/>
    <w:rsid w:val="00D870A4"/>
    <w:rsid w:val="00D87360"/>
    <w:rsid w:val="00D87B98"/>
    <w:rsid w:val="00D87DB3"/>
    <w:rsid w:val="00D90050"/>
    <w:rsid w:val="00D901A4"/>
    <w:rsid w:val="00D902FC"/>
    <w:rsid w:val="00D90751"/>
    <w:rsid w:val="00D909D6"/>
    <w:rsid w:val="00D90A35"/>
    <w:rsid w:val="00D90ABA"/>
    <w:rsid w:val="00D90B20"/>
    <w:rsid w:val="00D90BFA"/>
    <w:rsid w:val="00D90CE3"/>
    <w:rsid w:val="00D90E0A"/>
    <w:rsid w:val="00D90FA2"/>
    <w:rsid w:val="00D912DB"/>
    <w:rsid w:val="00D91341"/>
    <w:rsid w:val="00D91437"/>
    <w:rsid w:val="00D91569"/>
    <w:rsid w:val="00D921A1"/>
    <w:rsid w:val="00D925AA"/>
    <w:rsid w:val="00D92EF4"/>
    <w:rsid w:val="00D92F57"/>
    <w:rsid w:val="00D931E3"/>
    <w:rsid w:val="00D9329E"/>
    <w:rsid w:val="00D93375"/>
    <w:rsid w:val="00D93439"/>
    <w:rsid w:val="00D93552"/>
    <w:rsid w:val="00D9361C"/>
    <w:rsid w:val="00D93DA6"/>
    <w:rsid w:val="00D947C5"/>
    <w:rsid w:val="00D95494"/>
    <w:rsid w:val="00D960AC"/>
    <w:rsid w:val="00D9612A"/>
    <w:rsid w:val="00D9634A"/>
    <w:rsid w:val="00D9649D"/>
    <w:rsid w:val="00D9649E"/>
    <w:rsid w:val="00D96A6A"/>
    <w:rsid w:val="00D96D70"/>
    <w:rsid w:val="00D96ED3"/>
    <w:rsid w:val="00D96FE2"/>
    <w:rsid w:val="00D97441"/>
    <w:rsid w:val="00D97454"/>
    <w:rsid w:val="00D97856"/>
    <w:rsid w:val="00D97C11"/>
    <w:rsid w:val="00DA0017"/>
    <w:rsid w:val="00DA00F9"/>
    <w:rsid w:val="00DA01FD"/>
    <w:rsid w:val="00DA1076"/>
    <w:rsid w:val="00DA11BF"/>
    <w:rsid w:val="00DA1771"/>
    <w:rsid w:val="00DA20C1"/>
    <w:rsid w:val="00DA22C8"/>
    <w:rsid w:val="00DA23C9"/>
    <w:rsid w:val="00DA25DB"/>
    <w:rsid w:val="00DA26E9"/>
    <w:rsid w:val="00DA279D"/>
    <w:rsid w:val="00DA2816"/>
    <w:rsid w:val="00DA2CAF"/>
    <w:rsid w:val="00DA3339"/>
    <w:rsid w:val="00DA39B6"/>
    <w:rsid w:val="00DA3A9F"/>
    <w:rsid w:val="00DA3FC3"/>
    <w:rsid w:val="00DA413D"/>
    <w:rsid w:val="00DA4193"/>
    <w:rsid w:val="00DA4682"/>
    <w:rsid w:val="00DA479E"/>
    <w:rsid w:val="00DA4B49"/>
    <w:rsid w:val="00DA511C"/>
    <w:rsid w:val="00DA5211"/>
    <w:rsid w:val="00DA5E35"/>
    <w:rsid w:val="00DA5E91"/>
    <w:rsid w:val="00DA6701"/>
    <w:rsid w:val="00DA68BC"/>
    <w:rsid w:val="00DA6C7B"/>
    <w:rsid w:val="00DA6D92"/>
    <w:rsid w:val="00DA715E"/>
    <w:rsid w:val="00DA770C"/>
    <w:rsid w:val="00DA7AD2"/>
    <w:rsid w:val="00DA7B04"/>
    <w:rsid w:val="00DB02F2"/>
    <w:rsid w:val="00DB06DF"/>
    <w:rsid w:val="00DB07FB"/>
    <w:rsid w:val="00DB08EB"/>
    <w:rsid w:val="00DB1817"/>
    <w:rsid w:val="00DB1DF9"/>
    <w:rsid w:val="00DB4098"/>
    <w:rsid w:val="00DB51ED"/>
    <w:rsid w:val="00DB5978"/>
    <w:rsid w:val="00DB5A9F"/>
    <w:rsid w:val="00DB65A3"/>
    <w:rsid w:val="00DB687A"/>
    <w:rsid w:val="00DB7383"/>
    <w:rsid w:val="00DB75D1"/>
    <w:rsid w:val="00DB7EF8"/>
    <w:rsid w:val="00DB7F35"/>
    <w:rsid w:val="00DC0422"/>
    <w:rsid w:val="00DC0627"/>
    <w:rsid w:val="00DC0A40"/>
    <w:rsid w:val="00DC0AD8"/>
    <w:rsid w:val="00DC0B1D"/>
    <w:rsid w:val="00DC1A7A"/>
    <w:rsid w:val="00DC1E97"/>
    <w:rsid w:val="00DC20F1"/>
    <w:rsid w:val="00DC36B5"/>
    <w:rsid w:val="00DC3A9B"/>
    <w:rsid w:val="00DC3C4A"/>
    <w:rsid w:val="00DC42E8"/>
    <w:rsid w:val="00DC4930"/>
    <w:rsid w:val="00DC4A39"/>
    <w:rsid w:val="00DC5065"/>
    <w:rsid w:val="00DC5DCD"/>
    <w:rsid w:val="00DC61DF"/>
    <w:rsid w:val="00DC6BFF"/>
    <w:rsid w:val="00DC71FA"/>
    <w:rsid w:val="00DD0373"/>
    <w:rsid w:val="00DD0567"/>
    <w:rsid w:val="00DD0A79"/>
    <w:rsid w:val="00DD1155"/>
    <w:rsid w:val="00DD19C5"/>
    <w:rsid w:val="00DD1E28"/>
    <w:rsid w:val="00DD282B"/>
    <w:rsid w:val="00DD3118"/>
    <w:rsid w:val="00DD33D0"/>
    <w:rsid w:val="00DD360C"/>
    <w:rsid w:val="00DD3667"/>
    <w:rsid w:val="00DD39E5"/>
    <w:rsid w:val="00DD3A67"/>
    <w:rsid w:val="00DD3ACD"/>
    <w:rsid w:val="00DD3ADB"/>
    <w:rsid w:val="00DD4474"/>
    <w:rsid w:val="00DD4568"/>
    <w:rsid w:val="00DD4715"/>
    <w:rsid w:val="00DD4B54"/>
    <w:rsid w:val="00DD4DC5"/>
    <w:rsid w:val="00DD5870"/>
    <w:rsid w:val="00DD642F"/>
    <w:rsid w:val="00DD6F42"/>
    <w:rsid w:val="00DD7411"/>
    <w:rsid w:val="00DD7B5F"/>
    <w:rsid w:val="00DE02C5"/>
    <w:rsid w:val="00DE039B"/>
    <w:rsid w:val="00DE03D5"/>
    <w:rsid w:val="00DE067F"/>
    <w:rsid w:val="00DE07DC"/>
    <w:rsid w:val="00DE07DD"/>
    <w:rsid w:val="00DE094A"/>
    <w:rsid w:val="00DE0D71"/>
    <w:rsid w:val="00DE0E88"/>
    <w:rsid w:val="00DE1E1A"/>
    <w:rsid w:val="00DE221B"/>
    <w:rsid w:val="00DE23B8"/>
    <w:rsid w:val="00DE2A61"/>
    <w:rsid w:val="00DE2DC4"/>
    <w:rsid w:val="00DE2E17"/>
    <w:rsid w:val="00DE2E28"/>
    <w:rsid w:val="00DE2EDC"/>
    <w:rsid w:val="00DE3BCD"/>
    <w:rsid w:val="00DE3D57"/>
    <w:rsid w:val="00DE3EBA"/>
    <w:rsid w:val="00DE41E0"/>
    <w:rsid w:val="00DE42B1"/>
    <w:rsid w:val="00DE4360"/>
    <w:rsid w:val="00DE4ABE"/>
    <w:rsid w:val="00DE5862"/>
    <w:rsid w:val="00DE59B7"/>
    <w:rsid w:val="00DE7146"/>
    <w:rsid w:val="00DE74B8"/>
    <w:rsid w:val="00DE772B"/>
    <w:rsid w:val="00DE7C66"/>
    <w:rsid w:val="00DF0419"/>
    <w:rsid w:val="00DF0662"/>
    <w:rsid w:val="00DF0B8C"/>
    <w:rsid w:val="00DF14A5"/>
    <w:rsid w:val="00DF19BD"/>
    <w:rsid w:val="00DF1A6A"/>
    <w:rsid w:val="00DF21BF"/>
    <w:rsid w:val="00DF25CE"/>
    <w:rsid w:val="00DF2A6A"/>
    <w:rsid w:val="00DF2E5D"/>
    <w:rsid w:val="00DF306F"/>
    <w:rsid w:val="00DF3452"/>
    <w:rsid w:val="00DF3456"/>
    <w:rsid w:val="00DF3C3A"/>
    <w:rsid w:val="00DF3C3F"/>
    <w:rsid w:val="00DF4A30"/>
    <w:rsid w:val="00DF4B72"/>
    <w:rsid w:val="00DF4BFE"/>
    <w:rsid w:val="00DF504D"/>
    <w:rsid w:val="00DF54C6"/>
    <w:rsid w:val="00DF5A9D"/>
    <w:rsid w:val="00DF5D2B"/>
    <w:rsid w:val="00DF613C"/>
    <w:rsid w:val="00DF6E74"/>
    <w:rsid w:val="00DF6F50"/>
    <w:rsid w:val="00DF715C"/>
    <w:rsid w:val="00DF72DF"/>
    <w:rsid w:val="00E0043D"/>
    <w:rsid w:val="00E00BB8"/>
    <w:rsid w:val="00E0142B"/>
    <w:rsid w:val="00E0186D"/>
    <w:rsid w:val="00E01872"/>
    <w:rsid w:val="00E01E5C"/>
    <w:rsid w:val="00E0242A"/>
    <w:rsid w:val="00E02491"/>
    <w:rsid w:val="00E02909"/>
    <w:rsid w:val="00E029FC"/>
    <w:rsid w:val="00E02C34"/>
    <w:rsid w:val="00E02D2A"/>
    <w:rsid w:val="00E03041"/>
    <w:rsid w:val="00E03200"/>
    <w:rsid w:val="00E03738"/>
    <w:rsid w:val="00E037CF"/>
    <w:rsid w:val="00E03C20"/>
    <w:rsid w:val="00E03FD6"/>
    <w:rsid w:val="00E04815"/>
    <w:rsid w:val="00E04A81"/>
    <w:rsid w:val="00E04B23"/>
    <w:rsid w:val="00E05427"/>
    <w:rsid w:val="00E0550C"/>
    <w:rsid w:val="00E056DA"/>
    <w:rsid w:val="00E057E6"/>
    <w:rsid w:val="00E066B8"/>
    <w:rsid w:val="00E068B0"/>
    <w:rsid w:val="00E069CF"/>
    <w:rsid w:val="00E07212"/>
    <w:rsid w:val="00E075D6"/>
    <w:rsid w:val="00E07832"/>
    <w:rsid w:val="00E07932"/>
    <w:rsid w:val="00E07DBF"/>
    <w:rsid w:val="00E07F35"/>
    <w:rsid w:val="00E101F3"/>
    <w:rsid w:val="00E1046B"/>
    <w:rsid w:val="00E112BD"/>
    <w:rsid w:val="00E1166F"/>
    <w:rsid w:val="00E1177B"/>
    <w:rsid w:val="00E11F06"/>
    <w:rsid w:val="00E11F13"/>
    <w:rsid w:val="00E12396"/>
    <w:rsid w:val="00E123AE"/>
    <w:rsid w:val="00E12744"/>
    <w:rsid w:val="00E1282C"/>
    <w:rsid w:val="00E13254"/>
    <w:rsid w:val="00E132E7"/>
    <w:rsid w:val="00E133F1"/>
    <w:rsid w:val="00E13A56"/>
    <w:rsid w:val="00E1524D"/>
    <w:rsid w:val="00E15257"/>
    <w:rsid w:val="00E15B02"/>
    <w:rsid w:val="00E15F58"/>
    <w:rsid w:val="00E1640B"/>
    <w:rsid w:val="00E166AC"/>
    <w:rsid w:val="00E16808"/>
    <w:rsid w:val="00E16BDE"/>
    <w:rsid w:val="00E17065"/>
    <w:rsid w:val="00E173E6"/>
    <w:rsid w:val="00E17548"/>
    <w:rsid w:val="00E17B77"/>
    <w:rsid w:val="00E20047"/>
    <w:rsid w:val="00E20767"/>
    <w:rsid w:val="00E207D6"/>
    <w:rsid w:val="00E20A35"/>
    <w:rsid w:val="00E21407"/>
    <w:rsid w:val="00E217E8"/>
    <w:rsid w:val="00E2194D"/>
    <w:rsid w:val="00E21C61"/>
    <w:rsid w:val="00E21D39"/>
    <w:rsid w:val="00E21E97"/>
    <w:rsid w:val="00E2249D"/>
    <w:rsid w:val="00E22911"/>
    <w:rsid w:val="00E22AD9"/>
    <w:rsid w:val="00E22B62"/>
    <w:rsid w:val="00E22EFF"/>
    <w:rsid w:val="00E236F8"/>
    <w:rsid w:val="00E24336"/>
    <w:rsid w:val="00E249F3"/>
    <w:rsid w:val="00E24AE3"/>
    <w:rsid w:val="00E24CCA"/>
    <w:rsid w:val="00E24E88"/>
    <w:rsid w:val="00E259CC"/>
    <w:rsid w:val="00E25C9A"/>
    <w:rsid w:val="00E25F6B"/>
    <w:rsid w:val="00E262AF"/>
    <w:rsid w:val="00E26BC2"/>
    <w:rsid w:val="00E27789"/>
    <w:rsid w:val="00E27D81"/>
    <w:rsid w:val="00E3088D"/>
    <w:rsid w:val="00E30F58"/>
    <w:rsid w:val="00E31607"/>
    <w:rsid w:val="00E31CD8"/>
    <w:rsid w:val="00E31DCF"/>
    <w:rsid w:val="00E31FB9"/>
    <w:rsid w:val="00E321B9"/>
    <w:rsid w:val="00E323DF"/>
    <w:rsid w:val="00E32665"/>
    <w:rsid w:val="00E3266F"/>
    <w:rsid w:val="00E32868"/>
    <w:rsid w:val="00E32B15"/>
    <w:rsid w:val="00E32D0E"/>
    <w:rsid w:val="00E32E22"/>
    <w:rsid w:val="00E32F14"/>
    <w:rsid w:val="00E332F4"/>
    <w:rsid w:val="00E3330C"/>
    <w:rsid w:val="00E3337D"/>
    <w:rsid w:val="00E33519"/>
    <w:rsid w:val="00E33648"/>
    <w:rsid w:val="00E33981"/>
    <w:rsid w:val="00E33BB9"/>
    <w:rsid w:val="00E33DDC"/>
    <w:rsid w:val="00E34041"/>
    <w:rsid w:val="00E3421B"/>
    <w:rsid w:val="00E34574"/>
    <w:rsid w:val="00E34895"/>
    <w:rsid w:val="00E349B1"/>
    <w:rsid w:val="00E34E7A"/>
    <w:rsid w:val="00E35244"/>
    <w:rsid w:val="00E353A4"/>
    <w:rsid w:val="00E353DF"/>
    <w:rsid w:val="00E356FE"/>
    <w:rsid w:val="00E35CE9"/>
    <w:rsid w:val="00E35E54"/>
    <w:rsid w:val="00E35E97"/>
    <w:rsid w:val="00E3662D"/>
    <w:rsid w:val="00E37029"/>
    <w:rsid w:val="00E3705E"/>
    <w:rsid w:val="00E372EE"/>
    <w:rsid w:val="00E3732C"/>
    <w:rsid w:val="00E37A18"/>
    <w:rsid w:val="00E37D0F"/>
    <w:rsid w:val="00E37F7D"/>
    <w:rsid w:val="00E4010F"/>
    <w:rsid w:val="00E4011B"/>
    <w:rsid w:val="00E4013C"/>
    <w:rsid w:val="00E401E6"/>
    <w:rsid w:val="00E40850"/>
    <w:rsid w:val="00E40BD9"/>
    <w:rsid w:val="00E41C20"/>
    <w:rsid w:val="00E41EF8"/>
    <w:rsid w:val="00E42128"/>
    <w:rsid w:val="00E42553"/>
    <w:rsid w:val="00E42923"/>
    <w:rsid w:val="00E42B00"/>
    <w:rsid w:val="00E42FF7"/>
    <w:rsid w:val="00E430CB"/>
    <w:rsid w:val="00E431C7"/>
    <w:rsid w:val="00E43A85"/>
    <w:rsid w:val="00E43ABD"/>
    <w:rsid w:val="00E44168"/>
    <w:rsid w:val="00E44EB2"/>
    <w:rsid w:val="00E455A7"/>
    <w:rsid w:val="00E459D6"/>
    <w:rsid w:val="00E45ABD"/>
    <w:rsid w:val="00E45C73"/>
    <w:rsid w:val="00E46503"/>
    <w:rsid w:val="00E46839"/>
    <w:rsid w:val="00E47054"/>
    <w:rsid w:val="00E471A2"/>
    <w:rsid w:val="00E471DB"/>
    <w:rsid w:val="00E4790E"/>
    <w:rsid w:val="00E47AB7"/>
    <w:rsid w:val="00E47B78"/>
    <w:rsid w:val="00E50485"/>
    <w:rsid w:val="00E5053B"/>
    <w:rsid w:val="00E50573"/>
    <w:rsid w:val="00E50B40"/>
    <w:rsid w:val="00E511F6"/>
    <w:rsid w:val="00E51C7F"/>
    <w:rsid w:val="00E51E7E"/>
    <w:rsid w:val="00E52116"/>
    <w:rsid w:val="00E525DA"/>
    <w:rsid w:val="00E5314C"/>
    <w:rsid w:val="00E53A6B"/>
    <w:rsid w:val="00E53F8C"/>
    <w:rsid w:val="00E54092"/>
    <w:rsid w:val="00E5452A"/>
    <w:rsid w:val="00E54C50"/>
    <w:rsid w:val="00E5522D"/>
    <w:rsid w:val="00E552D2"/>
    <w:rsid w:val="00E5534D"/>
    <w:rsid w:val="00E55B5F"/>
    <w:rsid w:val="00E55F03"/>
    <w:rsid w:val="00E564E4"/>
    <w:rsid w:val="00E569AB"/>
    <w:rsid w:val="00E56B41"/>
    <w:rsid w:val="00E56B4A"/>
    <w:rsid w:val="00E576D9"/>
    <w:rsid w:val="00E57B17"/>
    <w:rsid w:val="00E57EE2"/>
    <w:rsid w:val="00E57EEC"/>
    <w:rsid w:val="00E60153"/>
    <w:rsid w:val="00E60383"/>
    <w:rsid w:val="00E611B1"/>
    <w:rsid w:val="00E61342"/>
    <w:rsid w:val="00E61610"/>
    <w:rsid w:val="00E618E6"/>
    <w:rsid w:val="00E62207"/>
    <w:rsid w:val="00E623DE"/>
    <w:rsid w:val="00E62492"/>
    <w:rsid w:val="00E624C0"/>
    <w:rsid w:val="00E63CDA"/>
    <w:rsid w:val="00E642E8"/>
    <w:rsid w:val="00E650DC"/>
    <w:rsid w:val="00E65320"/>
    <w:rsid w:val="00E65AAF"/>
    <w:rsid w:val="00E6612F"/>
    <w:rsid w:val="00E66887"/>
    <w:rsid w:val="00E66DE7"/>
    <w:rsid w:val="00E67B4E"/>
    <w:rsid w:val="00E67C78"/>
    <w:rsid w:val="00E7046C"/>
    <w:rsid w:val="00E70544"/>
    <w:rsid w:val="00E708CF"/>
    <w:rsid w:val="00E71349"/>
    <w:rsid w:val="00E7138D"/>
    <w:rsid w:val="00E71529"/>
    <w:rsid w:val="00E7152B"/>
    <w:rsid w:val="00E71558"/>
    <w:rsid w:val="00E71622"/>
    <w:rsid w:val="00E727F2"/>
    <w:rsid w:val="00E72A98"/>
    <w:rsid w:val="00E72C4A"/>
    <w:rsid w:val="00E72DC1"/>
    <w:rsid w:val="00E72E3F"/>
    <w:rsid w:val="00E73155"/>
    <w:rsid w:val="00E73A78"/>
    <w:rsid w:val="00E73F3C"/>
    <w:rsid w:val="00E74884"/>
    <w:rsid w:val="00E749DC"/>
    <w:rsid w:val="00E74A7D"/>
    <w:rsid w:val="00E74CAF"/>
    <w:rsid w:val="00E74E12"/>
    <w:rsid w:val="00E74F7E"/>
    <w:rsid w:val="00E7524F"/>
    <w:rsid w:val="00E757B5"/>
    <w:rsid w:val="00E75A0A"/>
    <w:rsid w:val="00E76512"/>
    <w:rsid w:val="00E76EB8"/>
    <w:rsid w:val="00E776D7"/>
    <w:rsid w:val="00E77A6D"/>
    <w:rsid w:val="00E77EE7"/>
    <w:rsid w:val="00E800D7"/>
    <w:rsid w:val="00E8032C"/>
    <w:rsid w:val="00E803B4"/>
    <w:rsid w:val="00E806D3"/>
    <w:rsid w:val="00E809E0"/>
    <w:rsid w:val="00E81373"/>
    <w:rsid w:val="00E813D9"/>
    <w:rsid w:val="00E8172D"/>
    <w:rsid w:val="00E82156"/>
    <w:rsid w:val="00E8253C"/>
    <w:rsid w:val="00E82F37"/>
    <w:rsid w:val="00E82FEB"/>
    <w:rsid w:val="00E832BE"/>
    <w:rsid w:val="00E833BD"/>
    <w:rsid w:val="00E836E6"/>
    <w:rsid w:val="00E838B5"/>
    <w:rsid w:val="00E83BCB"/>
    <w:rsid w:val="00E83C5C"/>
    <w:rsid w:val="00E83E0C"/>
    <w:rsid w:val="00E8402E"/>
    <w:rsid w:val="00E84219"/>
    <w:rsid w:val="00E8508C"/>
    <w:rsid w:val="00E851BA"/>
    <w:rsid w:val="00E86530"/>
    <w:rsid w:val="00E86972"/>
    <w:rsid w:val="00E86C0D"/>
    <w:rsid w:val="00E86FC2"/>
    <w:rsid w:val="00E874E9"/>
    <w:rsid w:val="00E875E3"/>
    <w:rsid w:val="00E8772F"/>
    <w:rsid w:val="00E9027D"/>
    <w:rsid w:val="00E90D7A"/>
    <w:rsid w:val="00E91CA4"/>
    <w:rsid w:val="00E92018"/>
    <w:rsid w:val="00E92863"/>
    <w:rsid w:val="00E92D16"/>
    <w:rsid w:val="00E92E1C"/>
    <w:rsid w:val="00E92EDA"/>
    <w:rsid w:val="00E93B03"/>
    <w:rsid w:val="00E9415D"/>
    <w:rsid w:val="00E94F20"/>
    <w:rsid w:val="00E95032"/>
    <w:rsid w:val="00E9541A"/>
    <w:rsid w:val="00E9547A"/>
    <w:rsid w:val="00E95D5C"/>
    <w:rsid w:val="00E95EFC"/>
    <w:rsid w:val="00E96920"/>
    <w:rsid w:val="00E96D9F"/>
    <w:rsid w:val="00E975FE"/>
    <w:rsid w:val="00E97783"/>
    <w:rsid w:val="00E97B0E"/>
    <w:rsid w:val="00E97F82"/>
    <w:rsid w:val="00EA0077"/>
    <w:rsid w:val="00EA03FA"/>
    <w:rsid w:val="00EA0530"/>
    <w:rsid w:val="00EA06B4"/>
    <w:rsid w:val="00EA0716"/>
    <w:rsid w:val="00EA0DE5"/>
    <w:rsid w:val="00EA0EA0"/>
    <w:rsid w:val="00EA1448"/>
    <w:rsid w:val="00EA15EA"/>
    <w:rsid w:val="00EA1890"/>
    <w:rsid w:val="00EA1A32"/>
    <w:rsid w:val="00EA1CA6"/>
    <w:rsid w:val="00EA1E5E"/>
    <w:rsid w:val="00EA1F13"/>
    <w:rsid w:val="00EA2522"/>
    <w:rsid w:val="00EA2E9C"/>
    <w:rsid w:val="00EA36B3"/>
    <w:rsid w:val="00EA36E1"/>
    <w:rsid w:val="00EA390E"/>
    <w:rsid w:val="00EA41BD"/>
    <w:rsid w:val="00EA44F0"/>
    <w:rsid w:val="00EA4508"/>
    <w:rsid w:val="00EA485E"/>
    <w:rsid w:val="00EA48C4"/>
    <w:rsid w:val="00EA5114"/>
    <w:rsid w:val="00EA5836"/>
    <w:rsid w:val="00EA5C9E"/>
    <w:rsid w:val="00EA5DA8"/>
    <w:rsid w:val="00EA64BF"/>
    <w:rsid w:val="00EA68BA"/>
    <w:rsid w:val="00EA68EC"/>
    <w:rsid w:val="00EA73CF"/>
    <w:rsid w:val="00EA756B"/>
    <w:rsid w:val="00EA7B93"/>
    <w:rsid w:val="00EB09C1"/>
    <w:rsid w:val="00EB17E2"/>
    <w:rsid w:val="00EB1966"/>
    <w:rsid w:val="00EB1A81"/>
    <w:rsid w:val="00EB20D9"/>
    <w:rsid w:val="00EB2610"/>
    <w:rsid w:val="00EB2C1C"/>
    <w:rsid w:val="00EB308B"/>
    <w:rsid w:val="00EB3140"/>
    <w:rsid w:val="00EB3500"/>
    <w:rsid w:val="00EB3B04"/>
    <w:rsid w:val="00EB40D2"/>
    <w:rsid w:val="00EB4640"/>
    <w:rsid w:val="00EB4A64"/>
    <w:rsid w:val="00EB517C"/>
    <w:rsid w:val="00EB565B"/>
    <w:rsid w:val="00EB5EF7"/>
    <w:rsid w:val="00EB6D2E"/>
    <w:rsid w:val="00EB704C"/>
    <w:rsid w:val="00EB70D9"/>
    <w:rsid w:val="00EB7E31"/>
    <w:rsid w:val="00EC0875"/>
    <w:rsid w:val="00EC0987"/>
    <w:rsid w:val="00EC09D2"/>
    <w:rsid w:val="00EC0A41"/>
    <w:rsid w:val="00EC1C6D"/>
    <w:rsid w:val="00EC1DF1"/>
    <w:rsid w:val="00EC1E72"/>
    <w:rsid w:val="00EC213C"/>
    <w:rsid w:val="00EC22F9"/>
    <w:rsid w:val="00EC232E"/>
    <w:rsid w:val="00EC2470"/>
    <w:rsid w:val="00EC29F8"/>
    <w:rsid w:val="00EC2C95"/>
    <w:rsid w:val="00EC2E79"/>
    <w:rsid w:val="00EC31D7"/>
    <w:rsid w:val="00EC32B5"/>
    <w:rsid w:val="00EC3941"/>
    <w:rsid w:val="00EC561B"/>
    <w:rsid w:val="00EC5942"/>
    <w:rsid w:val="00EC5B7C"/>
    <w:rsid w:val="00EC5C82"/>
    <w:rsid w:val="00EC5F0C"/>
    <w:rsid w:val="00EC6698"/>
    <w:rsid w:val="00EC69DA"/>
    <w:rsid w:val="00EC6C05"/>
    <w:rsid w:val="00EC6EFB"/>
    <w:rsid w:val="00EC6F2D"/>
    <w:rsid w:val="00EC6F80"/>
    <w:rsid w:val="00EC70F4"/>
    <w:rsid w:val="00EC7139"/>
    <w:rsid w:val="00EC7361"/>
    <w:rsid w:val="00EC7405"/>
    <w:rsid w:val="00EC759B"/>
    <w:rsid w:val="00EC7D07"/>
    <w:rsid w:val="00EC7DC4"/>
    <w:rsid w:val="00ED01FD"/>
    <w:rsid w:val="00ED0371"/>
    <w:rsid w:val="00ED14A5"/>
    <w:rsid w:val="00ED28C7"/>
    <w:rsid w:val="00ED2E49"/>
    <w:rsid w:val="00ED2E84"/>
    <w:rsid w:val="00ED3540"/>
    <w:rsid w:val="00ED3665"/>
    <w:rsid w:val="00ED3948"/>
    <w:rsid w:val="00ED3A37"/>
    <w:rsid w:val="00ED4855"/>
    <w:rsid w:val="00ED4BB5"/>
    <w:rsid w:val="00ED50CD"/>
    <w:rsid w:val="00ED5F0C"/>
    <w:rsid w:val="00ED5F85"/>
    <w:rsid w:val="00ED6BAB"/>
    <w:rsid w:val="00ED6DDB"/>
    <w:rsid w:val="00ED6FB4"/>
    <w:rsid w:val="00ED74BE"/>
    <w:rsid w:val="00ED7627"/>
    <w:rsid w:val="00ED7798"/>
    <w:rsid w:val="00ED7832"/>
    <w:rsid w:val="00ED79A3"/>
    <w:rsid w:val="00EE040D"/>
    <w:rsid w:val="00EE05A0"/>
    <w:rsid w:val="00EE19BC"/>
    <w:rsid w:val="00EE1C30"/>
    <w:rsid w:val="00EE2DAA"/>
    <w:rsid w:val="00EE2FE5"/>
    <w:rsid w:val="00EE308A"/>
    <w:rsid w:val="00EE30CE"/>
    <w:rsid w:val="00EE3EB9"/>
    <w:rsid w:val="00EE4605"/>
    <w:rsid w:val="00EE4964"/>
    <w:rsid w:val="00EE5C78"/>
    <w:rsid w:val="00EE6164"/>
    <w:rsid w:val="00EE6697"/>
    <w:rsid w:val="00EE6707"/>
    <w:rsid w:val="00EE6C3B"/>
    <w:rsid w:val="00EE7206"/>
    <w:rsid w:val="00EE7520"/>
    <w:rsid w:val="00EE754E"/>
    <w:rsid w:val="00EE75D9"/>
    <w:rsid w:val="00EE7993"/>
    <w:rsid w:val="00EE7A41"/>
    <w:rsid w:val="00EF04D6"/>
    <w:rsid w:val="00EF11AE"/>
    <w:rsid w:val="00EF1AAC"/>
    <w:rsid w:val="00EF2690"/>
    <w:rsid w:val="00EF26C1"/>
    <w:rsid w:val="00EF4ED6"/>
    <w:rsid w:val="00EF518B"/>
    <w:rsid w:val="00EF550F"/>
    <w:rsid w:val="00EF559D"/>
    <w:rsid w:val="00EF5F4E"/>
    <w:rsid w:val="00EF6E66"/>
    <w:rsid w:val="00EF71DB"/>
    <w:rsid w:val="00EF72F3"/>
    <w:rsid w:val="00EF77AF"/>
    <w:rsid w:val="00F0000C"/>
    <w:rsid w:val="00F00FC4"/>
    <w:rsid w:val="00F016C9"/>
    <w:rsid w:val="00F01AB0"/>
    <w:rsid w:val="00F02068"/>
    <w:rsid w:val="00F02300"/>
    <w:rsid w:val="00F023A6"/>
    <w:rsid w:val="00F02F17"/>
    <w:rsid w:val="00F0340F"/>
    <w:rsid w:val="00F03A91"/>
    <w:rsid w:val="00F03DAC"/>
    <w:rsid w:val="00F040D7"/>
    <w:rsid w:val="00F0457A"/>
    <w:rsid w:val="00F045BC"/>
    <w:rsid w:val="00F04733"/>
    <w:rsid w:val="00F04898"/>
    <w:rsid w:val="00F04B7E"/>
    <w:rsid w:val="00F053FD"/>
    <w:rsid w:val="00F05464"/>
    <w:rsid w:val="00F05B00"/>
    <w:rsid w:val="00F06092"/>
    <w:rsid w:val="00F06234"/>
    <w:rsid w:val="00F06C59"/>
    <w:rsid w:val="00F10186"/>
    <w:rsid w:val="00F1076E"/>
    <w:rsid w:val="00F11648"/>
    <w:rsid w:val="00F11B5D"/>
    <w:rsid w:val="00F12248"/>
    <w:rsid w:val="00F12737"/>
    <w:rsid w:val="00F129F4"/>
    <w:rsid w:val="00F12A52"/>
    <w:rsid w:val="00F12CA9"/>
    <w:rsid w:val="00F1326A"/>
    <w:rsid w:val="00F1367C"/>
    <w:rsid w:val="00F13A7F"/>
    <w:rsid w:val="00F13B5F"/>
    <w:rsid w:val="00F13E31"/>
    <w:rsid w:val="00F146A4"/>
    <w:rsid w:val="00F147EA"/>
    <w:rsid w:val="00F14E6C"/>
    <w:rsid w:val="00F15364"/>
    <w:rsid w:val="00F154FF"/>
    <w:rsid w:val="00F1570A"/>
    <w:rsid w:val="00F1592D"/>
    <w:rsid w:val="00F1635A"/>
    <w:rsid w:val="00F1655F"/>
    <w:rsid w:val="00F1695E"/>
    <w:rsid w:val="00F16A3F"/>
    <w:rsid w:val="00F16B9B"/>
    <w:rsid w:val="00F16DBA"/>
    <w:rsid w:val="00F17589"/>
    <w:rsid w:val="00F17D8D"/>
    <w:rsid w:val="00F17DD9"/>
    <w:rsid w:val="00F20538"/>
    <w:rsid w:val="00F207B1"/>
    <w:rsid w:val="00F214A2"/>
    <w:rsid w:val="00F21BAF"/>
    <w:rsid w:val="00F22245"/>
    <w:rsid w:val="00F22AF6"/>
    <w:rsid w:val="00F23044"/>
    <w:rsid w:val="00F2332A"/>
    <w:rsid w:val="00F236C1"/>
    <w:rsid w:val="00F24565"/>
    <w:rsid w:val="00F24FAC"/>
    <w:rsid w:val="00F25224"/>
    <w:rsid w:val="00F255D5"/>
    <w:rsid w:val="00F2578B"/>
    <w:rsid w:val="00F26165"/>
    <w:rsid w:val="00F261BA"/>
    <w:rsid w:val="00F266EE"/>
    <w:rsid w:val="00F26733"/>
    <w:rsid w:val="00F26C63"/>
    <w:rsid w:val="00F270F1"/>
    <w:rsid w:val="00F27121"/>
    <w:rsid w:val="00F2751A"/>
    <w:rsid w:val="00F27C3F"/>
    <w:rsid w:val="00F27D69"/>
    <w:rsid w:val="00F308B5"/>
    <w:rsid w:val="00F30DC0"/>
    <w:rsid w:val="00F319FB"/>
    <w:rsid w:val="00F31F6C"/>
    <w:rsid w:val="00F326C3"/>
    <w:rsid w:val="00F32BAB"/>
    <w:rsid w:val="00F32FBD"/>
    <w:rsid w:val="00F3328B"/>
    <w:rsid w:val="00F33542"/>
    <w:rsid w:val="00F3377B"/>
    <w:rsid w:val="00F3398D"/>
    <w:rsid w:val="00F33BE0"/>
    <w:rsid w:val="00F33E41"/>
    <w:rsid w:val="00F33E51"/>
    <w:rsid w:val="00F3481F"/>
    <w:rsid w:val="00F34F5A"/>
    <w:rsid w:val="00F35079"/>
    <w:rsid w:val="00F3518E"/>
    <w:rsid w:val="00F354B3"/>
    <w:rsid w:val="00F35C4A"/>
    <w:rsid w:val="00F35CC4"/>
    <w:rsid w:val="00F35F7E"/>
    <w:rsid w:val="00F35FCE"/>
    <w:rsid w:val="00F36078"/>
    <w:rsid w:val="00F3732C"/>
    <w:rsid w:val="00F37E01"/>
    <w:rsid w:val="00F4018C"/>
    <w:rsid w:val="00F405F2"/>
    <w:rsid w:val="00F406F0"/>
    <w:rsid w:val="00F40799"/>
    <w:rsid w:val="00F408B9"/>
    <w:rsid w:val="00F40CAB"/>
    <w:rsid w:val="00F41BCC"/>
    <w:rsid w:val="00F41BDE"/>
    <w:rsid w:val="00F41CE9"/>
    <w:rsid w:val="00F42670"/>
    <w:rsid w:val="00F42BD9"/>
    <w:rsid w:val="00F42EBC"/>
    <w:rsid w:val="00F433A8"/>
    <w:rsid w:val="00F439DF"/>
    <w:rsid w:val="00F43C4B"/>
    <w:rsid w:val="00F43CA7"/>
    <w:rsid w:val="00F43D78"/>
    <w:rsid w:val="00F43E18"/>
    <w:rsid w:val="00F43E6D"/>
    <w:rsid w:val="00F44386"/>
    <w:rsid w:val="00F4438C"/>
    <w:rsid w:val="00F44628"/>
    <w:rsid w:val="00F44AA9"/>
    <w:rsid w:val="00F45137"/>
    <w:rsid w:val="00F455BF"/>
    <w:rsid w:val="00F45B29"/>
    <w:rsid w:val="00F45C81"/>
    <w:rsid w:val="00F45E9E"/>
    <w:rsid w:val="00F46425"/>
    <w:rsid w:val="00F4692C"/>
    <w:rsid w:val="00F47221"/>
    <w:rsid w:val="00F47380"/>
    <w:rsid w:val="00F47D0A"/>
    <w:rsid w:val="00F5060B"/>
    <w:rsid w:val="00F5147F"/>
    <w:rsid w:val="00F515FD"/>
    <w:rsid w:val="00F51719"/>
    <w:rsid w:val="00F518B8"/>
    <w:rsid w:val="00F51A85"/>
    <w:rsid w:val="00F51E36"/>
    <w:rsid w:val="00F5219A"/>
    <w:rsid w:val="00F529E3"/>
    <w:rsid w:val="00F52C9A"/>
    <w:rsid w:val="00F5366B"/>
    <w:rsid w:val="00F538D3"/>
    <w:rsid w:val="00F53F5D"/>
    <w:rsid w:val="00F5461B"/>
    <w:rsid w:val="00F548B3"/>
    <w:rsid w:val="00F54D0F"/>
    <w:rsid w:val="00F554D6"/>
    <w:rsid w:val="00F55C9D"/>
    <w:rsid w:val="00F56226"/>
    <w:rsid w:val="00F566BC"/>
    <w:rsid w:val="00F56A46"/>
    <w:rsid w:val="00F56E6B"/>
    <w:rsid w:val="00F57A13"/>
    <w:rsid w:val="00F57B70"/>
    <w:rsid w:val="00F57F9E"/>
    <w:rsid w:val="00F6122F"/>
    <w:rsid w:val="00F614D0"/>
    <w:rsid w:val="00F61A5B"/>
    <w:rsid w:val="00F61CF3"/>
    <w:rsid w:val="00F61DCD"/>
    <w:rsid w:val="00F61EB0"/>
    <w:rsid w:val="00F622E7"/>
    <w:rsid w:val="00F62551"/>
    <w:rsid w:val="00F62775"/>
    <w:rsid w:val="00F63052"/>
    <w:rsid w:val="00F63214"/>
    <w:rsid w:val="00F63877"/>
    <w:rsid w:val="00F63B04"/>
    <w:rsid w:val="00F63E8B"/>
    <w:rsid w:val="00F645AB"/>
    <w:rsid w:val="00F6465E"/>
    <w:rsid w:val="00F648E7"/>
    <w:rsid w:val="00F64A7B"/>
    <w:rsid w:val="00F64A8A"/>
    <w:rsid w:val="00F654CC"/>
    <w:rsid w:val="00F6552F"/>
    <w:rsid w:val="00F655B1"/>
    <w:rsid w:val="00F65F79"/>
    <w:rsid w:val="00F6659F"/>
    <w:rsid w:val="00F66889"/>
    <w:rsid w:val="00F66EDA"/>
    <w:rsid w:val="00F67184"/>
    <w:rsid w:val="00F672B1"/>
    <w:rsid w:val="00F67647"/>
    <w:rsid w:val="00F67684"/>
    <w:rsid w:val="00F67987"/>
    <w:rsid w:val="00F67C4B"/>
    <w:rsid w:val="00F67D8A"/>
    <w:rsid w:val="00F7009D"/>
    <w:rsid w:val="00F70710"/>
    <w:rsid w:val="00F70764"/>
    <w:rsid w:val="00F70D36"/>
    <w:rsid w:val="00F71139"/>
    <w:rsid w:val="00F72174"/>
    <w:rsid w:val="00F73196"/>
    <w:rsid w:val="00F73463"/>
    <w:rsid w:val="00F74A1D"/>
    <w:rsid w:val="00F74B52"/>
    <w:rsid w:val="00F755C6"/>
    <w:rsid w:val="00F755D9"/>
    <w:rsid w:val="00F75A9F"/>
    <w:rsid w:val="00F76375"/>
    <w:rsid w:val="00F76979"/>
    <w:rsid w:val="00F77285"/>
    <w:rsid w:val="00F77466"/>
    <w:rsid w:val="00F77887"/>
    <w:rsid w:val="00F779F1"/>
    <w:rsid w:val="00F77E8D"/>
    <w:rsid w:val="00F7DB86"/>
    <w:rsid w:val="00F8006E"/>
    <w:rsid w:val="00F80169"/>
    <w:rsid w:val="00F805BB"/>
    <w:rsid w:val="00F80B18"/>
    <w:rsid w:val="00F80F56"/>
    <w:rsid w:val="00F81B5B"/>
    <w:rsid w:val="00F81E7B"/>
    <w:rsid w:val="00F81FB7"/>
    <w:rsid w:val="00F826E5"/>
    <w:rsid w:val="00F82889"/>
    <w:rsid w:val="00F82CE7"/>
    <w:rsid w:val="00F82D59"/>
    <w:rsid w:val="00F8329E"/>
    <w:rsid w:val="00F83329"/>
    <w:rsid w:val="00F8349C"/>
    <w:rsid w:val="00F8398B"/>
    <w:rsid w:val="00F839D9"/>
    <w:rsid w:val="00F83B7C"/>
    <w:rsid w:val="00F83BAB"/>
    <w:rsid w:val="00F83CE9"/>
    <w:rsid w:val="00F83DB1"/>
    <w:rsid w:val="00F83DBD"/>
    <w:rsid w:val="00F84488"/>
    <w:rsid w:val="00F84DC3"/>
    <w:rsid w:val="00F85190"/>
    <w:rsid w:val="00F853E3"/>
    <w:rsid w:val="00F85413"/>
    <w:rsid w:val="00F8549D"/>
    <w:rsid w:val="00F86070"/>
    <w:rsid w:val="00F861F0"/>
    <w:rsid w:val="00F86559"/>
    <w:rsid w:val="00F86B14"/>
    <w:rsid w:val="00F86B73"/>
    <w:rsid w:val="00F875B4"/>
    <w:rsid w:val="00F879A8"/>
    <w:rsid w:val="00F87B55"/>
    <w:rsid w:val="00F90133"/>
    <w:rsid w:val="00F90182"/>
    <w:rsid w:val="00F90388"/>
    <w:rsid w:val="00F91392"/>
    <w:rsid w:val="00F91510"/>
    <w:rsid w:val="00F916D1"/>
    <w:rsid w:val="00F929BB"/>
    <w:rsid w:val="00F92D3C"/>
    <w:rsid w:val="00F94F03"/>
    <w:rsid w:val="00F95127"/>
    <w:rsid w:val="00F9538D"/>
    <w:rsid w:val="00F95728"/>
    <w:rsid w:val="00F95A57"/>
    <w:rsid w:val="00F9615E"/>
    <w:rsid w:val="00F96DAA"/>
    <w:rsid w:val="00F96E46"/>
    <w:rsid w:val="00F96E85"/>
    <w:rsid w:val="00F9735B"/>
    <w:rsid w:val="00F97A98"/>
    <w:rsid w:val="00F97B8B"/>
    <w:rsid w:val="00F97BD5"/>
    <w:rsid w:val="00FA00D0"/>
    <w:rsid w:val="00FA02FE"/>
    <w:rsid w:val="00FA0367"/>
    <w:rsid w:val="00FA0616"/>
    <w:rsid w:val="00FA15C9"/>
    <w:rsid w:val="00FA1899"/>
    <w:rsid w:val="00FA1915"/>
    <w:rsid w:val="00FA1A5C"/>
    <w:rsid w:val="00FA1C14"/>
    <w:rsid w:val="00FA22D2"/>
    <w:rsid w:val="00FA248B"/>
    <w:rsid w:val="00FA24A0"/>
    <w:rsid w:val="00FA2ACB"/>
    <w:rsid w:val="00FA2BF8"/>
    <w:rsid w:val="00FA2D88"/>
    <w:rsid w:val="00FA2D96"/>
    <w:rsid w:val="00FA3487"/>
    <w:rsid w:val="00FA39EB"/>
    <w:rsid w:val="00FA42A4"/>
    <w:rsid w:val="00FA4795"/>
    <w:rsid w:val="00FA4EAA"/>
    <w:rsid w:val="00FA4F0F"/>
    <w:rsid w:val="00FA5539"/>
    <w:rsid w:val="00FA5C6B"/>
    <w:rsid w:val="00FA631D"/>
    <w:rsid w:val="00FA6466"/>
    <w:rsid w:val="00FA695B"/>
    <w:rsid w:val="00FA69BB"/>
    <w:rsid w:val="00FA6B73"/>
    <w:rsid w:val="00FA7097"/>
    <w:rsid w:val="00FA71C9"/>
    <w:rsid w:val="00FA721F"/>
    <w:rsid w:val="00FB0504"/>
    <w:rsid w:val="00FB0588"/>
    <w:rsid w:val="00FB0B68"/>
    <w:rsid w:val="00FB0B70"/>
    <w:rsid w:val="00FB0CAB"/>
    <w:rsid w:val="00FB0FDF"/>
    <w:rsid w:val="00FB1691"/>
    <w:rsid w:val="00FB23D0"/>
    <w:rsid w:val="00FB2656"/>
    <w:rsid w:val="00FB2677"/>
    <w:rsid w:val="00FB291C"/>
    <w:rsid w:val="00FB4F9F"/>
    <w:rsid w:val="00FB50D6"/>
    <w:rsid w:val="00FB542F"/>
    <w:rsid w:val="00FB5CBA"/>
    <w:rsid w:val="00FB5F58"/>
    <w:rsid w:val="00FB6154"/>
    <w:rsid w:val="00FB636A"/>
    <w:rsid w:val="00FB693A"/>
    <w:rsid w:val="00FB6A17"/>
    <w:rsid w:val="00FB6F96"/>
    <w:rsid w:val="00FB72A6"/>
    <w:rsid w:val="00FB75A0"/>
    <w:rsid w:val="00FB7B0C"/>
    <w:rsid w:val="00FC03D2"/>
    <w:rsid w:val="00FC0C0F"/>
    <w:rsid w:val="00FC1492"/>
    <w:rsid w:val="00FC1818"/>
    <w:rsid w:val="00FC1AC1"/>
    <w:rsid w:val="00FC1DC1"/>
    <w:rsid w:val="00FC1DDD"/>
    <w:rsid w:val="00FC1EA3"/>
    <w:rsid w:val="00FC1F20"/>
    <w:rsid w:val="00FC23E0"/>
    <w:rsid w:val="00FC2AFF"/>
    <w:rsid w:val="00FC2C6B"/>
    <w:rsid w:val="00FC318B"/>
    <w:rsid w:val="00FC3F94"/>
    <w:rsid w:val="00FC4248"/>
    <w:rsid w:val="00FC42AF"/>
    <w:rsid w:val="00FC42DB"/>
    <w:rsid w:val="00FC492F"/>
    <w:rsid w:val="00FC4AE8"/>
    <w:rsid w:val="00FC52C8"/>
    <w:rsid w:val="00FC5A6A"/>
    <w:rsid w:val="00FC65E9"/>
    <w:rsid w:val="00FC6675"/>
    <w:rsid w:val="00FC74EB"/>
    <w:rsid w:val="00FC7A61"/>
    <w:rsid w:val="00FC7E63"/>
    <w:rsid w:val="00FC7E79"/>
    <w:rsid w:val="00FD07A6"/>
    <w:rsid w:val="00FD0FD2"/>
    <w:rsid w:val="00FD1296"/>
    <w:rsid w:val="00FD1A7F"/>
    <w:rsid w:val="00FD22A4"/>
    <w:rsid w:val="00FD22AF"/>
    <w:rsid w:val="00FD23DD"/>
    <w:rsid w:val="00FD2442"/>
    <w:rsid w:val="00FD266E"/>
    <w:rsid w:val="00FD29AE"/>
    <w:rsid w:val="00FD3073"/>
    <w:rsid w:val="00FD3202"/>
    <w:rsid w:val="00FD32F4"/>
    <w:rsid w:val="00FD33AC"/>
    <w:rsid w:val="00FD3840"/>
    <w:rsid w:val="00FD392E"/>
    <w:rsid w:val="00FD3AAF"/>
    <w:rsid w:val="00FD47E5"/>
    <w:rsid w:val="00FD49A1"/>
    <w:rsid w:val="00FD502D"/>
    <w:rsid w:val="00FD50FF"/>
    <w:rsid w:val="00FD588E"/>
    <w:rsid w:val="00FD60CD"/>
    <w:rsid w:val="00FD6912"/>
    <w:rsid w:val="00FD730B"/>
    <w:rsid w:val="00FD736E"/>
    <w:rsid w:val="00FD7A32"/>
    <w:rsid w:val="00FE014A"/>
    <w:rsid w:val="00FE0AE8"/>
    <w:rsid w:val="00FE12DD"/>
    <w:rsid w:val="00FE179A"/>
    <w:rsid w:val="00FE18DF"/>
    <w:rsid w:val="00FE1CF1"/>
    <w:rsid w:val="00FE1CF3"/>
    <w:rsid w:val="00FE28F1"/>
    <w:rsid w:val="00FE2C9F"/>
    <w:rsid w:val="00FE33FA"/>
    <w:rsid w:val="00FE370D"/>
    <w:rsid w:val="00FE3C9A"/>
    <w:rsid w:val="00FE4228"/>
    <w:rsid w:val="00FE4950"/>
    <w:rsid w:val="00FE4FA1"/>
    <w:rsid w:val="00FE574E"/>
    <w:rsid w:val="00FE580D"/>
    <w:rsid w:val="00FE5D20"/>
    <w:rsid w:val="00FE63C1"/>
    <w:rsid w:val="00FE6627"/>
    <w:rsid w:val="00FE67FD"/>
    <w:rsid w:val="00FE6917"/>
    <w:rsid w:val="00FE6C75"/>
    <w:rsid w:val="00FE7230"/>
    <w:rsid w:val="00FE731C"/>
    <w:rsid w:val="00FE7404"/>
    <w:rsid w:val="00FE7514"/>
    <w:rsid w:val="00FE75AF"/>
    <w:rsid w:val="00FE7720"/>
    <w:rsid w:val="00FE7A53"/>
    <w:rsid w:val="00FE7AE1"/>
    <w:rsid w:val="00FF0302"/>
    <w:rsid w:val="00FF120C"/>
    <w:rsid w:val="00FF1726"/>
    <w:rsid w:val="00FF19A1"/>
    <w:rsid w:val="00FF1E92"/>
    <w:rsid w:val="00FF2326"/>
    <w:rsid w:val="00FF30B2"/>
    <w:rsid w:val="00FF328B"/>
    <w:rsid w:val="00FF3566"/>
    <w:rsid w:val="00FF3764"/>
    <w:rsid w:val="00FF3942"/>
    <w:rsid w:val="00FF39A9"/>
    <w:rsid w:val="00FF47E8"/>
    <w:rsid w:val="00FF4991"/>
    <w:rsid w:val="00FF4BEC"/>
    <w:rsid w:val="00FF53DE"/>
    <w:rsid w:val="00FF55DE"/>
    <w:rsid w:val="00FF664B"/>
    <w:rsid w:val="00FF7174"/>
    <w:rsid w:val="01244190"/>
    <w:rsid w:val="039BA9A1"/>
    <w:rsid w:val="0A8AAC4C"/>
    <w:rsid w:val="0B25A384"/>
    <w:rsid w:val="1186E42D"/>
    <w:rsid w:val="152B1A90"/>
    <w:rsid w:val="16818C39"/>
    <w:rsid w:val="1A12BEEB"/>
    <w:rsid w:val="1A32A0C6"/>
    <w:rsid w:val="1A757A4D"/>
    <w:rsid w:val="1B6FD39D"/>
    <w:rsid w:val="1B85C939"/>
    <w:rsid w:val="1C56419D"/>
    <w:rsid w:val="1E62A5A9"/>
    <w:rsid w:val="1EE2DF99"/>
    <w:rsid w:val="1F31BC4C"/>
    <w:rsid w:val="229E98F4"/>
    <w:rsid w:val="2397350D"/>
    <w:rsid w:val="23CC8E6E"/>
    <w:rsid w:val="2493157B"/>
    <w:rsid w:val="2545BB9D"/>
    <w:rsid w:val="254D4381"/>
    <w:rsid w:val="29B39DCF"/>
    <w:rsid w:val="2C37FDB5"/>
    <w:rsid w:val="2CBA1DC2"/>
    <w:rsid w:val="2F814ADC"/>
    <w:rsid w:val="31395A8D"/>
    <w:rsid w:val="34477066"/>
    <w:rsid w:val="379562E6"/>
    <w:rsid w:val="397FDE0F"/>
    <w:rsid w:val="39D28400"/>
    <w:rsid w:val="3ADF09AE"/>
    <w:rsid w:val="40164FF4"/>
    <w:rsid w:val="403057DC"/>
    <w:rsid w:val="40D9DA80"/>
    <w:rsid w:val="4497C8DB"/>
    <w:rsid w:val="486925F9"/>
    <w:rsid w:val="492F8E8F"/>
    <w:rsid w:val="497F0290"/>
    <w:rsid w:val="4C1293EE"/>
    <w:rsid w:val="54B98B43"/>
    <w:rsid w:val="555159F9"/>
    <w:rsid w:val="5664C562"/>
    <w:rsid w:val="56F83362"/>
    <w:rsid w:val="57FB512D"/>
    <w:rsid w:val="5C6B7900"/>
    <w:rsid w:val="5D0E48A1"/>
    <w:rsid w:val="670D0EA5"/>
    <w:rsid w:val="69DBE023"/>
    <w:rsid w:val="6A4987E0"/>
    <w:rsid w:val="6C1FAC0A"/>
    <w:rsid w:val="6C6BD904"/>
    <w:rsid w:val="6D3E16D5"/>
    <w:rsid w:val="6D68A350"/>
    <w:rsid w:val="73CDAE8B"/>
    <w:rsid w:val="762F0AD5"/>
    <w:rsid w:val="772FB281"/>
    <w:rsid w:val="777FEFFA"/>
    <w:rsid w:val="79B4A9DF"/>
    <w:rsid w:val="7AD6CB73"/>
    <w:rsid w:val="7C1C886F"/>
    <w:rsid w:val="7F51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09F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3C"/>
    <w:pPr>
      <w:spacing w:before="160" w:after="0" w:line="240" w:lineRule="auto"/>
    </w:pPr>
    <w:rPr>
      <w:rFonts w:ascii="Times New Roman" w:hAnsi="Times New Roman"/>
      <w:sz w:val="24"/>
    </w:rPr>
  </w:style>
  <w:style w:type="paragraph" w:styleId="Heading1">
    <w:name w:val="heading 1"/>
    <w:basedOn w:val="Normal"/>
    <w:next w:val="Normal"/>
    <w:link w:val="Heading1Char"/>
    <w:uiPriority w:val="9"/>
    <w:qFormat/>
    <w:rsid w:val="00E8253C"/>
    <w:pPr>
      <w:keepNext/>
      <w:keepLines/>
      <w:autoSpaceDE w:val="0"/>
      <w:autoSpaceDN w:val="0"/>
      <w:adjustRightInd w:val="0"/>
      <w:spacing w:before="480" w:line="276" w:lineRule="auto"/>
      <w:outlineLvl w:val="0"/>
    </w:pPr>
    <w:rPr>
      <w:rFonts w:eastAsiaTheme="majorEastAsia" w:cs="Times New Roman"/>
      <w:b/>
      <w:bCs/>
      <w:color w:val="000000" w:themeColor="text1"/>
      <w:sz w:val="28"/>
      <w:szCs w:val="28"/>
    </w:rPr>
  </w:style>
  <w:style w:type="paragraph" w:styleId="Heading2">
    <w:name w:val="heading 2"/>
    <w:basedOn w:val="Normal"/>
    <w:next w:val="Normal"/>
    <w:link w:val="Heading2Char"/>
    <w:uiPriority w:val="9"/>
    <w:unhideWhenUsed/>
    <w:qFormat/>
    <w:rsid w:val="00E8253C"/>
    <w:pPr>
      <w:keepNext/>
      <w:keepLines/>
      <w:spacing w:before="40"/>
      <w:outlineLvl w:val="1"/>
    </w:pPr>
    <w:rPr>
      <w:rFonts w:eastAsiaTheme="majorEastAsia" w:cs="Times New Roman"/>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225D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727ED"/>
    <w:pPr>
      <w:spacing w:before="100" w:beforeAutospacing="1" w:after="100" w:afterAutospacing="1"/>
    </w:pPr>
    <w:rPr>
      <w:rFonts w:eastAsia="Times New Roman" w:cs="Times New Roman"/>
      <w:szCs w:val="24"/>
    </w:rPr>
  </w:style>
  <w:style w:type="paragraph" w:styleId="ListParagraph">
    <w:name w:val="List Paragraph"/>
    <w:aliases w:val="Bullet List,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840C9F"/>
    <w:pPr>
      <w:ind w:left="720"/>
      <w:contextualSpacing/>
    </w:pPr>
  </w:style>
  <w:style w:type="character" w:customStyle="1" w:styleId="Heading1Char">
    <w:name w:val="Heading 1 Char"/>
    <w:basedOn w:val="DefaultParagraphFont"/>
    <w:link w:val="Heading1"/>
    <w:uiPriority w:val="9"/>
    <w:rsid w:val="00D07473"/>
    <w:rPr>
      <w:rFonts w:ascii="Times New Roman" w:eastAsiaTheme="majorEastAsia" w:hAnsi="Times New Roman" w:cs="Times New Roman"/>
      <w:b/>
      <w:bCs/>
      <w:color w:val="000000" w:themeColor="text1"/>
      <w:sz w:val="28"/>
      <w:szCs w:val="28"/>
    </w:rPr>
  </w:style>
  <w:style w:type="character" w:styleId="Hyperlink">
    <w:name w:val="Hyperlink"/>
    <w:basedOn w:val="DefaultParagraphFont"/>
    <w:uiPriority w:val="99"/>
    <w:unhideWhenUsed/>
    <w:rsid w:val="004973B3"/>
    <w:rPr>
      <w:color w:val="0563C1" w:themeColor="hyperlink"/>
      <w:u w:val="single"/>
    </w:rPr>
  </w:style>
  <w:style w:type="character" w:customStyle="1" w:styleId="UnresolvedMention1">
    <w:name w:val="Unresolved Mention1"/>
    <w:basedOn w:val="DefaultParagraphFont"/>
    <w:uiPriority w:val="99"/>
    <w:semiHidden/>
    <w:unhideWhenUsed/>
    <w:rsid w:val="00D43771"/>
    <w:rPr>
      <w:color w:val="808080"/>
      <w:shd w:val="clear" w:color="auto" w:fill="E6E6E6"/>
    </w:rPr>
  </w:style>
  <w:style w:type="character" w:customStyle="1" w:styleId="Heading2Char">
    <w:name w:val="Heading 2 Char"/>
    <w:basedOn w:val="DefaultParagraphFont"/>
    <w:link w:val="Heading2"/>
    <w:uiPriority w:val="9"/>
    <w:rsid w:val="0001657D"/>
    <w:rPr>
      <w:rFonts w:ascii="Times New Roman" w:eastAsiaTheme="majorEastAsia" w:hAnsi="Times New Roman" w:cs="Times New Roman"/>
      <w:sz w:val="28"/>
      <w:szCs w:val="26"/>
    </w:rPr>
  </w:style>
  <w:style w:type="paragraph" w:styleId="TOCHeading">
    <w:name w:val="TOC Heading"/>
    <w:basedOn w:val="Heading1"/>
    <w:next w:val="Normal"/>
    <w:uiPriority w:val="39"/>
    <w:unhideWhenUsed/>
    <w:qFormat/>
    <w:rsid w:val="00A9039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E8253C"/>
    <w:pPr>
      <w:tabs>
        <w:tab w:val="left" w:pos="1440"/>
        <w:tab w:val="right" w:leader="dot" w:pos="9350"/>
      </w:tabs>
      <w:spacing w:after="100"/>
      <w:ind w:left="220"/>
    </w:pPr>
  </w:style>
  <w:style w:type="paragraph" w:styleId="TOC1">
    <w:name w:val="toc 1"/>
    <w:basedOn w:val="Normal"/>
    <w:next w:val="Normal"/>
    <w:autoRedefine/>
    <w:uiPriority w:val="39"/>
    <w:unhideWhenUsed/>
    <w:rsid w:val="00BD2F8C"/>
    <w:pPr>
      <w:tabs>
        <w:tab w:val="left" w:pos="1540"/>
        <w:tab w:val="right" w:leader="dot" w:pos="9350"/>
      </w:tabs>
      <w:spacing w:after="100"/>
      <w:ind w:left="1530" w:hanging="1530"/>
    </w:pPr>
    <w:rPr>
      <w:rFonts w:eastAsiaTheme="minorEastAsia" w:cs="Times New Roman"/>
    </w:rPr>
  </w:style>
  <w:style w:type="paragraph" w:styleId="TOC3">
    <w:name w:val="toc 3"/>
    <w:basedOn w:val="Normal"/>
    <w:next w:val="Normal"/>
    <w:autoRedefine/>
    <w:uiPriority w:val="39"/>
    <w:unhideWhenUsed/>
    <w:rsid w:val="00A90399"/>
    <w:pPr>
      <w:spacing w:after="100"/>
      <w:ind w:left="440"/>
    </w:pPr>
    <w:rPr>
      <w:rFonts w:eastAsiaTheme="minorEastAsia" w:cs="Times New Roman"/>
    </w:rPr>
  </w:style>
  <w:style w:type="paragraph" w:styleId="Header">
    <w:name w:val="header"/>
    <w:basedOn w:val="Normal"/>
    <w:link w:val="HeaderChar"/>
    <w:uiPriority w:val="99"/>
    <w:unhideWhenUsed/>
    <w:rsid w:val="00452A83"/>
    <w:pPr>
      <w:tabs>
        <w:tab w:val="center" w:pos="4680"/>
        <w:tab w:val="right" w:pos="9360"/>
      </w:tabs>
    </w:pPr>
  </w:style>
  <w:style w:type="character" w:customStyle="1" w:styleId="HeaderChar">
    <w:name w:val="Header Char"/>
    <w:basedOn w:val="DefaultParagraphFont"/>
    <w:link w:val="Header"/>
    <w:uiPriority w:val="99"/>
    <w:rsid w:val="00452A83"/>
  </w:style>
  <w:style w:type="paragraph" w:styleId="Footer">
    <w:name w:val="footer"/>
    <w:basedOn w:val="Normal"/>
    <w:link w:val="FooterChar"/>
    <w:uiPriority w:val="99"/>
    <w:unhideWhenUsed/>
    <w:rsid w:val="00452A83"/>
    <w:pPr>
      <w:tabs>
        <w:tab w:val="center" w:pos="4680"/>
        <w:tab w:val="right" w:pos="9360"/>
      </w:tabs>
    </w:pPr>
  </w:style>
  <w:style w:type="character" w:customStyle="1" w:styleId="FooterChar">
    <w:name w:val="Footer Char"/>
    <w:basedOn w:val="DefaultParagraphFont"/>
    <w:link w:val="Footer"/>
    <w:uiPriority w:val="99"/>
    <w:rsid w:val="00452A83"/>
  </w:style>
  <w:style w:type="table" w:styleId="TableGrid">
    <w:name w:val="Table Grid"/>
    <w:basedOn w:val="TableNormal"/>
    <w:uiPriority w:val="39"/>
    <w:rsid w:val="00C03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2235"/>
    <w:rPr>
      <w:sz w:val="16"/>
      <w:szCs w:val="16"/>
    </w:rPr>
  </w:style>
  <w:style w:type="paragraph" w:styleId="CommentText">
    <w:name w:val="annotation text"/>
    <w:basedOn w:val="Normal"/>
    <w:link w:val="CommentTextChar"/>
    <w:uiPriority w:val="99"/>
    <w:unhideWhenUsed/>
    <w:rsid w:val="00082235"/>
    <w:rPr>
      <w:sz w:val="20"/>
      <w:szCs w:val="20"/>
    </w:rPr>
  </w:style>
  <w:style w:type="character" w:customStyle="1" w:styleId="CommentTextChar">
    <w:name w:val="Comment Text Char"/>
    <w:basedOn w:val="DefaultParagraphFont"/>
    <w:link w:val="CommentText"/>
    <w:uiPriority w:val="99"/>
    <w:rsid w:val="00082235"/>
    <w:rPr>
      <w:sz w:val="20"/>
      <w:szCs w:val="20"/>
    </w:rPr>
  </w:style>
  <w:style w:type="paragraph" w:styleId="CommentSubject">
    <w:name w:val="annotation subject"/>
    <w:basedOn w:val="CommentText"/>
    <w:next w:val="CommentText"/>
    <w:link w:val="CommentSubjectChar"/>
    <w:uiPriority w:val="99"/>
    <w:semiHidden/>
    <w:unhideWhenUsed/>
    <w:rsid w:val="00082235"/>
    <w:rPr>
      <w:b/>
      <w:bCs/>
    </w:rPr>
  </w:style>
  <w:style w:type="character" w:customStyle="1" w:styleId="CommentSubjectChar">
    <w:name w:val="Comment Subject Char"/>
    <w:basedOn w:val="CommentTextChar"/>
    <w:link w:val="CommentSubject"/>
    <w:uiPriority w:val="99"/>
    <w:semiHidden/>
    <w:rsid w:val="00082235"/>
    <w:rPr>
      <w:b/>
      <w:bCs/>
      <w:sz w:val="20"/>
      <w:szCs w:val="20"/>
    </w:rPr>
  </w:style>
  <w:style w:type="paragraph" w:styleId="BalloonText">
    <w:name w:val="Balloon Text"/>
    <w:basedOn w:val="Normal"/>
    <w:link w:val="BalloonTextChar"/>
    <w:uiPriority w:val="99"/>
    <w:semiHidden/>
    <w:unhideWhenUsed/>
    <w:rsid w:val="00082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235"/>
    <w:rPr>
      <w:rFonts w:ascii="Segoe UI" w:hAnsi="Segoe UI" w:cs="Segoe UI"/>
      <w:sz w:val="18"/>
      <w:szCs w:val="18"/>
    </w:rPr>
  </w:style>
  <w:style w:type="character" w:styleId="FollowedHyperlink">
    <w:name w:val="FollowedHyperlink"/>
    <w:basedOn w:val="DefaultParagraphFont"/>
    <w:uiPriority w:val="99"/>
    <w:semiHidden/>
    <w:unhideWhenUsed/>
    <w:rsid w:val="002616E9"/>
    <w:rPr>
      <w:color w:val="954F72" w:themeColor="followedHyperlink"/>
      <w:u w:val="single"/>
    </w:rPr>
  </w:style>
  <w:style w:type="paragraph" w:styleId="Revision">
    <w:name w:val="Revision"/>
    <w:hidden/>
    <w:uiPriority w:val="99"/>
    <w:semiHidden/>
    <w:rsid w:val="00310A92"/>
    <w:pPr>
      <w:spacing w:after="0" w:line="240" w:lineRule="auto"/>
    </w:pPr>
  </w:style>
  <w:style w:type="character" w:customStyle="1" w:styleId="UnresolvedMention2">
    <w:name w:val="Unresolved Mention2"/>
    <w:basedOn w:val="DefaultParagraphFont"/>
    <w:uiPriority w:val="99"/>
    <w:semiHidden/>
    <w:unhideWhenUsed/>
    <w:rsid w:val="00B727ED"/>
    <w:rPr>
      <w:color w:val="808080"/>
      <w:shd w:val="clear" w:color="auto" w:fill="E6E6E6"/>
    </w:rPr>
  </w:style>
  <w:style w:type="paragraph" w:styleId="FootnoteText">
    <w:name w:val="footnote text"/>
    <w:basedOn w:val="Normal"/>
    <w:link w:val="FootnoteTextChar"/>
    <w:uiPriority w:val="99"/>
    <w:unhideWhenUsed/>
    <w:rsid w:val="00E8253C"/>
    <w:rPr>
      <w:rFonts w:asciiTheme="minorHAnsi" w:hAnsiTheme="minorHAnsi"/>
      <w:sz w:val="20"/>
      <w:szCs w:val="20"/>
    </w:rPr>
  </w:style>
  <w:style w:type="character" w:customStyle="1" w:styleId="FootnoteTextChar">
    <w:name w:val="Footnote Text Char"/>
    <w:basedOn w:val="DefaultParagraphFont"/>
    <w:link w:val="FootnoteText"/>
    <w:uiPriority w:val="99"/>
    <w:rsid w:val="00A40AE3"/>
    <w:rPr>
      <w:sz w:val="20"/>
      <w:szCs w:val="20"/>
    </w:rPr>
  </w:style>
  <w:style w:type="character" w:styleId="FootnoteReference">
    <w:name w:val="footnote reference"/>
    <w:basedOn w:val="DefaultParagraphFont"/>
    <w:uiPriority w:val="99"/>
    <w:semiHidden/>
    <w:unhideWhenUsed/>
    <w:rsid w:val="00A40AE3"/>
    <w:rPr>
      <w:vertAlign w:val="superscript"/>
    </w:rPr>
  </w:style>
  <w:style w:type="character" w:customStyle="1" w:styleId="UnresolvedMention3">
    <w:name w:val="Unresolved Mention3"/>
    <w:basedOn w:val="DefaultParagraphFont"/>
    <w:uiPriority w:val="99"/>
    <w:semiHidden/>
    <w:unhideWhenUsed/>
    <w:rsid w:val="00FB6F96"/>
    <w:rPr>
      <w:color w:val="808080"/>
      <w:shd w:val="clear" w:color="auto" w:fill="E6E6E6"/>
    </w:rPr>
  </w:style>
  <w:style w:type="character" w:customStyle="1" w:styleId="DefaultChar">
    <w:name w:val="Default Char"/>
    <w:basedOn w:val="DefaultParagraphFont"/>
    <w:link w:val="Default"/>
    <w:locked/>
    <w:rsid w:val="00125F9F"/>
    <w:rPr>
      <w:rFonts w:ascii="Times New Roman" w:hAnsi="Times New Roman" w:cs="Times New Roman"/>
      <w:color w:val="000000"/>
      <w:sz w:val="24"/>
      <w:szCs w:val="24"/>
    </w:rPr>
  </w:style>
  <w:style w:type="character" w:customStyle="1" w:styleId="FootnoteTextChar1">
    <w:name w:val="Footnote Text Char1"/>
    <w:basedOn w:val="DefaultParagraphFont"/>
    <w:uiPriority w:val="99"/>
    <w:rsid w:val="00BD2F84"/>
    <w:rPr>
      <w:sz w:val="20"/>
      <w:szCs w:val="20"/>
    </w:rPr>
  </w:style>
  <w:style w:type="paragraph" w:customStyle="1" w:styleId="StateNotes">
    <w:name w:val="State Notes"/>
    <w:basedOn w:val="Normal"/>
    <w:link w:val="StateNotesChar"/>
    <w:qFormat/>
    <w:rsid w:val="00E8253C"/>
    <w:pPr>
      <w:autoSpaceDE w:val="0"/>
      <w:autoSpaceDN w:val="0"/>
      <w:adjustRightInd w:val="0"/>
    </w:pPr>
    <w:rPr>
      <w:rFonts w:cs="Times New Roman"/>
      <w:i/>
      <w:color w:val="2F5496" w:themeColor="accent1" w:themeShade="BF"/>
    </w:rPr>
  </w:style>
  <w:style w:type="character" w:customStyle="1" w:styleId="StateNotesChar">
    <w:name w:val="State Notes Char"/>
    <w:basedOn w:val="DefaultParagraphFont"/>
    <w:link w:val="StateNotes"/>
    <w:rsid w:val="00BA72EE"/>
    <w:rPr>
      <w:rFonts w:ascii="Times New Roman" w:hAnsi="Times New Roman" w:cs="Times New Roman"/>
      <w:i/>
      <w:color w:val="2F5496" w:themeColor="accent1" w:themeShade="BF"/>
      <w:sz w:val="24"/>
    </w:rPr>
  </w:style>
  <w:style w:type="table" w:customStyle="1" w:styleId="TableGrid1">
    <w:name w:val="Table Grid1"/>
    <w:basedOn w:val="TableNormal"/>
    <w:next w:val="TableGrid"/>
    <w:uiPriority w:val="39"/>
    <w:rsid w:val="0020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eNoteBullet">
    <w:name w:val="State Note Bullet"/>
    <w:basedOn w:val="StateNotes"/>
    <w:link w:val="StateNoteBulletChar"/>
    <w:qFormat/>
    <w:rsid w:val="00480FC2"/>
    <w:pPr>
      <w:numPr>
        <w:numId w:val="7"/>
      </w:numPr>
      <w:spacing w:before="40" w:after="40"/>
    </w:pPr>
  </w:style>
  <w:style w:type="character" w:customStyle="1" w:styleId="StateNoteBulletChar">
    <w:name w:val="State Note Bullet Char"/>
    <w:basedOn w:val="StateNotesChar"/>
    <w:link w:val="StateNoteBullet"/>
    <w:rsid w:val="00480FC2"/>
    <w:rPr>
      <w:rFonts w:ascii="Times New Roman" w:hAnsi="Times New Roman" w:cs="Times New Roman"/>
      <w:i/>
      <w:color w:val="2F5496" w:themeColor="accent1" w:themeShade="BF"/>
      <w:sz w:val="24"/>
    </w:rPr>
  </w:style>
  <w:style w:type="paragraph" w:customStyle="1" w:styleId="StateNoteNumberList">
    <w:name w:val="State Note Number List"/>
    <w:basedOn w:val="StateNoteBullet"/>
    <w:link w:val="StateNoteNumberListChar"/>
    <w:qFormat/>
    <w:rsid w:val="004243DD"/>
    <w:pPr>
      <w:numPr>
        <w:numId w:val="9"/>
      </w:numPr>
    </w:pPr>
  </w:style>
  <w:style w:type="character" w:customStyle="1" w:styleId="StateNoteNumberListChar">
    <w:name w:val="State Note Number List Char"/>
    <w:basedOn w:val="StateNoteBulletChar"/>
    <w:link w:val="StateNoteNumberList"/>
    <w:rsid w:val="004243DD"/>
    <w:rPr>
      <w:rFonts w:ascii="Times New Roman" w:hAnsi="Times New Roman" w:cs="Times New Roman"/>
      <w:i/>
      <w:color w:val="2F5496" w:themeColor="accent1" w:themeShade="BF"/>
      <w:sz w:val="24"/>
    </w:rPr>
  </w:style>
  <w:style w:type="paragraph" w:customStyle="1" w:styleId="AppendixStyle1">
    <w:name w:val="Appendix Style 1"/>
    <w:basedOn w:val="Heading1"/>
    <w:next w:val="Normal"/>
    <w:qFormat/>
    <w:rsid w:val="00C852C6"/>
    <w:pPr>
      <w:pageBreakBefore/>
      <w:numPr>
        <w:numId w:val="11"/>
      </w:numPr>
      <w:spacing w:after="240" w:line="240" w:lineRule="auto"/>
      <w:ind w:left="1620" w:hanging="1620"/>
    </w:pPr>
    <w:rPr>
      <w:color w:val="auto"/>
      <w:szCs w:val="24"/>
    </w:rPr>
  </w:style>
  <w:style w:type="table" w:styleId="GridTable5Dark-Accent3">
    <w:name w:val="Grid Table 5 Dark Accent 3"/>
    <w:basedOn w:val="TableNormal"/>
    <w:uiPriority w:val="50"/>
    <w:rsid w:val="00E217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FootnoteText1">
    <w:name w:val="Footnote Text1"/>
    <w:basedOn w:val="Normal"/>
    <w:next w:val="FootnoteText"/>
    <w:uiPriority w:val="99"/>
    <w:unhideWhenUsed/>
    <w:rsid w:val="00E8253C"/>
    <w:pPr>
      <w:autoSpaceDE w:val="0"/>
      <w:autoSpaceDN w:val="0"/>
      <w:adjustRightInd w:val="0"/>
    </w:pPr>
    <w:rPr>
      <w:rFonts w:cs="Times New Roman"/>
      <w:sz w:val="20"/>
      <w:szCs w:val="20"/>
    </w:rPr>
  </w:style>
  <w:style w:type="character" w:customStyle="1" w:styleId="normaltextrun1">
    <w:name w:val="normaltextrun1"/>
    <w:basedOn w:val="DefaultParagraphFont"/>
    <w:rsid w:val="009D2B92"/>
  </w:style>
  <w:style w:type="character" w:customStyle="1" w:styleId="eop">
    <w:name w:val="eop"/>
    <w:basedOn w:val="DefaultParagraphFont"/>
    <w:rsid w:val="009D2B92"/>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link w:val="ListParagraph"/>
    <w:uiPriority w:val="34"/>
    <w:locked/>
    <w:rsid w:val="009D0DAA"/>
    <w:rPr>
      <w:rFonts w:ascii="Times New Roman" w:hAnsi="Times New Roman"/>
      <w:sz w:val="24"/>
    </w:rPr>
  </w:style>
  <w:style w:type="character" w:customStyle="1" w:styleId="UnresolvedMention4">
    <w:name w:val="Unresolved Mention4"/>
    <w:basedOn w:val="DefaultParagraphFont"/>
    <w:uiPriority w:val="99"/>
    <w:semiHidden/>
    <w:unhideWhenUsed/>
    <w:rsid w:val="00E8253C"/>
    <w:rPr>
      <w:color w:val="605E5C"/>
      <w:shd w:val="clear" w:color="auto" w:fill="E1DFDD"/>
    </w:rPr>
  </w:style>
  <w:style w:type="character" w:customStyle="1" w:styleId="enumxml">
    <w:name w:val="enumxml"/>
    <w:basedOn w:val="DefaultParagraphFont"/>
    <w:rsid w:val="00B23CD3"/>
  </w:style>
  <w:style w:type="paragraph" w:styleId="NoSpacing">
    <w:name w:val="No Spacing"/>
    <w:uiPriority w:val="1"/>
    <w:qFormat/>
    <w:rsid w:val="00E8253C"/>
    <w:pPr>
      <w:spacing w:after="0" w:line="240" w:lineRule="auto"/>
    </w:pPr>
  </w:style>
  <w:style w:type="character" w:customStyle="1" w:styleId="UnresolvedMention5">
    <w:name w:val="Unresolved Mention5"/>
    <w:basedOn w:val="DefaultParagraphFont"/>
    <w:uiPriority w:val="99"/>
    <w:semiHidden/>
    <w:unhideWhenUsed/>
    <w:rsid w:val="00E8253C"/>
    <w:rPr>
      <w:color w:val="808080"/>
      <w:shd w:val="clear" w:color="auto" w:fill="E6E6E6"/>
    </w:rPr>
  </w:style>
  <w:style w:type="character" w:customStyle="1" w:styleId="Hyperlink1">
    <w:name w:val="Hyperlink1"/>
    <w:basedOn w:val="DefaultParagraphFont"/>
    <w:uiPriority w:val="99"/>
    <w:unhideWhenUsed/>
    <w:rsid w:val="00E8253C"/>
    <w:rPr>
      <w:color w:val="0563C1"/>
      <w:u w:val="single"/>
    </w:rPr>
  </w:style>
  <w:style w:type="paragraph" w:customStyle="1" w:styleId="BodyCopy">
    <w:name w:val="Body Copy"/>
    <w:basedOn w:val="Default"/>
    <w:link w:val="BodyCopyChar"/>
    <w:qFormat/>
    <w:rsid w:val="00E8253C"/>
    <w:pPr>
      <w:autoSpaceDE/>
      <w:autoSpaceDN/>
      <w:adjustRightInd/>
      <w:spacing w:before="240" w:after="160"/>
    </w:pPr>
  </w:style>
  <w:style w:type="paragraph" w:customStyle="1" w:styleId="Bullet">
    <w:name w:val="Bullet"/>
    <w:basedOn w:val="Normal"/>
    <w:link w:val="BulletChar"/>
    <w:qFormat/>
    <w:rsid w:val="00E8253C"/>
    <w:pPr>
      <w:numPr>
        <w:numId w:val="18"/>
      </w:numPr>
      <w:autoSpaceDE w:val="0"/>
      <w:autoSpaceDN w:val="0"/>
      <w:adjustRightInd w:val="0"/>
    </w:pPr>
    <w:rPr>
      <w:rFonts w:cs="Times New Roman"/>
      <w:b/>
    </w:rPr>
  </w:style>
  <w:style w:type="character" w:customStyle="1" w:styleId="BodyCopyChar">
    <w:name w:val="Body Copy Char"/>
    <w:basedOn w:val="DefaultChar"/>
    <w:link w:val="BodyCopy"/>
    <w:rsid w:val="00E8253C"/>
    <w:rPr>
      <w:rFonts w:ascii="Times New Roman" w:hAnsi="Times New Roman" w:cs="Times New Roman"/>
      <w:color w:val="000000"/>
      <w:sz w:val="24"/>
      <w:szCs w:val="24"/>
    </w:rPr>
  </w:style>
  <w:style w:type="character" w:customStyle="1" w:styleId="BulletChar">
    <w:name w:val="Bullet Char"/>
    <w:basedOn w:val="DefaultParagraphFont"/>
    <w:link w:val="Bullet"/>
    <w:rsid w:val="00E8253C"/>
    <w:rPr>
      <w:rFonts w:ascii="Times New Roman" w:hAnsi="Times New Roman" w:cs="Times New Roman"/>
      <w:b/>
      <w:sz w:val="24"/>
    </w:rPr>
  </w:style>
  <w:style w:type="character" w:customStyle="1" w:styleId="cohovertext">
    <w:name w:val="co_hovertext"/>
    <w:basedOn w:val="DefaultParagraphFont"/>
    <w:rsid w:val="00E8253C"/>
  </w:style>
  <w:style w:type="paragraph" w:customStyle="1" w:styleId="psection-3">
    <w:name w:val="psection-3"/>
    <w:basedOn w:val="Normal"/>
    <w:rsid w:val="00E8253C"/>
    <w:pPr>
      <w:spacing w:before="100" w:beforeAutospacing="1" w:after="100" w:afterAutospacing="1"/>
    </w:pPr>
    <w:rPr>
      <w:rFonts w:eastAsia="Times New Roman" w:cs="Times New Roman"/>
      <w:szCs w:val="24"/>
    </w:rPr>
  </w:style>
  <w:style w:type="character" w:customStyle="1" w:styleId="et03">
    <w:name w:val="et03"/>
    <w:basedOn w:val="DefaultParagraphFont"/>
    <w:rsid w:val="00E8253C"/>
  </w:style>
  <w:style w:type="character" w:customStyle="1" w:styleId="UnresolvedMention">
    <w:name w:val="Unresolved Mention"/>
    <w:basedOn w:val="DefaultParagraphFont"/>
    <w:uiPriority w:val="99"/>
    <w:semiHidden/>
    <w:unhideWhenUsed/>
    <w:rsid w:val="00724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2918">
      <w:bodyDiv w:val="1"/>
      <w:marLeft w:val="0"/>
      <w:marRight w:val="0"/>
      <w:marTop w:val="0"/>
      <w:marBottom w:val="0"/>
      <w:divBdr>
        <w:top w:val="none" w:sz="0" w:space="0" w:color="auto"/>
        <w:left w:val="none" w:sz="0" w:space="0" w:color="auto"/>
        <w:bottom w:val="none" w:sz="0" w:space="0" w:color="auto"/>
        <w:right w:val="none" w:sz="0" w:space="0" w:color="auto"/>
      </w:divBdr>
    </w:div>
    <w:div w:id="115955062">
      <w:bodyDiv w:val="1"/>
      <w:marLeft w:val="0"/>
      <w:marRight w:val="0"/>
      <w:marTop w:val="0"/>
      <w:marBottom w:val="0"/>
      <w:divBdr>
        <w:top w:val="none" w:sz="0" w:space="0" w:color="auto"/>
        <w:left w:val="none" w:sz="0" w:space="0" w:color="auto"/>
        <w:bottom w:val="none" w:sz="0" w:space="0" w:color="auto"/>
        <w:right w:val="none" w:sz="0" w:space="0" w:color="auto"/>
      </w:divBdr>
    </w:div>
    <w:div w:id="118502151">
      <w:bodyDiv w:val="1"/>
      <w:marLeft w:val="0"/>
      <w:marRight w:val="0"/>
      <w:marTop w:val="0"/>
      <w:marBottom w:val="0"/>
      <w:divBdr>
        <w:top w:val="none" w:sz="0" w:space="0" w:color="auto"/>
        <w:left w:val="none" w:sz="0" w:space="0" w:color="auto"/>
        <w:bottom w:val="none" w:sz="0" w:space="0" w:color="auto"/>
        <w:right w:val="none" w:sz="0" w:space="0" w:color="auto"/>
      </w:divBdr>
    </w:div>
    <w:div w:id="185756228">
      <w:bodyDiv w:val="1"/>
      <w:marLeft w:val="0"/>
      <w:marRight w:val="0"/>
      <w:marTop w:val="0"/>
      <w:marBottom w:val="0"/>
      <w:divBdr>
        <w:top w:val="none" w:sz="0" w:space="0" w:color="auto"/>
        <w:left w:val="none" w:sz="0" w:space="0" w:color="auto"/>
        <w:bottom w:val="none" w:sz="0" w:space="0" w:color="auto"/>
        <w:right w:val="none" w:sz="0" w:space="0" w:color="auto"/>
      </w:divBdr>
      <w:divsChild>
        <w:div w:id="653067575">
          <w:marLeft w:val="0"/>
          <w:marRight w:val="0"/>
          <w:marTop w:val="0"/>
          <w:marBottom w:val="0"/>
          <w:divBdr>
            <w:top w:val="none" w:sz="0" w:space="0" w:color="auto"/>
            <w:left w:val="none" w:sz="0" w:space="0" w:color="auto"/>
            <w:bottom w:val="none" w:sz="0" w:space="0" w:color="auto"/>
            <w:right w:val="none" w:sz="0" w:space="0" w:color="auto"/>
          </w:divBdr>
          <w:divsChild>
            <w:div w:id="2069451806">
              <w:marLeft w:val="0"/>
              <w:marRight w:val="0"/>
              <w:marTop w:val="0"/>
              <w:marBottom w:val="0"/>
              <w:divBdr>
                <w:top w:val="none" w:sz="0" w:space="0" w:color="auto"/>
                <w:left w:val="none" w:sz="0" w:space="0" w:color="auto"/>
                <w:bottom w:val="none" w:sz="0" w:space="0" w:color="auto"/>
                <w:right w:val="none" w:sz="0" w:space="0" w:color="auto"/>
              </w:divBdr>
              <w:divsChild>
                <w:div w:id="1556971485">
                  <w:marLeft w:val="480"/>
                  <w:marRight w:val="0"/>
                  <w:marTop w:val="0"/>
                  <w:marBottom w:val="0"/>
                  <w:divBdr>
                    <w:top w:val="none" w:sz="0" w:space="0" w:color="auto"/>
                    <w:left w:val="none" w:sz="0" w:space="0" w:color="auto"/>
                    <w:bottom w:val="none" w:sz="0" w:space="0" w:color="auto"/>
                    <w:right w:val="none" w:sz="0" w:space="0" w:color="auto"/>
                  </w:divBdr>
                  <w:divsChild>
                    <w:div w:id="73164473">
                      <w:marLeft w:val="0"/>
                      <w:marRight w:val="0"/>
                      <w:marTop w:val="0"/>
                      <w:marBottom w:val="0"/>
                      <w:divBdr>
                        <w:top w:val="none" w:sz="0" w:space="0" w:color="auto"/>
                        <w:left w:val="none" w:sz="0" w:space="0" w:color="auto"/>
                        <w:bottom w:val="none" w:sz="0" w:space="0" w:color="auto"/>
                        <w:right w:val="none" w:sz="0" w:space="0" w:color="auto"/>
                      </w:divBdr>
                      <w:divsChild>
                        <w:div w:id="1258516294">
                          <w:marLeft w:val="0"/>
                          <w:marRight w:val="0"/>
                          <w:marTop w:val="0"/>
                          <w:marBottom w:val="0"/>
                          <w:divBdr>
                            <w:top w:val="none" w:sz="0" w:space="0" w:color="auto"/>
                            <w:left w:val="none" w:sz="0" w:space="0" w:color="auto"/>
                            <w:bottom w:val="none" w:sz="0" w:space="0" w:color="auto"/>
                            <w:right w:val="none" w:sz="0" w:space="0" w:color="auto"/>
                          </w:divBdr>
                          <w:divsChild>
                            <w:div w:id="5299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229058">
      <w:bodyDiv w:val="1"/>
      <w:marLeft w:val="0"/>
      <w:marRight w:val="0"/>
      <w:marTop w:val="0"/>
      <w:marBottom w:val="0"/>
      <w:divBdr>
        <w:top w:val="none" w:sz="0" w:space="0" w:color="auto"/>
        <w:left w:val="none" w:sz="0" w:space="0" w:color="auto"/>
        <w:bottom w:val="none" w:sz="0" w:space="0" w:color="auto"/>
        <w:right w:val="none" w:sz="0" w:space="0" w:color="auto"/>
      </w:divBdr>
    </w:div>
    <w:div w:id="282541268">
      <w:bodyDiv w:val="1"/>
      <w:marLeft w:val="0"/>
      <w:marRight w:val="0"/>
      <w:marTop w:val="0"/>
      <w:marBottom w:val="0"/>
      <w:divBdr>
        <w:top w:val="none" w:sz="0" w:space="0" w:color="auto"/>
        <w:left w:val="none" w:sz="0" w:space="0" w:color="auto"/>
        <w:bottom w:val="none" w:sz="0" w:space="0" w:color="auto"/>
        <w:right w:val="none" w:sz="0" w:space="0" w:color="auto"/>
      </w:divBdr>
    </w:div>
    <w:div w:id="309869606">
      <w:bodyDiv w:val="1"/>
      <w:marLeft w:val="0"/>
      <w:marRight w:val="0"/>
      <w:marTop w:val="0"/>
      <w:marBottom w:val="0"/>
      <w:divBdr>
        <w:top w:val="none" w:sz="0" w:space="0" w:color="auto"/>
        <w:left w:val="none" w:sz="0" w:space="0" w:color="auto"/>
        <w:bottom w:val="none" w:sz="0" w:space="0" w:color="auto"/>
        <w:right w:val="none" w:sz="0" w:space="0" w:color="auto"/>
      </w:divBdr>
    </w:div>
    <w:div w:id="318964071">
      <w:bodyDiv w:val="1"/>
      <w:marLeft w:val="0"/>
      <w:marRight w:val="0"/>
      <w:marTop w:val="0"/>
      <w:marBottom w:val="0"/>
      <w:divBdr>
        <w:top w:val="none" w:sz="0" w:space="0" w:color="auto"/>
        <w:left w:val="none" w:sz="0" w:space="0" w:color="auto"/>
        <w:bottom w:val="none" w:sz="0" w:space="0" w:color="auto"/>
        <w:right w:val="none" w:sz="0" w:space="0" w:color="auto"/>
      </w:divBdr>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57661607">
      <w:bodyDiv w:val="1"/>
      <w:marLeft w:val="0"/>
      <w:marRight w:val="0"/>
      <w:marTop w:val="0"/>
      <w:marBottom w:val="0"/>
      <w:divBdr>
        <w:top w:val="none" w:sz="0" w:space="0" w:color="auto"/>
        <w:left w:val="none" w:sz="0" w:space="0" w:color="auto"/>
        <w:bottom w:val="none" w:sz="0" w:space="0" w:color="auto"/>
        <w:right w:val="none" w:sz="0" w:space="0" w:color="auto"/>
      </w:divBdr>
    </w:div>
    <w:div w:id="369766748">
      <w:bodyDiv w:val="1"/>
      <w:marLeft w:val="0"/>
      <w:marRight w:val="0"/>
      <w:marTop w:val="0"/>
      <w:marBottom w:val="0"/>
      <w:divBdr>
        <w:top w:val="none" w:sz="0" w:space="0" w:color="auto"/>
        <w:left w:val="none" w:sz="0" w:space="0" w:color="auto"/>
        <w:bottom w:val="none" w:sz="0" w:space="0" w:color="auto"/>
        <w:right w:val="none" w:sz="0" w:space="0" w:color="auto"/>
      </w:divBdr>
    </w:div>
    <w:div w:id="407313930">
      <w:bodyDiv w:val="1"/>
      <w:marLeft w:val="0"/>
      <w:marRight w:val="0"/>
      <w:marTop w:val="0"/>
      <w:marBottom w:val="0"/>
      <w:divBdr>
        <w:top w:val="none" w:sz="0" w:space="0" w:color="auto"/>
        <w:left w:val="none" w:sz="0" w:space="0" w:color="auto"/>
        <w:bottom w:val="none" w:sz="0" w:space="0" w:color="auto"/>
        <w:right w:val="none" w:sz="0" w:space="0" w:color="auto"/>
      </w:divBdr>
    </w:div>
    <w:div w:id="601302937">
      <w:bodyDiv w:val="1"/>
      <w:marLeft w:val="0"/>
      <w:marRight w:val="0"/>
      <w:marTop w:val="0"/>
      <w:marBottom w:val="0"/>
      <w:divBdr>
        <w:top w:val="none" w:sz="0" w:space="0" w:color="auto"/>
        <w:left w:val="none" w:sz="0" w:space="0" w:color="auto"/>
        <w:bottom w:val="none" w:sz="0" w:space="0" w:color="auto"/>
        <w:right w:val="none" w:sz="0" w:space="0" w:color="auto"/>
      </w:divBdr>
    </w:div>
    <w:div w:id="617873737">
      <w:bodyDiv w:val="1"/>
      <w:marLeft w:val="0"/>
      <w:marRight w:val="0"/>
      <w:marTop w:val="0"/>
      <w:marBottom w:val="0"/>
      <w:divBdr>
        <w:top w:val="none" w:sz="0" w:space="0" w:color="auto"/>
        <w:left w:val="none" w:sz="0" w:space="0" w:color="auto"/>
        <w:bottom w:val="none" w:sz="0" w:space="0" w:color="auto"/>
        <w:right w:val="none" w:sz="0" w:space="0" w:color="auto"/>
      </w:divBdr>
    </w:div>
    <w:div w:id="621614093">
      <w:bodyDiv w:val="1"/>
      <w:marLeft w:val="0"/>
      <w:marRight w:val="0"/>
      <w:marTop w:val="0"/>
      <w:marBottom w:val="0"/>
      <w:divBdr>
        <w:top w:val="none" w:sz="0" w:space="0" w:color="auto"/>
        <w:left w:val="none" w:sz="0" w:space="0" w:color="auto"/>
        <w:bottom w:val="none" w:sz="0" w:space="0" w:color="auto"/>
        <w:right w:val="none" w:sz="0" w:space="0" w:color="auto"/>
      </w:divBdr>
    </w:div>
    <w:div w:id="677191814">
      <w:bodyDiv w:val="1"/>
      <w:marLeft w:val="0"/>
      <w:marRight w:val="0"/>
      <w:marTop w:val="0"/>
      <w:marBottom w:val="0"/>
      <w:divBdr>
        <w:top w:val="none" w:sz="0" w:space="0" w:color="auto"/>
        <w:left w:val="none" w:sz="0" w:space="0" w:color="auto"/>
        <w:bottom w:val="none" w:sz="0" w:space="0" w:color="auto"/>
        <w:right w:val="none" w:sz="0" w:space="0" w:color="auto"/>
      </w:divBdr>
    </w:div>
    <w:div w:id="746536570">
      <w:bodyDiv w:val="1"/>
      <w:marLeft w:val="0"/>
      <w:marRight w:val="0"/>
      <w:marTop w:val="0"/>
      <w:marBottom w:val="0"/>
      <w:divBdr>
        <w:top w:val="none" w:sz="0" w:space="0" w:color="auto"/>
        <w:left w:val="none" w:sz="0" w:space="0" w:color="auto"/>
        <w:bottom w:val="none" w:sz="0" w:space="0" w:color="auto"/>
        <w:right w:val="none" w:sz="0" w:space="0" w:color="auto"/>
      </w:divBdr>
    </w:div>
    <w:div w:id="760878975">
      <w:bodyDiv w:val="1"/>
      <w:marLeft w:val="0"/>
      <w:marRight w:val="0"/>
      <w:marTop w:val="0"/>
      <w:marBottom w:val="0"/>
      <w:divBdr>
        <w:top w:val="none" w:sz="0" w:space="0" w:color="auto"/>
        <w:left w:val="none" w:sz="0" w:space="0" w:color="auto"/>
        <w:bottom w:val="none" w:sz="0" w:space="0" w:color="auto"/>
        <w:right w:val="none" w:sz="0" w:space="0" w:color="auto"/>
      </w:divBdr>
    </w:div>
    <w:div w:id="788817106">
      <w:bodyDiv w:val="1"/>
      <w:marLeft w:val="0"/>
      <w:marRight w:val="0"/>
      <w:marTop w:val="0"/>
      <w:marBottom w:val="0"/>
      <w:divBdr>
        <w:top w:val="none" w:sz="0" w:space="0" w:color="auto"/>
        <w:left w:val="none" w:sz="0" w:space="0" w:color="auto"/>
        <w:bottom w:val="none" w:sz="0" w:space="0" w:color="auto"/>
        <w:right w:val="none" w:sz="0" w:space="0" w:color="auto"/>
      </w:divBdr>
    </w:div>
    <w:div w:id="859320074">
      <w:bodyDiv w:val="1"/>
      <w:marLeft w:val="0"/>
      <w:marRight w:val="0"/>
      <w:marTop w:val="0"/>
      <w:marBottom w:val="0"/>
      <w:divBdr>
        <w:top w:val="none" w:sz="0" w:space="0" w:color="auto"/>
        <w:left w:val="none" w:sz="0" w:space="0" w:color="auto"/>
        <w:bottom w:val="none" w:sz="0" w:space="0" w:color="auto"/>
        <w:right w:val="none" w:sz="0" w:space="0" w:color="auto"/>
      </w:divBdr>
    </w:div>
    <w:div w:id="893470723">
      <w:bodyDiv w:val="1"/>
      <w:marLeft w:val="0"/>
      <w:marRight w:val="0"/>
      <w:marTop w:val="0"/>
      <w:marBottom w:val="0"/>
      <w:divBdr>
        <w:top w:val="none" w:sz="0" w:space="0" w:color="auto"/>
        <w:left w:val="none" w:sz="0" w:space="0" w:color="auto"/>
        <w:bottom w:val="none" w:sz="0" w:space="0" w:color="auto"/>
        <w:right w:val="none" w:sz="0" w:space="0" w:color="auto"/>
      </w:divBdr>
      <w:divsChild>
        <w:div w:id="1140534440">
          <w:marLeft w:val="0"/>
          <w:marRight w:val="0"/>
          <w:marTop w:val="0"/>
          <w:marBottom w:val="0"/>
          <w:divBdr>
            <w:top w:val="none" w:sz="0" w:space="0" w:color="auto"/>
            <w:left w:val="none" w:sz="0" w:space="0" w:color="auto"/>
            <w:bottom w:val="none" w:sz="0" w:space="0" w:color="auto"/>
            <w:right w:val="none" w:sz="0" w:space="0" w:color="auto"/>
          </w:divBdr>
          <w:divsChild>
            <w:div w:id="201208297">
              <w:marLeft w:val="0"/>
              <w:marRight w:val="0"/>
              <w:marTop w:val="0"/>
              <w:marBottom w:val="0"/>
              <w:divBdr>
                <w:top w:val="none" w:sz="0" w:space="0" w:color="auto"/>
                <w:left w:val="none" w:sz="0" w:space="0" w:color="auto"/>
                <w:bottom w:val="none" w:sz="0" w:space="0" w:color="auto"/>
                <w:right w:val="none" w:sz="0" w:space="0" w:color="auto"/>
              </w:divBdr>
              <w:divsChild>
                <w:div w:id="2049597937">
                  <w:marLeft w:val="0"/>
                  <w:marRight w:val="0"/>
                  <w:marTop w:val="0"/>
                  <w:marBottom w:val="0"/>
                  <w:divBdr>
                    <w:top w:val="none" w:sz="0" w:space="0" w:color="auto"/>
                    <w:left w:val="none" w:sz="0" w:space="0" w:color="auto"/>
                    <w:bottom w:val="none" w:sz="0" w:space="0" w:color="auto"/>
                    <w:right w:val="none" w:sz="0" w:space="0" w:color="auto"/>
                  </w:divBdr>
                  <w:divsChild>
                    <w:div w:id="407844874">
                      <w:marLeft w:val="0"/>
                      <w:marRight w:val="0"/>
                      <w:marTop w:val="0"/>
                      <w:marBottom w:val="0"/>
                      <w:divBdr>
                        <w:top w:val="none" w:sz="0" w:space="0" w:color="auto"/>
                        <w:left w:val="none" w:sz="0" w:space="0" w:color="auto"/>
                        <w:bottom w:val="none" w:sz="0" w:space="0" w:color="auto"/>
                        <w:right w:val="none" w:sz="0" w:space="0" w:color="auto"/>
                      </w:divBdr>
                      <w:divsChild>
                        <w:div w:id="195046717">
                          <w:marLeft w:val="0"/>
                          <w:marRight w:val="0"/>
                          <w:marTop w:val="0"/>
                          <w:marBottom w:val="0"/>
                          <w:divBdr>
                            <w:top w:val="none" w:sz="0" w:space="0" w:color="auto"/>
                            <w:left w:val="none" w:sz="0" w:space="0" w:color="auto"/>
                            <w:bottom w:val="none" w:sz="0" w:space="0" w:color="auto"/>
                            <w:right w:val="none" w:sz="0" w:space="0" w:color="auto"/>
                          </w:divBdr>
                          <w:divsChild>
                            <w:div w:id="823622091">
                              <w:marLeft w:val="0"/>
                              <w:marRight w:val="0"/>
                              <w:marTop w:val="0"/>
                              <w:marBottom w:val="0"/>
                              <w:divBdr>
                                <w:top w:val="none" w:sz="0" w:space="0" w:color="auto"/>
                                <w:left w:val="none" w:sz="0" w:space="0" w:color="auto"/>
                                <w:bottom w:val="none" w:sz="0" w:space="0" w:color="auto"/>
                                <w:right w:val="none" w:sz="0" w:space="0" w:color="auto"/>
                              </w:divBdr>
                              <w:divsChild>
                                <w:div w:id="619453310">
                                  <w:marLeft w:val="0"/>
                                  <w:marRight w:val="0"/>
                                  <w:marTop w:val="0"/>
                                  <w:marBottom w:val="0"/>
                                  <w:divBdr>
                                    <w:top w:val="none" w:sz="0" w:space="0" w:color="auto"/>
                                    <w:left w:val="none" w:sz="0" w:space="0" w:color="auto"/>
                                    <w:bottom w:val="none" w:sz="0" w:space="0" w:color="auto"/>
                                    <w:right w:val="none" w:sz="0" w:space="0" w:color="auto"/>
                                  </w:divBdr>
                                  <w:divsChild>
                                    <w:div w:id="153111952">
                                      <w:marLeft w:val="0"/>
                                      <w:marRight w:val="0"/>
                                      <w:marTop w:val="0"/>
                                      <w:marBottom w:val="0"/>
                                      <w:divBdr>
                                        <w:top w:val="none" w:sz="0" w:space="0" w:color="auto"/>
                                        <w:left w:val="none" w:sz="0" w:space="0" w:color="auto"/>
                                        <w:bottom w:val="none" w:sz="0" w:space="0" w:color="auto"/>
                                        <w:right w:val="none" w:sz="0" w:space="0" w:color="auto"/>
                                      </w:divBdr>
                                      <w:divsChild>
                                        <w:div w:id="709184581">
                                          <w:marLeft w:val="0"/>
                                          <w:marRight w:val="0"/>
                                          <w:marTop w:val="0"/>
                                          <w:marBottom w:val="0"/>
                                          <w:divBdr>
                                            <w:top w:val="none" w:sz="0" w:space="0" w:color="auto"/>
                                            <w:left w:val="none" w:sz="0" w:space="0" w:color="auto"/>
                                            <w:bottom w:val="none" w:sz="0" w:space="0" w:color="auto"/>
                                            <w:right w:val="none" w:sz="0" w:space="0" w:color="auto"/>
                                          </w:divBdr>
                                          <w:divsChild>
                                            <w:div w:id="17515185">
                                              <w:marLeft w:val="0"/>
                                              <w:marRight w:val="0"/>
                                              <w:marTop w:val="0"/>
                                              <w:marBottom w:val="0"/>
                                              <w:divBdr>
                                                <w:top w:val="none" w:sz="0" w:space="0" w:color="auto"/>
                                                <w:left w:val="none" w:sz="0" w:space="0" w:color="auto"/>
                                                <w:bottom w:val="none" w:sz="0" w:space="0" w:color="auto"/>
                                                <w:right w:val="none" w:sz="0" w:space="0" w:color="auto"/>
                                              </w:divBdr>
                                              <w:divsChild>
                                                <w:div w:id="584530928">
                                                  <w:marLeft w:val="0"/>
                                                  <w:marRight w:val="0"/>
                                                  <w:marTop w:val="0"/>
                                                  <w:marBottom w:val="0"/>
                                                  <w:divBdr>
                                                    <w:top w:val="none" w:sz="0" w:space="0" w:color="auto"/>
                                                    <w:left w:val="none" w:sz="0" w:space="0" w:color="auto"/>
                                                    <w:bottom w:val="none" w:sz="0" w:space="0" w:color="auto"/>
                                                    <w:right w:val="none" w:sz="0" w:space="0" w:color="auto"/>
                                                  </w:divBdr>
                                                  <w:divsChild>
                                                    <w:div w:id="1283000822">
                                                      <w:marLeft w:val="0"/>
                                                      <w:marRight w:val="0"/>
                                                      <w:marTop w:val="0"/>
                                                      <w:marBottom w:val="0"/>
                                                      <w:divBdr>
                                                        <w:top w:val="none" w:sz="0" w:space="0" w:color="auto"/>
                                                        <w:left w:val="none" w:sz="0" w:space="0" w:color="auto"/>
                                                        <w:bottom w:val="none" w:sz="0" w:space="0" w:color="auto"/>
                                                        <w:right w:val="none" w:sz="0" w:space="0" w:color="auto"/>
                                                      </w:divBdr>
                                                      <w:divsChild>
                                                        <w:div w:id="1608193704">
                                                          <w:marLeft w:val="0"/>
                                                          <w:marRight w:val="0"/>
                                                          <w:marTop w:val="0"/>
                                                          <w:marBottom w:val="0"/>
                                                          <w:divBdr>
                                                            <w:top w:val="none" w:sz="0" w:space="0" w:color="auto"/>
                                                            <w:left w:val="none" w:sz="0" w:space="0" w:color="auto"/>
                                                            <w:bottom w:val="none" w:sz="0" w:space="0" w:color="auto"/>
                                                            <w:right w:val="none" w:sz="0" w:space="0" w:color="auto"/>
                                                          </w:divBdr>
                                                          <w:divsChild>
                                                            <w:div w:id="343091505">
                                                              <w:marLeft w:val="0"/>
                                                              <w:marRight w:val="0"/>
                                                              <w:marTop w:val="0"/>
                                                              <w:marBottom w:val="0"/>
                                                              <w:divBdr>
                                                                <w:top w:val="none" w:sz="0" w:space="0" w:color="auto"/>
                                                                <w:left w:val="none" w:sz="0" w:space="0" w:color="auto"/>
                                                                <w:bottom w:val="none" w:sz="0" w:space="0" w:color="auto"/>
                                                                <w:right w:val="none" w:sz="0" w:space="0" w:color="auto"/>
                                                              </w:divBdr>
                                                              <w:divsChild>
                                                                <w:div w:id="1189292182">
                                                                  <w:marLeft w:val="0"/>
                                                                  <w:marRight w:val="0"/>
                                                                  <w:marTop w:val="0"/>
                                                                  <w:marBottom w:val="0"/>
                                                                  <w:divBdr>
                                                                    <w:top w:val="none" w:sz="0" w:space="0" w:color="auto"/>
                                                                    <w:left w:val="none" w:sz="0" w:space="0" w:color="auto"/>
                                                                    <w:bottom w:val="none" w:sz="0" w:space="0" w:color="auto"/>
                                                                    <w:right w:val="none" w:sz="0" w:space="0" w:color="auto"/>
                                                                  </w:divBdr>
                                                                  <w:divsChild>
                                                                    <w:div w:id="702831294">
                                                                      <w:marLeft w:val="0"/>
                                                                      <w:marRight w:val="0"/>
                                                                      <w:marTop w:val="0"/>
                                                                      <w:marBottom w:val="0"/>
                                                                      <w:divBdr>
                                                                        <w:top w:val="none" w:sz="0" w:space="0" w:color="auto"/>
                                                                        <w:left w:val="none" w:sz="0" w:space="0" w:color="auto"/>
                                                                        <w:bottom w:val="none" w:sz="0" w:space="0" w:color="auto"/>
                                                                        <w:right w:val="none" w:sz="0" w:space="0" w:color="auto"/>
                                                                      </w:divBdr>
                                                                      <w:divsChild>
                                                                        <w:div w:id="503663189">
                                                                          <w:marLeft w:val="0"/>
                                                                          <w:marRight w:val="0"/>
                                                                          <w:marTop w:val="0"/>
                                                                          <w:marBottom w:val="0"/>
                                                                          <w:divBdr>
                                                                            <w:top w:val="none" w:sz="0" w:space="0" w:color="auto"/>
                                                                            <w:left w:val="none" w:sz="0" w:space="0" w:color="auto"/>
                                                                            <w:bottom w:val="none" w:sz="0" w:space="0" w:color="auto"/>
                                                                            <w:right w:val="none" w:sz="0" w:space="0" w:color="auto"/>
                                                                          </w:divBdr>
                                                                          <w:divsChild>
                                                                            <w:div w:id="1662153990">
                                                                              <w:marLeft w:val="0"/>
                                                                              <w:marRight w:val="0"/>
                                                                              <w:marTop w:val="0"/>
                                                                              <w:marBottom w:val="0"/>
                                                                              <w:divBdr>
                                                                                <w:top w:val="none" w:sz="0" w:space="0" w:color="auto"/>
                                                                                <w:left w:val="none" w:sz="0" w:space="0" w:color="auto"/>
                                                                                <w:bottom w:val="none" w:sz="0" w:space="0" w:color="auto"/>
                                                                                <w:right w:val="none" w:sz="0" w:space="0" w:color="auto"/>
                                                                              </w:divBdr>
                                                                              <w:divsChild>
                                                                                <w:div w:id="1613397123">
                                                                                  <w:marLeft w:val="0"/>
                                                                                  <w:marRight w:val="0"/>
                                                                                  <w:marTop w:val="0"/>
                                                                                  <w:marBottom w:val="0"/>
                                                                                  <w:divBdr>
                                                                                    <w:top w:val="none" w:sz="0" w:space="0" w:color="auto"/>
                                                                                    <w:left w:val="none" w:sz="0" w:space="0" w:color="auto"/>
                                                                                    <w:bottom w:val="none" w:sz="0" w:space="0" w:color="auto"/>
                                                                                    <w:right w:val="none" w:sz="0" w:space="0" w:color="auto"/>
                                                                                  </w:divBdr>
                                                                                  <w:divsChild>
                                                                                    <w:div w:id="541866557">
                                                                                      <w:marLeft w:val="0"/>
                                                                                      <w:marRight w:val="0"/>
                                                                                      <w:marTop w:val="0"/>
                                                                                      <w:marBottom w:val="0"/>
                                                                                      <w:divBdr>
                                                                                        <w:top w:val="none" w:sz="0" w:space="0" w:color="auto"/>
                                                                                        <w:left w:val="none" w:sz="0" w:space="0" w:color="auto"/>
                                                                                        <w:bottom w:val="none" w:sz="0" w:space="0" w:color="auto"/>
                                                                                        <w:right w:val="none" w:sz="0" w:space="0" w:color="auto"/>
                                                                                      </w:divBdr>
                                                                                      <w:divsChild>
                                                                                        <w:div w:id="1282687929">
                                                                                          <w:marLeft w:val="0"/>
                                                                                          <w:marRight w:val="0"/>
                                                                                          <w:marTop w:val="0"/>
                                                                                          <w:marBottom w:val="0"/>
                                                                                          <w:divBdr>
                                                                                            <w:top w:val="none" w:sz="0" w:space="0" w:color="auto"/>
                                                                                            <w:left w:val="none" w:sz="0" w:space="0" w:color="auto"/>
                                                                                            <w:bottom w:val="none" w:sz="0" w:space="0" w:color="auto"/>
                                                                                            <w:right w:val="none" w:sz="0" w:space="0" w:color="auto"/>
                                                                                          </w:divBdr>
                                                                                          <w:divsChild>
                                                                                            <w:div w:id="1695963875">
                                                                                              <w:marLeft w:val="0"/>
                                                                                              <w:marRight w:val="0"/>
                                                                                              <w:marTop w:val="0"/>
                                                                                              <w:marBottom w:val="0"/>
                                                                                              <w:divBdr>
                                                                                                <w:top w:val="none" w:sz="0" w:space="0" w:color="auto"/>
                                                                                                <w:left w:val="none" w:sz="0" w:space="0" w:color="auto"/>
                                                                                                <w:bottom w:val="none" w:sz="0" w:space="0" w:color="auto"/>
                                                                                                <w:right w:val="none" w:sz="0" w:space="0" w:color="auto"/>
                                                                                              </w:divBdr>
                                                                                              <w:divsChild>
                                                                                                <w:div w:id="53941252">
                                                                                                  <w:marLeft w:val="0"/>
                                                                                                  <w:marRight w:val="0"/>
                                                                                                  <w:marTop w:val="0"/>
                                                                                                  <w:marBottom w:val="0"/>
                                                                                                  <w:divBdr>
                                                                                                    <w:top w:val="none" w:sz="0" w:space="0" w:color="auto"/>
                                                                                                    <w:left w:val="none" w:sz="0" w:space="0" w:color="auto"/>
                                                                                                    <w:bottom w:val="none" w:sz="0" w:space="0" w:color="auto"/>
                                                                                                    <w:right w:val="none" w:sz="0" w:space="0" w:color="auto"/>
                                                                                                  </w:divBdr>
                                                                                                  <w:divsChild>
                                                                                                    <w:div w:id="281158728">
                                                                                                      <w:marLeft w:val="0"/>
                                                                                                      <w:marRight w:val="0"/>
                                                                                                      <w:marTop w:val="0"/>
                                                                                                      <w:marBottom w:val="0"/>
                                                                                                      <w:divBdr>
                                                                                                        <w:top w:val="none" w:sz="0" w:space="0" w:color="auto"/>
                                                                                                        <w:left w:val="none" w:sz="0" w:space="0" w:color="auto"/>
                                                                                                        <w:bottom w:val="none" w:sz="0" w:space="0" w:color="auto"/>
                                                                                                        <w:right w:val="none" w:sz="0" w:space="0" w:color="auto"/>
                                                                                                      </w:divBdr>
                                                                                                      <w:divsChild>
                                                                                                        <w:div w:id="452796348">
                                                                                                          <w:marLeft w:val="0"/>
                                                                                                          <w:marRight w:val="0"/>
                                                                                                          <w:marTop w:val="0"/>
                                                                                                          <w:marBottom w:val="0"/>
                                                                                                          <w:divBdr>
                                                                                                            <w:top w:val="none" w:sz="0" w:space="0" w:color="auto"/>
                                                                                                            <w:left w:val="none" w:sz="0" w:space="0" w:color="auto"/>
                                                                                                            <w:bottom w:val="none" w:sz="0" w:space="0" w:color="auto"/>
                                                                                                            <w:right w:val="none" w:sz="0" w:space="0" w:color="auto"/>
                                                                                                          </w:divBdr>
                                                                                                          <w:divsChild>
                                                                                                            <w:div w:id="16487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097054">
      <w:bodyDiv w:val="1"/>
      <w:marLeft w:val="0"/>
      <w:marRight w:val="0"/>
      <w:marTop w:val="0"/>
      <w:marBottom w:val="0"/>
      <w:divBdr>
        <w:top w:val="none" w:sz="0" w:space="0" w:color="auto"/>
        <w:left w:val="none" w:sz="0" w:space="0" w:color="auto"/>
        <w:bottom w:val="none" w:sz="0" w:space="0" w:color="auto"/>
        <w:right w:val="none" w:sz="0" w:space="0" w:color="auto"/>
      </w:divBdr>
    </w:div>
    <w:div w:id="921834069">
      <w:bodyDiv w:val="1"/>
      <w:marLeft w:val="0"/>
      <w:marRight w:val="0"/>
      <w:marTop w:val="0"/>
      <w:marBottom w:val="0"/>
      <w:divBdr>
        <w:top w:val="none" w:sz="0" w:space="0" w:color="auto"/>
        <w:left w:val="none" w:sz="0" w:space="0" w:color="auto"/>
        <w:bottom w:val="none" w:sz="0" w:space="0" w:color="auto"/>
        <w:right w:val="none" w:sz="0" w:space="0" w:color="auto"/>
      </w:divBdr>
    </w:div>
    <w:div w:id="925767804">
      <w:bodyDiv w:val="1"/>
      <w:marLeft w:val="0"/>
      <w:marRight w:val="0"/>
      <w:marTop w:val="0"/>
      <w:marBottom w:val="0"/>
      <w:divBdr>
        <w:top w:val="none" w:sz="0" w:space="0" w:color="auto"/>
        <w:left w:val="none" w:sz="0" w:space="0" w:color="auto"/>
        <w:bottom w:val="none" w:sz="0" w:space="0" w:color="auto"/>
        <w:right w:val="none" w:sz="0" w:space="0" w:color="auto"/>
      </w:divBdr>
    </w:div>
    <w:div w:id="951785703">
      <w:bodyDiv w:val="1"/>
      <w:marLeft w:val="0"/>
      <w:marRight w:val="0"/>
      <w:marTop w:val="0"/>
      <w:marBottom w:val="0"/>
      <w:divBdr>
        <w:top w:val="none" w:sz="0" w:space="0" w:color="auto"/>
        <w:left w:val="none" w:sz="0" w:space="0" w:color="auto"/>
        <w:bottom w:val="none" w:sz="0" w:space="0" w:color="auto"/>
        <w:right w:val="none" w:sz="0" w:space="0" w:color="auto"/>
      </w:divBdr>
    </w:div>
    <w:div w:id="958223457">
      <w:bodyDiv w:val="1"/>
      <w:marLeft w:val="0"/>
      <w:marRight w:val="0"/>
      <w:marTop w:val="0"/>
      <w:marBottom w:val="0"/>
      <w:divBdr>
        <w:top w:val="none" w:sz="0" w:space="0" w:color="auto"/>
        <w:left w:val="none" w:sz="0" w:space="0" w:color="auto"/>
        <w:bottom w:val="none" w:sz="0" w:space="0" w:color="auto"/>
        <w:right w:val="none" w:sz="0" w:space="0" w:color="auto"/>
      </w:divBdr>
    </w:div>
    <w:div w:id="961687106">
      <w:bodyDiv w:val="1"/>
      <w:marLeft w:val="0"/>
      <w:marRight w:val="0"/>
      <w:marTop w:val="0"/>
      <w:marBottom w:val="0"/>
      <w:divBdr>
        <w:top w:val="none" w:sz="0" w:space="0" w:color="auto"/>
        <w:left w:val="none" w:sz="0" w:space="0" w:color="auto"/>
        <w:bottom w:val="none" w:sz="0" w:space="0" w:color="auto"/>
        <w:right w:val="none" w:sz="0" w:space="0" w:color="auto"/>
      </w:divBdr>
    </w:div>
    <w:div w:id="970667232">
      <w:bodyDiv w:val="1"/>
      <w:marLeft w:val="0"/>
      <w:marRight w:val="0"/>
      <w:marTop w:val="0"/>
      <w:marBottom w:val="0"/>
      <w:divBdr>
        <w:top w:val="none" w:sz="0" w:space="0" w:color="auto"/>
        <w:left w:val="none" w:sz="0" w:space="0" w:color="auto"/>
        <w:bottom w:val="none" w:sz="0" w:space="0" w:color="auto"/>
        <w:right w:val="none" w:sz="0" w:space="0" w:color="auto"/>
      </w:divBdr>
    </w:div>
    <w:div w:id="971904238">
      <w:bodyDiv w:val="1"/>
      <w:marLeft w:val="0"/>
      <w:marRight w:val="0"/>
      <w:marTop w:val="0"/>
      <w:marBottom w:val="0"/>
      <w:divBdr>
        <w:top w:val="none" w:sz="0" w:space="0" w:color="auto"/>
        <w:left w:val="none" w:sz="0" w:space="0" w:color="auto"/>
        <w:bottom w:val="none" w:sz="0" w:space="0" w:color="auto"/>
        <w:right w:val="none" w:sz="0" w:space="0" w:color="auto"/>
      </w:divBdr>
    </w:div>
    <w:div w:id="1031109280">
      <w:bodyDiv w:val="1"/>
      <w:marLeft w:val="0"/>
      <w:marRight w:val="0"/>
      <w:marTop w:val="0"/>
      <w:marBottom w:val="0"/>
      <w:divBdr>
        <w:top w:val="none" w:sz="0" w:space="0" w:color="auto"/>
        <w:left w:val="none" w:sz="0" w:space="0" w:color="auto"/>
        <w:bottom w:val="none" w:sz="0" w:space="0" w:color="auto"/>
        <w:right w:val="none" w:sz="0" w:space="0" w:color="auto"/>
      </w:divBdr>
    </w:div>
    <w:div w:id="1078744921">
      <w:bodyDiv w:val="1"/>
      <w:marLeft w:val="0"/>
      <w:marRight w:val="0"/>
      <w:marTop w:val="0"/>
      <w:marBottom w:val="0"/>
      <w:divBdr>
        <w:top w:val="none" w:sz="0" w:space="0" w:color="auto"/>
        <w:left w:val="none" w:sz="0" w:space="0" w:color="auto"/>
        <w:bottom w:val="none" w:sz="0" w:space="0" w:color="auto"/>
        <w:right w:val="none" w:sz="0" w:space="0" w:color="auto"/>
      </w:divBdr>
    </w:div>
    <w:div w:id="1157192017">
      <w:bodyDiv w:val="1"/>
      <w:marLeft w:val="0"/>
      <w:marRight w:val="0"/>
      <w:marTop w:val="0"/>
      <w:marBottom w:val="0"/>
      <w:divBdr>
        <w:top w:val="none" w:sz="0" w:space="0" w:color="auto"/>
        <w:left w:val="none" w:sz="0" w:space="0" w:color="auto"/>
        <w:bottom w:val="none" w:sz="0" w:space="0" w:color="auto"/>
        <w:right w:val="none" w:sz="0" w:space="0" w:color="auto"/>
      </w:divBdr>
      <w:divsChild>
        <w:div w:id="182985454">
          <w:marLeft w:val="0"/>
          <w:marRight w:val="0"/>
          <w:marTop w:val="240"/>
          <w:marBottom w:val="0"/>
          <w:divBdr>
            <w:top w:val="none" w:sz="0" w:space="0" w:color="auto"/>
            <w:left w:val="none" w:sz="0" w:space="0" w:color="auto"/>
            <w:bottom w:val="none" w:sz="0" w:space="0" w:color="auto"/>
            <w:right w:val="none" w:sz="0" w:space="0" w:color="auto"/>
          </w:divBdr>
          <w:divsChild>
            <w:div w:id="1722555367">
              <w:marLeft w:val="0"/>
              <w:marRight w:val="0"/>
              <w:marTop w:val="0"/>
              <w:marBottom w:val="0"/>
              <w:divBdr>
                <w:top w:val="none" w:sz="0" w:space="0" w:color="auto"/>
                <w:left w:val="none" w:sz="0" w:space="0" w:color="auto"/>
                <w:bottom w:val="none" w:sz="0" w:space="0" w:color="auto"/>
                <w:right w:val="none" w:sz="0" w:space="0" w:color="auto"/>
              </w:divBdr>
              <w:divsChild>
                <w:div w:id="3844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23176">
          <w:marLeft w:val="0"/>
          <w:marRight w:val="0"/>
          <w:marTop w:val="240"/>
          <w:marBottom w:val="0"/>
          <w:divBdr>
            <w:top w:val="none" w:sz="0" w:space="0" w:color="auto"/>
            <w:left w:val="none" w:sz="0" w:space="0" w:color="auto"/>
            <w:bottom w:val="none" w:sz="0" w:space="0" w:color="auto"/>
            <w:right w:val="none" w:sz="0" w:space="0" w:color="auto"/>
          </w:divBdr>
          <w:divsChild>
            <w:div w:id="204487048">
              <w:marLeft w:val="0"/>
              <w:marRight w:val="0"/>
              <w:marTop w:val="0"/>
              <w:marBottom w:val="0"/>
              <w:divBdr>
                <w:top w:val="none" w:sz="0" w:space="0" w:color="auto"/>
                <w:left w:val="none" w:sz="0" w:space="0" w:color="auto"/>
                <w:bottom w:val="none" w:sz="0" w:space="0" w:color="auto"/>
                <w:right w:val="none" w:sz="0" w:space="0" w:color="auto"/>
              </w:divBdr>
              <w:divsChild>
                <w:div w:id="5465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4983">
          <w:marLeft w:val="0"/>
          <w:marRight w:val="0"/>
          <w:marTop w:val="240"/>
          <w:marBottom w:val="0"/>
          <w:divBdr>
            <w:top w:val="none" w:sz="0" w:space="0" w:color="auto"/>
            <w:left w:val="none" w:sz="0" w:space="0" w:color="auto"/>
            <w:bottom w:val="none" w:sz="0" w:space="0" w:color="auto"/>
            <w:right w:val="none" w:sz="0" w:space="0" w:color="auto"/>
          </w:divBdr>
          <w:divsChild>
            <w:div w:id="1990867355">
              <w:marLeft w:val="0"/>
              <w:marRight w:val="0"/>
              <w:marTop w:val="0"/>
              <w:marBottom w:val="0"/>
              <w:divBdr>
                <w:top w:val="none" w:sz="0" w:space="0" w:color="auto"/>
                <w:left w:val="none" w:sz="0" w:space="0" w:color="auto"/>
                <w:bottom w:val="none" w:sz="0" w:space="0" w:color="auto"/>
                <w:right w:val="none" w:sz="0" w:space="0" w:color="auto"/>
              </w:divBdr>
              <w:divsChild>
                <w:div w:id="2048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2317">
          <w:marLeft w:val="0"/>
          <w:marRight w:val="0"/>
          <w:marTop w:val="240"/>
          <w:marBottom w:val="0"/>
          <w:divBdr>
            <w:top w:val="none" w:sz="0" w:space="0" w:color="auto"/>
            <w:left w:val="none" w:sz="0" w:space="0" w:color="auto"/>
            <w:bottom w:val="none" w:sz="0" w:space="0" w:color="auto"/>
            <w:right w:val="none" w:sz="0" w:space="0" w:color="auto"/>
          </w:divBdr>
          <w:divsChild>
            <w:div w:id="1843855668">
              <w:marLeft w:val="0"/>
              <w:marRight w:val="0"/>
              <w:marTop w:val="0"/>
              <w:marBottom w:val="0"/>
              <w:divBdr>
                <w:top w:val="none" w:sz="0" w:space="0" w:color="auto"/>
                <w:left w:val="none" w:sz="0" w:space="0" w:color="auto"/>
                <w:bottom w:val="none" w:sz="0" w:space="0" w:color="auto"/>
                <w:right w:val="none" w:sz="0" w:space="0" w:color="auto"/>
              </w:divBdr>
              <w:divsChild>
                <w:div w:id="156664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8726">
      <w:bodyDiv w:val="1"/>
      <w:marLeft w:val="0"/>
      <w:marRight w:val="0"/>
      <w:marTop w:val="0"/>
      <w:marBottom w:val="0"/>
      <w:divBdr>
        <w:top w:val="none" w:sz="0" w:space="0" w:color="auto"/>
        <w:left w:val="none" w:sz="0" w:space="0" w:color="auto"/>
        <w:bottom w:val="none" w:sz="0" w:space="0" w:color="auto"/>
        <w:right w:val="none" w:sz="0" w:space="0" w:color="auto"/>
      </w:divBdr>
    </w:div>
    <w:div w:id="1255701442">
      <w:bodyDiv w:val="1"/>
      <w:marLeft w:val="0"/>
      <w:marRight w:val="0"/>
      <w:marTop w:val="0"/>
      <w:marBottom w:val="0"/>
      <w:divBdr>
        <w:top w:val="none" w:sz="0" w:space="0" w:color="auto"/>
        <w:left w:val="none" w:sz="0" w:space="0" w:color="auto"/>
        <w:bottom w:val="none" w:sz="0" w:space="0" w:color="auto"/>
        <w:right w:val="none" w:sz="0" w:space="0" w:color="auto"/>
      </w:divBdr>
    </w:div>
    <w:div w:id="1358657920">
      <w:bodyDiv w:val="1"/>
      <w:marLeft w:val="0"/>
      <w:marRight w:val="0"/>
      <w:marTop w:val="0"/>
      <w:marBottom w:val="0"/>
      <w:divBdr>
        <w:top w:val="none" w:sz="0" w:space="0" w:color="auto"/>
        <w:left w:val="none" w:sz="0" w:space="0" w:color="auto"/>
        <w:bottom w:val="none" w:sz="0" w:space="0" w:color="auto"/>
        <w:right w:val="none" w:sz="0" w:space="0" w:color="auto"/>
      </w:divBdr>
    </w:div>
    <w:div w:id="1374043007">
      <w:bodyDiv w:val="1"/>
      <w:marLeft w:val="0"/>
      <w:marRight w:val="0"/>
      <w:marTop w:val="0"/>
      <w:marBottom w:val="0"/>
      <w:divBdr>
        <w:top w:val="none" w:sz="0" w:space="0" w:color="auto"/>
        <w:left w:val="none" w:sz="0" w:space="0" w:color="auto"/>
        <w:bottom w:val="none" w:sz="0" w:space="0" w:color="auto"/>
        <w:right w:val="none" w:sz="0" w:space="0" w:color="auto"/>
      </w:divBdr>
    </w:div>
    <w:div w:id="1415278432">
      <w:bodyDiv w:val="1"/>
      <w:marLeft w:val="0"/>
      <w:marRight w:val="0"/>
      <w:marTop w:val="0"/>
      <w:marBottom w:val="0"/>
      <w:divBdr>
        <w:top w:val="none" w:sz="0" w:space="0" w:color="auto"/>
        <w:left w:val="none" w:sz="0" w:space="0" w:color="auto"/>
        <w:bottom w:val="none" w:sz="0" w:space="0" w:color="auto"/>
        <w:right w:val="none" w:sz="0" w:space="0" w:color="auto"/>
      </w:divBdr>
    </w:div>
    <w:div w:id="1419402600">
      <w:bodyDiv w:val="1"/>
      <w:marLeft w:val="0"/>
      <w:marRight w:val="0"/>
      <w:marTop w:val="0"/>
      <w:marBottom w:val="0"/>
      <w:divBdr>
        <w:top w:val="none" w:sz="0" w:space="0" w:color="auto"/>
        <w:left w:val="none" w:sz="0" w:space="0" w:color="auto"/>
        <w:bottom w:val="none" w:sz="0" w:space="0" w:color="auto"/>
        <w:right w:val="none" w:sz="0" w:space="0" w:color="auto"/>
      </w:divBdr>
    </w:div>
    <w:div w:id="1430202753">
      <w:bodyDiv w:val="1"/>
      <w:marLeft w:val="0"/>
      <w:marRight w:val="0"/>
      <w:marTop w:val="0"/>
      <w:marBottom w:val="0"/>
      <w:divBdr>
        <w:top w:val="none" w:sz="0" w:space="0" w:color="auto"/>
        <w:left w:val="none" w:sz="0" w:space="0" w:color="auto"/>
        <w:bottom w:val="none" w:sz="0" w:space="0" w:color="auto"/>
        <w:right w:val="none" w:sz="0" w:space="0" w:color="auto"/>
      </w:divBdr>
    </w:div>
    <w:div w:id="1439251337">
      <w:bodyDiv w:val="1"/>
      <w:marLeft w:val="0"/>
      <w:marRight w:val="0"/>
      <w:marTop w:val="0"/>
      <w:marBottom w:val="0"/>
      <w:divBdr>
        <w:top w:val="none" w:sz="0" w:space="0" w:color="auto"/>
        <w:left w:val="none" w:sz="0" w:space="0" w:color="auto"/>
        <w:bottom w:val="none" w:sz="0" w:space="0" w:color="auto"/>
        <w:right w:val="none" w:sz="0" w:space="0" w:color="auto"/>
      </w:divBdr>
    </w:div>
    <w:div w:id="1531721736">
      <w:bodyDiv w:val="1"/>
      <w:marLeft w:val="0"/>
      <w:marRight w:val="0"/>
      <w:marTop w:val="0"/>
      <w:marBottom w:val="0"/>
      <w:divBdr>
        <w:top w:val="none" w:sz="0" w:space="0" w:color="auto"/>
        <w:left w:val="none" w:sz="0" w:space="0" w:color="auto"/>
        <w:bottom w:val="none" w:sz="0" w:space="0" w:color="auto"/>
        <w:right w:val="none" w:sz="0" w:space="0" w:color="auto"/>
      </w:divBdr>
    </w:div>
    <w:div w:id="1588224494">
      <w:bodyDiv w:val="1"/>
      <w:marLeft w:val="0"/>
      <w:marRight w:val="0"/>
      <w:marTop w:val="0"/>
      <w:marBottom w:val="0"/>
      <w:divBdr>
        <w:top w:val="none" w:sz="0" w:space="0" w:color="auto"/>
        <w:left w:val="none" w:sz="0" w:space="0" w:color="auto"/>
        <w:bottom w:val="none" w:sz="0" w:space="0" w:color="auto"/>
        <w:right w:val="none" w:sz="0" w:space="0" w:color="auto"/>
      </w:divBdr>
    </w:div>
    <w:div w:id="1697270943">
      <w:bodyDiv w:val="1"/>
      <w:marLeft w:val="0"/>
      <w:marRight w:val="0"/>
      <w:marTop w:val="0"/>
      <w:marBottom w:val="0"/>
      <w:divBdr>
        <w:top w:val="none" w:sz="0" w:space="0" w:color="auto"/>
        <w:left w:val="none" w:sz="0" w:space="0" w:color="auto"/>
        <w:bottom w:val="none" w:sz="0" w:space="0" w:color="auto"/>
        <w:right w:val="none" w:sz="0" w:space="0" w:color="auto"/>
      </w:divBdr>
    </w:div>
    <w:div w:id="1733501309">
      <w:bodyDiv w:val="1"/>
      <w:marLeft w:val="0"/>
      <w:marRight w:val="0"/>
      <w:marTop w:val="0"/>
      <w:marBottom w:val="0"/>
      <w:divBdr>
        <w:top w:val="none" w:sz="0" w:space="0" w:color="auto"/>
        <w:left w:val="none" w:sz="0" w:space="0" w:color="auto"/>
        <w:bottom w:val="none" w:sz="0" w:space="0" w:color="auto"/>
        <w:right w:val="none" w:sz="0" w:space="0" w:color="auto"/>
      </w:divBdr>
    </w:div>
    <w:div w:id="1736780388">
      <w:bodyDiv w:val="1"/>
      <w:marLeft w:val="0"/>
      <w:marRight w:val="0"/>
      <w:marTop w:val="0"/>
      <w:marBottom w:val="0"/>
      <w:divBdr>
        <w:top w:val="none" w:sz="0" w:space="0" w:color="auto"/>
        <w:left w:val="none" w:sz="0" w:space="0" w:color="auto"/>
        <w:bottom w:val="none" w:sz="0" w:space="0" w:color="auto"/>
        <w:right w:val="none" w:sz="0" w:space="0" w:color="auto"/>
      </w:divBdr>
    </w:div>
    <w:div w:id="1751804663">
      <w:bodyDiv w:val="1"/>
      <w:marLeft w:val="0"/>
      <w:marRight w:val="0"/>
      <w:marTop w:val="0"/>
      <w:marBottom w:val="0"/>
      <w:divBdr>
        <w:top w:val="none" w:sz="0" w:space="0" w:color="auto"/>
        <w:left w:val="none" w:sz="0" w:space="0" w:color="auto"/>
        <w:bottom w:val="none" w:sz="0" w:space="0" w:color="auto"/>
        <w:right w:val="none" w:sz="0" w:space="0" w:color="auto"/>
      </w:divBdr>
    </w:div>
    <w:div w:id="1779569784">
      <w:bodyDiv w:val="1"/>
      <w:marLeft w:val="0"/>
      <w:marRight w:val="0"/>
      <w:marTop w:val="0"/>
      <w:marBottom w:val="0"/>
      <w:divBdr>
        <w:top w:val="none" w:sz="0" w:space="0" w:color="auto"/>
        <w:left w:val="none" w:sz="0" w:space="0" w:color="auto"/>
        <w:bottom w:val="none" w:sz="0" w:space="0" w:color="auto"/>
        <w:right w:val="none" w:sz="0" w:space="0" w:color="auto"/>
      </w:divBdr>
    </w:div>
    <w:div w:id="1814562021">
      <w:bodyDiv w:val="1"/>
      <w:marLeft w:val="0"/>
      <w:marRight w:val="0"/>
      <w:marTop w:val="0"/>
      <w:marBottom w:val="0"/>
      <w:divBdr>
        <w:top w:val="none" w:sz="0" w:space="0" w:color="auto"/>
        <w:left w:val="none" w:sz="0" w:space="0" w:color="auto"/>
        <w:bottom w:val="none" w:sz="0" w:space="0" w:color="auto"/>
        <w:right w:val="none" w:sz="0" w:space="0" w:color="auto"/>
      </w:divBdr>
    </w:div>
    <w:div w:id="1815485611">
      <w:bodyDiv w:val="1"/>
      <w:marLeft w:val="0"/>
      <w:marRight w:val="0"/>
      <w:marTop w:val="0"/>
      <w:marBottom w:val="0"/>
      <w:divBdr>
        <w:top w:val="none" w:sz="0" w:space="0" w:color="auto"/>
        <w:left w:val="none" w:sz="0" w:space="0" w:color="auto"/>
        <w:bottom w:val="none" w:sz="0" w:space="0" w:color="auto"/>
        <w:right w:val="none" w:sz="0" w:space="0" w:color="auto"/>
      </w:divBdr>
    </w:div>
    <w:div w:id="1838419741">
      <w:bodyDiv w:val="1"/>
      <w:marLeft w:val="0"/>
      <w:marRight w:val="0"/>
      <w:marTop w:val="0"/>
      <w:marBottom w:val="0"/>
      <w:divBdr>
        <w:top w:val="none" w:sz="0" w:space="0" w:color="auto"/>
        <w:left w:val="none" w:sz="0" w:space="0" w:color="auto"/>
        <w:bottom w:val="none" w:sz="0" w:space="0" w:color="auto"/>
        <w:right w:val="none" w:sz="0" w:space="0" w:color="auto"/>
      </w:divBdr>
    </w:div>
    <w:div w:id="1846551584">
      <w:bodyDiv w:val="1"/>
      <w:marLeft w:val="0"/>
      <w:marRight w:val="0"/>
      <w:marTop w:val="0"/>
      <w:marBottom w:val="0"/>
      <w:divBdr>
        <w:top w:val="none" w:sz="0" w:space="0" w:color="auto"/>
        <w:left w:val="none" w:sz="0" w:space="0" w:color="auto"/>
        <w:bottom w:val="none" w:sz="0" w:space="0" w:color="auto"/>
        <w:right w:val="none" w:sz="0" w:space="0" w:color="auto"/>
      </w:divBdr>
    </w:div>
    <w:div w:id="1856769029">
      <w:bodyDiv w:val="1"/>
      <w:marLeft w:val="0"/>
      <w:marRight w:val="0"/>
      <w:marTop w:val="0"/>
      <w:marBottom w:val="0"/>
      <w:divBdr>
        <w:top w:val="none" w:sz="0" w:space="0" w:color="auto"/>
        <w:left w:val="none" w:sz="0" w:space="0" w:color="auto"/>
        <w:bottom w:val="none" w:sz="0" w:space="0" w:color="auto"/>
        <w:right w:val="none" w:sz="0" w:space="0" w:color="auto"/>
      </w:divBdr>
    </w:div>
    <w:div w:id="1894999261">
      <w:bodyDiv w:val="1"/>
      <w:marLeft w:val="0"/>
      <w:marRight w:val="0"/>
      <w:marTop w:val="0"/>
      <w:marBottom w:val="0"/>
      <w:divBdr>
        <w:top w:val="none" w:sz="0" w:space="0" w:color="auto"/>
        <w:left w:val="none" w:sz="0" w:space="0" w:color="auto"/>
        <w:bottom w:val="none" w:sz="0" w:space="0" w:color="auto"/>
        <w:right w:val="none" w:sz="0" w:space="0" w:color="auto"/>
      </w:divBdr>
    </w:div>
    <w:div w:id="1953130543">
      <w:bodyDiv w:val="1"/>
      <w:marLeft w:val="0"/>
      <w:marRight w:val="0"/>
      <w:marTop w:val="0"/>
      <w:marBottom w:val="0"/>
      <w:divBdr>
        <w:top w:val="none" w:sz="0" w:space="0" w:color="auto"/>
        <w:left w:val="none" w:sz="0" w:space="0" w:color="auto"/>
        <w:bottom w:val="none" w:sz="0" w:space="0" w:color="auto"/>
        <w:right w:val="none" w:sz="0" w:space="0" w:color="auto"/>
      </w:divBdr>
    </w:div>
    <w:div w:id="1968464142">
      <w:bodyDiv w:val="1"/>
      <w:marLeft w:val="0"/>
      <w:marRight w:val="0"/>
      <w:marTop w:val="0"/>
      <w:marBottom w:val="0"/>
      <w:divBdr>
        <w:top w:val="none" w:sz="0" w:space="0" w:color="auto"/>
        <w:left w:val="none" w:sz="0" w:space="0" w:color="auto"/>
        <w:bottom w:val="none" w:sz="0" w:space="0" w:color="auto"/>
        <w:right w:val="none" w:sz="0" w:space="0" w:color="auto"/>
      </w:divBdr>
    </w:div>
    <w:div w:id="1988169422">
      <w:bodyDiv w:val="1"/>
      <w:marLeft w:val="0"/>
      <w:marRight w:val="0"/>
      <w:marTop w:val="0"/>
      <w:marBottom w:val="0"/>
      <w:divBdr>
        <w:top w:val="none" w:sz="0" w:space="0" w:color="auto"/>
        <w:left w:val="none" w:sz="0" w:space="0" w:color="auto"/>
        <w:bottom w:val="none" w:sz="0" w:space="0" w:color="auto"/>
        <w:right w:val="none" w:sz="0" w:space="0" w:color="auto"/>
      </w:divBdr>
    </w:div>
    <w:div w:id="2013602181">
      <w:bodyDiv w:val="1"/>
      <w:marLeft w:val="0"/>
      <w:marRight w:val="0"/>
      <w:marTop w:val="0"/>
      <w:marBottom w:val="0"/>
      <w:divBdr>
        <w:top w:val="none" w:sz="0" w:space="0" w:color="auto"/>
        <w:left w:val="none" w:sz="0" w:space="0" w:color="auto"/>
        <w:bottom w:val="none" w:sz="0" w:space="0" w:color="auto"/>
        <w:right w:val="none" w:sz="0" w:space="0" w:color="auto"/>
      </w:divBdr>
    </w:div>
    <w:div w:id="2028218381">
      <w:bodyDiv w:val="1"/>
      <w:marLeft w:val="0"/>
      <w:marRight w:val="0"/>
      <w:marTop w:val="0"/>
      <w:marBottom w:val="0"/>
      <w:divBdr>
        <w:top w:val="none" w:sz="0" w:space="0" w:color="auto"/>
        <w:left w:val="none" w:sz="0" w:space="0" w:color="auto"/>
        <w:bottom w:val="none" w:sz="0" w:space="0" w:color="auto"/>
        <w:right w:val="none" w:sz="0" w:space="0" w:color="auto"/>
      </w:divBdr>
    </w:div>
    <w:div w:id="210876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18/10/24/2018-23182/state-relief-and-empowerment-waivers" TargetMode="External"/><Relationship Id="rId18" Type="http://schemas.openxmlformats.org/officeDocument/2006/relationships/hyperlink" Target="https://www.cms.gov/CCIIO/Programs-and-Initiatives/State-Innovation-Waivers/Section_1332_State_Innovation_Waiver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po.gov/fdsys/pkg/FR-2012-02-27/pdf/2012-4395.pdf" TargetMode="External"/><Relationship Id="rId17" Type="http://schemas.openxmlformats.org/officeDocument/2006/relationships/hyperlink" Target="mailto:StateInnovationWaivers@cms.hh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gov/CCIIO/Programs-and-Initiatives/State-Innovation-Waivers/Section_1332_State_Innovation_Waiver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ms.gov/CCIIO/Programs-and-Initiatives/State-Innovation-Waivers/Section_1332_State_Innovation_Waivers-.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tateInnovationWaivers@cms.hh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CCIIO/Programs-and-Initiatives/State-Innovation-Waivers/Downloads/Waiver-Concepts-Guidance.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CCIIO/Programs-and-Initiatives/State-Innovation-Waivers/Downloads/Waiver-Concepts-Guidance.PDF" TargetMode="External"/><Relationship Id="rId2" Type="http://schemas.openxmlformats.org/officeDocument/2006/relationships/hyperlink" Target="https://www.federalregister.gov/documents/2018/10/24/2018-23182/state-relief-and-empowerment-waivers" TargetMode="External"/><Relationship Id="rId1" Type="http://schemas.openxmlformats.org/officeDocument/2006/relationships/hyperlink" Target="http://www.gpo.gov/fdsys/pkg/FR-2012-02-27/pdf/2012-4395.pdf" TargetMode="External"/><Relationship Id="rId6" Type="http://schemas.openxmlformats.org/officeDocument/2006/relationships/hyperlink" Target="https://www.cms.gov/CCIIO/Programs-and-Initiatives/State-Innovation-Waivers/Section_1332_State_Innovation_Waivers-.html" TargetMode="External"/><Relationship Id="rId5" Type="http://schemas.openxmlformats.org/officeDocument/2006/relationships/hyperlink" Target="https://www.cms.gov/CCIIO/Programs-and-Initiatives/State-Innovation-Waivers/Section_1332_State_Innovation_Waivers-.html" TargetMode="External"/><Relationship Id="rId4" Type="http://schemas.openxmlformats.org/officeDocument/2006/relationships/hyperlink" Target="https://www.cms.gov/CCIIO/Programs-and-Initiatives/State-Innovation-Waivers/Section_1332_State_Innovation_Waiv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eebd8b74-b9de-41b2-9247-c010c4973c2b">
      <UserInfo>
        <DisplayName/>
        <AccountId xsi:nil="true"/>
        <AccountType/>
      </UserInfo>
    </Owner>
    <Latest_x0020_Update xmlns="eebd8b74-b9de-41b2-9247-c010c4973c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335ED7BB179244BF94A0DFE64544DC" ma:contentTypeVersion="6" ma:contentTypeDescription="Create a new document." ma:contentTypeScope="" ma:versionID="f6cee758f9dcfaa157bb0168f570d837">
  <xsd:schema xmlns:xsd="http://www.w3.org/2001/XMLSchema" xmlns:xs="http://www.w3.org/2001/XMLSchema" xmlns:p="http://schemas.microsoft.com/office/2006/metadata/properties" xmlns:ns2="eebd8b74-b9de-41b2-9247-c010c4973c2b" xmlns:ns3="b7009bbd-f938-489b-a530-f05273710fff" targetNamespace="http://schemas.microsoft.com/office/2006/metadata/properties" ma:root="true" ma:fieldsID="78cb677f1ac2c0cd48f7e6588d9025da" ns2:_="" ns3:_="">
    <xsd:import namespace="eebd8b74-b9de-41b2-9247-c010c4973c2b"/>
    <xsd:import namespace="b7009bbd-f938-489b-a530-f05273710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atest_x0020_Updat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d8b74-b9de-41b2-9247-c010c4973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atest_x0020_Update" ma:index="12" nillable="true" ma:displayName="Latest Update" ma:format="Dropdown" ma:internalName="Latest_x0020_Update">
      <xsd:simpleType>
        <xsd:restriction base="dms:Note">
          <xsd:maxLength value="255"/>
        </xsd:restriction>
      </xsd:simpleType>
    </xsd:element>
    <xsd:element name="Owner" ma:index="13" nillable="true" ma:displayName="Book Bos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009bbd-f938-489b-a530-f05273710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4983C-F7E1-486D-9739-BD0774ADC6E4}">
  <ds:schemaRefs>
    <ds:schemaRef ds:uri="http://schemas.microsoft.com/sharepoint/v3/contenttype/forms"/>
  </ds:schemaRefs>
</ds:datastoreItem>
</file>

<file path=customXml/itemProps2.xml><?xml version="1.0" encoding="utf-8"?>
<ds:datastoreItem xmlns:ds="http://schemas.openxmlformats.org/officeDocument/2006/customXml" ds:itemID="{AA998322-2397-4601-944B-73B27615BB8E}">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eebd8b74-b9de-41b2-9247-c010c4973c2b"/>
    <ds:schemaRef ds:uri="b7009bbd-f938-489b-a530-f05273710fff"/>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222DDD6-5BD3-4ADC-BC08-F2B7E0C80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d8b74-b9de-41b2-9247-c010c4973c2b"/>
    <ds:schemaRef ds:uri="b7009bbd-f938-489b-a530-f05273710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16554-998E-4464-908B-C69B7180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9168</Words>
  <Characters>52259</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2019-07-12T14:52:00Z</dcterms:created>
  <dcterms:modified xsi:type="dcterms:W3CDTF">2019-07-12T14:52:00Z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0x010100EC335ED7BB179244BF94A0DFE64544DC</vt:lpwstr>
  </property>
</Properties>
</file>