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C5D41" w14:textId="73C4E572" w:rsidR="008E5454" w:rsidRPr="00146443" w:rsidRDefault="00C10A1D" w:rsidP="00146443">
      <w:pPr>
        <w:spacing w:after="300"/>
        <w:jc w:val="center"/>
        <w:rPr>
          <w:rFonts w:cstheme="minorHAnsi"/>
          <w:b/>
          <w:sz w:val="28"/>
          <w:u w:val="single"/>
        </w:rPr>
      </w:pPr>
      <w:r w:rsidRPr="00146443">
        <w:rPr>
          <w:rFonts w:cstheme="minorHAnsi"/>
          <w:b/>
          <w:sz w:val="28"/>
          <w:u w:val="single"/>
        </w:rPr>
        <w:t>FHIS Cod</w:t>
      </w:r>
      <w:r w:rsidR="00ED1D52" w:rsidRPr="00146443">
        <w:rPr>
          <w:rFonts w:cstheme="minorHAnsi"/>
          <w:b/>
          <w:sz w:val="28"/>
          <w:u w:val="single"/>
        </w:rPr>
        <w:t>es – FIDA Appeals</w:t>
      </w:r>
    </w:p>
    <w:p w14:paraId="6461A02B" w14:textId="360413E3" w:rsidR="00D652A4" w:rsidRPr="006336B3" w:rsidRDefault="00784C26" w:rsidP="00146443">
      <w:pPr>
        <w:spacing w:after="20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FIDA Plans are required to use the </w:t>
      </w:r>
      <w:bookmarkStart w:id="0" w:name="_GoBack"/>
      <w:bookmarkEnd w:id="0"/>
      <w:r w:rsidRPr="006336B3">
        <w:rPr>
          <w:rFonts w:asciiTheme="majorHAnsi" w:hAnsiTheme="majorHAnsi" w:cstheme="minorHAnsi"/>
          <w:sz w:val="24"/>
          <w:szCs w:val="24"/>
        </w:rPr>
        <w:t xml:space="preserve">codes identified in this document for the purpose of completing the Cover Note sent to </w:t>
      </w:r>
      <w:r w:rsidR="00ED1D52" w:rsidRPr="006336B3">
        <w:rPr>
          <w:rFonts w:asciiTheme="majorHAnsi" w:hAnsiTheme="majorHAnsi" w:cstheme="minorHAnsi"/>
          <w:sz w:val="24"/>
          <w:szCs w:val="24"/>
        </w:rPr>
        <w:t xml:space="preserve">the </w:t>
      </w:r>
      <w:r w:rsidR="00962678" w:rsidRPr="006336B3">
        <w:rPr>
          <w:rFonts w:asciiTheme="majorHAnsi" w:hAnsiTheme="majorHAnsi" w:cstheme="minorHAnsi"/>
          <w:sz w:val="24"/>
          <w:szCs w:val="24"/>
        </w:rPr>
        <w:t xml:space="preserve">Integrated </w:t>
      </w:r>
      <w:r w:rsidR="00E02A47" w:rsidRPr="006336B3">
        <w:rPr>
          <w:rFonts w:asciiTheme="majorHAnsi" w:hAnsiTheme="majorHAnsi" w:cstheme="minorHAnsi"/>
          <w:sz w:val="24"/>
          <w:szCs w:val="24"/>
        </w:rPr>
        <w:t>Administrative Hearing</w:t>
      </w:r>
      <w:r w:rsidR="00962678" w:rsidRPr="006336B3">
        <w:rPr>
          <w:rFonts w:asciiTheme="majorHAnsi" w:hAnsiTheme="majorHAnsi" w:cstheme="minorHAnsi"/>
          <w:sz w:val="24"/>
          <w:szCs w:val="24"/>
        </w:rPr>
        <w:t xml:space="preserve"> Office (“</w:t>
      </w:r>
      <w:r w:rsidR="00ED1D52" w:rsidRPr="006336B3">
        <w:rPr>
          <w:rFonts w:asciiTheme="majorHAnsi" w:hAnsiTheme="majorHAnsi" w:cstheme="minorHAnsi"/>
          <w:sz w:val="24"/>
          <w:szCs w:val="24"/>
        </w:rPr>
        <w:t>IA</w:t>
      </w:r>
      <w:r w:rsidR="00E02A47" w:rsidRPr="006336B3">
        <w:rPr>
          <w:rFonts w:asciiTheme="majorHAnsi" w:hAnsiTheme="majorHAnsi" w:cstheme="minorHAnsi"/>
          <w:sz w:val="24"/>
          <w:szCs w:val="24"/>
        </w:rPr>
        <w:t>H</w:t>
      </w:r>
      <w:r w:rsidR="00ED1D52" w:rsidRPr="006336B3">
        <w:rPr>
          <w:rFonts w:asciiTheme="majorHAnsi" w:hAnsiTheme="majorHAnsi" w:cstheme="minorHAnsi"/>
          <w:sz w:val="24"/>
          <w:szCs w:val="24"/>
        </w:rPr>
        <w:t>O</w:t>
      </w:r>
      <w:r w:rsidR="00962678" w:rsidRPr="006336B3">
        <w:rPr>
          <w:rFonts w:asciiTheme="majorHAnsi" w:hAnsiTheme="majorHAnsi" w:cstheme="minorHAnsi"/>
          <w:sz w:val="24"/>
          <w:szCs w:val="24"/>
        </w:rPr>
        <w:t>”)</w:t>
      </w:r>
      <w:r w:rsidRPr="006336B3">
        <w:rPr>
          <w:rFonts w:asciiTheme="majorHAnsi" w:hAnsiTheme="majorHAnsi" w:cstheme="minorHAnsi"/>
          <w:sz w:val="24"/>
          <w:szCs w:val="24"/>
        </w:rPr>
        <w:t xml:space="preserve"> for Auto-Appeals</w:t>
      </w:r>
      <w:r w:rsidR="00ED1D52" w:rsidRPr="006336B3">
        <w:rPr>
          <w:rFonts w:asciiTheme="majorHAnsi" w:hAnsiTheme="majorHAnsi" w:cstheme="minorHAnsi"/>
          <w:sz w:val="24"/>
          <w:szCs w:val="24"/>
        </w:rPr>
        <w:t xml:space="preserve">. </w:t>
      </w:r>
      <w:r w:rsidR="00EB6F5D" w:rsidRPr="006336B3">
        <w:rPr>
          <w:rFonts w:asciiTheme="majorHAnsi" w:hAnsiTheme="majorHAnsi" w:cstheme="minorHAnsi"/>
          <w:sz w:val="24"/>
          <w:szCs w:val="24"/>
        </w:rPr>
        <w:t>The codes carry out</w:t>
      </w:r>
      <w:r w:rsidR="00ED1D52" w:rsidRPr="006336B3">
        <w:rPr>
          <w:rFonts w:asciiTheme="majorHAnsi" w:hAnsiTheme="majorHAnsi" w:cstheme="minorHAnsi"/>
          <w:sz w:val="24"/>
          <w:szCs w:val="24"/>
        </w:rPr>
        <w:t xml:space="preserve"> programmatic functions </w:t>
      </w:r>
      <w:r w:rsidR="00EB6F5D" w:rsidRPr="006336B3">
        <w:rPr>
          <w:rFonts w:asciiTheme="majorHAnsi" w:hAnsiTheme="majorHAnsi" w:cstheme="minorHAnsi"/>
          <w:sz w:val="24"/>
          <w:szCs w:val="24"/>
        </w:rPr>
        <w:t>and</w:t>
      </w:r>
      <w:r w:rsidR="00ED1D52" w:rsidRPr="006336B3">
        <w:rPr>
          <w:rFonts w:asciiTheme="majorHAnsi" w:hAnsiTheme="majorHAnsi" w:cstheme="minorHAnsi"/>
          <w:sz w:val="24"/>
          <w:szCs w:val="24"/>
        </w:rPr>
        <w:t xml:space="preserve"> </w:t>
      </w:r>
      <w:r w:rsidR="00EB6F5D" w:rsidRPr="006336B3">
        <w:rPr>
          <w:rFonts w:asciiTheme="majorHAnsi" w:hAnsiTheme="majorHAnsi" w:cstheme="minorHAnsi"/>
          <w:sz w:val="24"/>
          <w:szCs w:val="24"/>
        </w:rPr>
        <w:t xml:space="preserve">help to ensure program quality and integrity by </w:t>
      </w:r>
      <w:r w:rsidR="00ED1D52" w:rsidRPr="006336B3">
        <w:rPr>
          <w:rFonts w:asciiTheme="majorHAnsi" w:hAnsiTheme="majorHAnsi" w:cstheme="minorHAnsi"/>
          <w:sz w:val="24"/>
          <w:szCs w:val="24"/>
        </w:rPr>
        <w:t>serv</w:t>
      </w:r>
      <w:r w:rsidR="00EB6F5D" w:rsidRPr="006336B3">
        <w:rPr>
          <w:rFonts w:asciiTheme="majorHAnsi" w:hAnsiTheme="majorHAnsi" w:cstheme="minorHAnsi"/>
          <w:sz w:val="24"/>
          <w:szCs w:val="24"/>
        </w:rPr>
        <w:t>ing</w:t>
      </w:r>
      <w:r w:rsidR="00ED1D52" w:rsidRPr="006336B3">
        <w:rPr>
          <w:rFonts w:asciiTheme="majorHAnsi" w:hAnsiTheme="majorHAnsi" w:cstheme="minorHAnsi"/>
          <w:sz w:val="24"/>
          <w:szCs w:val="24"/>
        </w:rPr>
        <w:t xml:space="preserve"> as </w:t>
      </w:r>
      <w:r w:rsidR="00925927" w:rsidRPr="006336B3">
        <w:rPr>
          <w:rFonts w:asciiTheme="majorHAnsi" w:hAnsiTheme="majorHAnsi" w:cstheme="minorHAnsi"/>
          <w:sz w:val="24"/>
          <w:szCs w:val="24"/>
        </w:rPr>
        <w:t>a</w:t>
      </w:r>
      <w:r w:rsidR="00EB6F5D" w:rsidRPr="006336B3">
        <w:rPr>
          <w:rFonts w:asciiTheme="majorHAnsi" w:hAnsiTheme="majorHAnsi" w:cstheme="minorHAnsi"/>
          <w:sz w:val="24"/>
          <w:szCs w:val="24"/>
        </w:rPr>
        <w:t xml:space="preserve"> </w:t>
      </w:r>
      <w:r w:rsidR="00ED1D52" w:rsidRPr="006336B3">
        <w:rPr>
          <w:rFonts w:asciiTheme="majorHAnsi" w:hAnsiTheme="majorHAnsi" w:cstheme="minorHAnsi"/>
          <w:sz w:val="24"/>
          <w:szCs w:val="24"/>
        </w:rPr>
        <w:t xml:space="preserve">basis </w:t>
      </w:r>
      <w:r w:rsidR="00EB6F5D" w:rsidRPr="006336B3">
        <w:rPr>
          <w:rFonts w:asciiTheme="majorHAnsi" w:hAnsiTheme="majorHAnsi" w:cstheme="minorHAnsi"/>
          <w:sz w:val="24"/>
          <w:szCs w:val="24"/>
        </w:rPr>
        <w:t>for FIDA appeals data</w:t>
      </w:r>
      <w:r w:rsidR="00925927" w:rsidRPr="006336B3">
        <w:rPr>
          <w:rFonts w:asciiTheme="majorHAnsi" w:hAnsiTheme="majorHAnsi" w:cstheme="minorHAnsi"/>
          <w:sz w:val="24"/>
          <w:szCs w:val="24"/>
        </w:rPr>
        <w:t xml:space="preserve"> reporting</w:t>
      </w:r>
      <w:r w:rsidR="00EB6F5D" w:rsidRPr="006336B3">
        <w:rPr>
          <w:rFonts w:asciiTheme="majorHAnsi" w:hAnsiTheme="majorHAnsi" w:cstheme="minorHAnsi"/>
          <w:sz w:val="24"/>
          <w:szCs w:val="24"/>
        </w:rPr>
        <w:t>.</w:t>
      </w:r>
      <w:r w:rsidR="00ED1D52" w:rsidRPr="006336B3">
        <w:rPr>
          <w:rFonts w:asciiTheme="majorHAnsi" w:hAnsiTheme="majorHAnsi" w:cstheme="minorHAnsi"/>
          <w:sz w:val="24"/>
          <w:szCs w:val="24"/>
        </w:rPr>
        <w:t xml:space="preserve">  </w:t>
      </w:r>
    </w:p>
    <w:p w14:paraId="2662207C" w14:textId="65929ADA" w:rsidR="00D652A4" w:rsidRPr="006336B3" w:rsidRDefault="00ED1D52" w:rsidP="00146443">
      <w:pPr>
        <w:spacing w:after="20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The </w:t>
      </w:r>
      <w:r w:rsidR="003B740C" w:rsidRPr="006336B3">
        <w:rPr>
          <w:rFonts w:asciiTheme="majorHAnsi" w:hAnsiTheme="majorHAnsi" w:cstheme="minorHAnsi"/>
          <w:sz w:val="24"/>
          <w:szCs w:val="24"/>
        </w:rPr>
        <w:t xml:space="preserve">Service &amp; Benefit </w:t>
      </w:r>
      <w:r w:rsidRPr="006336B3">
        <w:rPr>
          <w:rFonts w:asciiTheme="majorHAnsi" w:hAnsiTheme="majorHAnsi" w:cstheme="minorHAnsi"/>
          <w:sz w:val="24"/>
          <w:szCs w:val="24"/>
        </w:rPr>
        <w:t xml:space="preserve">codes are based </w:t>
      </w:r>
      <w:r w:rsidR="00D652A4" w:rsidRPr="006336B3">
        <w:rPr>
          <w:rFonts w:asciiTheme="majorHAnsi" w:hAnsiTheme="majorHAnsi" w:cstheme="minorHAnsi"/>
          <w:sz w:val="24"/>
          <w:szCs w:val="24"/>
        </w:rPr>
        <w:t>on the FIDA services listed in Appendix A of the 3-way contract. FIDA Plans should rely on the definitions provided in the 3-way contract to determine which services to indicate as being at issue</w:t>
      </w:r>
      <w:r w:rsidR="0051444A" w:rsidRPr="006336B3">
        <w:rPr>
          <w:rFonts w:asciiTheme="majorHAnsi" w:hAnsiTheme="majorHAnsi" w:cstheme="minorHAnsi"/>
          <w:sz w:val="24"/>
          <w:szCs w:val="24"/>
        </w:rPr>
        <w:t xml:space="preserve"> in any particular case</w:t>
      </w:r>
      <w:r w:rsidR="00D652A4" w:rsidRPr="006336B3">
        <w:rPr>
          <w:rFonts w:asciiTheme="majorHAnsi" w:hAnsiTheme="majorHAnsi" w:cstheme="minorHAnsi"/>
          <w:sz w:val="24"/>
          <w:szCs w:val="24"/>
        </w:rPr>
        <w:t>.</w:t>
      </w:r>
      <w:r w:rsidR="003B740C" w:rsidRPr="006336B3">
        <w:rPr>
          <w:rFonts w:asciiTheme="majorHAnsi" w:hAnsiTheme="majorHAnsi" w:cstheme="minorHAnsi"/>
          <w:sz w:val="24"/>
          <w:szCs w:val="24"/>
        </w:rPr>
        <w:t xml:space="preserve"> The Plan should choose the one code they think is the most applicable for each service or benefit at issue. </w:t>
      </w:r>
    </w:p>
    <w:p w14:paraId="14B4A388" w14:textId="6B61B8D4" w:rsidR="002F09EA" w:rsidRPr="006336B3" w:rsidRDefault="00D652A4" w:rsidP="00146443">
      <w:pPr>
        <w:spacing w:after="20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The Procedure </w:t>
      </w:r>
      <w:r w:rsidR="002F09EA" w:rsidRPr="006336B3">
        <w:rPr>
          <w:rFonts w:asciiTheme="majorHAnsi" w:hAnsiTheme="majorHAnsi" w:cstheme="minorHAnsi"/>
          <w:sz w:val="24"/>
          <w:szCs w:val="24"/>
        </w:rPr>
        <w:t>&amp;</w:t>
      </w:r>
      <w:r w:rsidRPr="006336B3">
        <w:rPr>
          <w:rFonts w:asciiTheme="majorHAnsi" w:hAnsiTheme="majorHAnsi" w:cstheme="minorHAnsi"/>
          <w:sz w:val="24"/>
          <w:szCs w:val="24"/>
        </w:rPr>
        <w:t xml:space="preserve"> Case </w:t>
      </w:r>
      <w:r w:rsidR="0051444A" w:rsidRPr="006336B3">
        <w:rPr>
          <w:rFonts w:asciiTheme="majorHAnsi" w:hAnsiTheme="majorHAnsi" w:cstheme="minorHAnsi"/>
          <w:sz w:val="24"/>
          <w:szCs w:val="24"/>
        </w:rPr>
        <w:t>c</w:t>
      </w:r>
      <w:r w:rsidR="003B740C" w:rsidRPr="006336B3">
        <w:rPr>
          <w:rFonts w:asciiTheme="majorHAnsi" w:hAnsiTheme="majorHAnsi" w:cstheme="minorHAnsi"/>
          <w:sz w:val="24"/>
          <w:szCs w:val="24"/>
        </w:rPr>
        <w:t>odes</w:t>
      </w:r>
      <w:r w:rsidR="008C2E83" w:rsidRPr="006336B3">
        <w:rPr>
          <w:rFonts w:asciiTheme="majorHAnsi" w:hAnsiTheme="majorHAnsi" w:cstheme="minorHAnsi"/>
          <w:sz w:val="24"/>
          <w:szCs w:val="24"/>
        </w:rPr>
        <w:t xml:space="preserve"> </w:t>
      </w:r>
      <w:r w:rsidRPr="006336B3">
        <w:rPr>
          <w:rFonts w:asciiTheme="majorHAnsi" w:hAnsiTheme="majorHAnsi" w:cstheme="minorHAnsi"/>
          <w:sz w:val="24"/>
          <w:szCs w:val="24"/>
        </w:rPr>
        <w:t xml:space="preserve">describe important aspects of </w:t>
      </w:r>
      <w:r w:rsidR="008C2E83" w:rsidRPr="006336B3">
        <w:rPr>
          <w:rFonts w:asciiTheme="majorHAnsi" w:hAnsiTheme="majorHAnsi" w:cstheme="minorHAnsi"/>
          <w:sz w:val="24"/>
          <w:szCs w:val="24"/>
        </w:rPr>
        <w:t>each</w:t>
      </w:r>
      <w:r w:rsidRPr="006336B3">
        <w:rPr>
          <w:rFonts w:asciiTheme="majorHAnsi" w:hAnsiTheme="majorHAnsi" w:cstheme="minorHAnsi"/>
          <w:sz w:val="24"/>
          <w:szCs w:val="24"/>
        </w:rPr>
        <w:t xml:space="preserve"> case, such as whether it is an expedit</w:t>
      </w:r>
      <w:r w:rsidR="003B740C" w:rsidRPr="006336B3">
        <w:rPr>
          <w:rFonts w:asciiTheme="majorHAnsi" w:hAnsiTheme="majorHAnsi" w:cstheme="minorHAnsi"/>
          <w:sz w:val="24"/>
          <w:szCs w:val="24"/>
        </w:rPr>
        <w:t xml:space="preserve">ed appeal or a standard appeal, and </w:t>
      </w:r>
      <w:r w:rsidRPr="006336B3">
        <w:rPr>
          <w:rFonts w:asciiTheme="majorHAnsi" w:hAnsiTheme="majorHAnsi" w:cstheme="minorHAnsi"/>
          <w:sz w:val="24"/>
          <w:szCs w:val="24"/>
        </w:rPr>
        <w:t>whether a pre- or post-utili</w:t>
      </w:r>
      <w:r w:rsidR="003B740C" w:rsidRPr="006336B3">
        <w:rPr>
          <w:rFonts w:asciiTheme="majorHAnsi" w:hAnsiTheme="majorHAnsi" w:cstheme="minorHAnsi"/>
          <w:sz w:val="24"/>
          <w:szCs w:val="24"/>
        </w:rPr>
        <w:t>zation determination is at issue</w:t>
      </w:r>
      <w:r w:rsidR="00EF0973" w:rsidRPr="006336B3">
        <w:rPr>
          <w:rFonts w:asciiTheme="majorHAnsi" w:hAnsiTheme="majorHAnsi" w:cstheme="minorHAnsi"/>
          <w:sz w:val="24"/>
          <w:szCs w:val="24"/>
        </w:rPr>
        <w:t>.</w:t>
      </w:r>
      <w:r w:rsidR="008C2E83" w:rsidRPr="006336B3">
        <w:rPr>
          <w:rFonts w:asciiTheme="majorHAnsi" w:hAnsiTheme="majorHAnsi" w:cstheme="minorHAnsi"/>
          <w:sz w:val="24"/>
          <w:szCs w:val="24"/>
        </w:rPr>
        <w:t xml:space="preserve"> </w:t>
      </w:r>
    </w:p>
    <w:p w14:paraId="1803EB9B" w14:textId="2A0484D5" w:rsidR="002F09EA" w:rsidRPr="006336B3" w:rsidRDefault="008C2E83" w:rsidP="00146443">
      <w:pPr>
        <w:spacing w:after="20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For </w:t>
      </w:r>
      <w:r w:rsidR="002F09EA" w:rsidRPr="006336B3">
        <w:rPr>
          <w:rFonts w:asciiTheme="majorHAnsi" w:hAnsiTheme="majorHAnsi" w:cstheme="minorHAnsi"/>
          <w:sz w:val="24"/>
          <w:szCs w:val="24"/>
        </w:rPr>
        <w:t xml:space="preserve">multi-issue </w:t>
      </w:r>
      <w:r w:rsidRPr="006336B3">
        <w:rPr>
          <w:rFonts w:asciiTheme="majorHAnsi" w:hAnsiTheme="majorHAnsi" w:cstheme="minorHAnsi"/>
          <w:sz w:val="24"/>
          <w:szCs w:val="24"/>
        </w:rPr>
        <w:t>cases</w:t>
      </w:r>
      <w:r w:rsidR="002F09EA" w:rsidRPr="006336B3">
        <w:rPr>
          <w:rFonts w:asciiTheme="majorHAnsi" w:hAnsiTheme="majorHAnsi" w:cstheme="minorHAnsi"/>
          <w:sz w:val="24"/>
          <w:szCs w:val="24"/>
        </w:rPr>
        <w:t xml:space="preserve">, each issue </w:t>
      </w:r>
      <w:r w:rsidR="003B740C" w:rsidRPr="006336B3">
        <w:rPr>
          <w:rFonts w:asciiTheme="majorHAnsi" w:hAnsiTheme="majorHAnsi" w:cstheme="minorHAnsi"/>
          <w:sz w:val="24"/>
          <w:szCs w:val="24"/>
        </w:rPr>
        <w:t>may</w:t>
      </w:r>
      <w:r w:rsidR="002F09EA" w:rsidRPr="006336B3">
        <w:rPr>
          <w:rFonts w:asciiTheme="majorHAnsi" w:hAnsiTheme="majorHAnsi" w:cstheme="minorHAnsi"/>
          <w:sz w:val="24"/>
          <w:szCs w:val="24"/>
        </w:rPr>
        <w:t xml:space="preserve"> have its own Service</w:t>
      </w:r>
      <w:r w:rsidR="003B740C" w:rsidRPr="006336B3">
        <w:rPr>
          <w:rFonts w:asciiTheme="majorHAnsi" w:hAnsiTheme="majorHAnsi" w:cstheme="minorHAnsi"/>
          <w:sz w:val="24"/>
          <w:szCs w:val="24"/>
        </w:rPr>
        <w:t xml:space="preserve"> &amp; Benefit codes</w:t>
      </w:r>
      <w:r w:rsidR="002F09EA" w:rsidRPr="006336B3">
        <w:rPr>
          <w:rFonts w:asciiTheme="majorHAnsi" w:hAnsiTheme="majorHAnsi" w:cstheme="minorHAnsi"/>
          <w:sz w:val="24"/>
          <w:szCs w:val="24"/>
        </w:rPr>
        <w:t xml:space="preserve"> and Procedure </w:t>
      </w:r>
      <w:r w:rsidR="0051444A" w:rsidRPr="006336B3">
        <w:rPr>
          <w:rFonts w:asciiTheme="majorHAnsi" w:hAnsiTheme="majorHAnsi" w:cstheme="minorHAnsi"/>
          <w:sz w:val="24"/>
          <w:szCs w:val="24"/>
        </w:rPr>
        <w:t>&amp;</w:t>
      </w:r>
      <w:r w:rsidR="002F09EA" w:rsidRPr="006336B3">
        <w:rPr>
          <w:rFonts w:asciiTheme="majorHAnsi" w:hAnsiTheme="majorHAnsi" w:cstheme="minorHAnsi"/>
          <w:sz w:val="24"/>
          <w:szCs w:val="24"/>
        </w:rPr>
        <w:t xml:space="preserve"> Case </w:t>
      </w:r>
      <w:r w:rsidR="0051444A" w:rsidRPr="006336B3">
        <w:rPr>
          <w:rFonts w:asciiTheme="majorHAnsi" w:hAnsiTheme="majorHAnsi" w:cstheme="minorHAnsi"/>
          <w:sz w:val="24"/>
          <w:szCs w:val="24"/>
        </w:rPr>
        <w:t>c</w:t>
      </w:r>
      <w:r w:rsidR="002F09EA" w:rsidRPr="006336B3">
        <w:rPr>
          <w:rFonts w:asciiTheme="majorHAnsi" w:hAnsiTheme="majorHAnsi" w:cstheme="minorHAnsi"/>
          <w:sz w:val="24"/>
          <w:szCs w:val="24"/>
        </w:rPr>
        <w:t xml:space="preserve">odes. Data for each issue should be captured. However, </w:t>
      </w:r>
      <w:r w:rsidR="003B740C" w:rsidRPr="006336B3">
        <w:rPr>
          <w:rFonts w:asciiTheme="majorHAnsi" w:hAnsiTheme="majorHAnsi" w:cstheme="minorHAnsi"/>
          <w:sz w:val="24"/>
          <w:szCs w:val="24"/>
        </w:rPr>
        <w:t>if a single code applies to multiple issues, the plan should only enter the code once.  Also, the plan is not</w:t>
      </w:r>
      <w:r w:rsidR="002F09EA" w:rsidRPr="006336B3">
        <w:rPr>
          <w:rFonts w:asciiTheme="majorHAnsi" w:hAnsiTheme="majorHAnsi" w:cstheme="minorHAnsi"/>
          <w:sz w:val="24"/>
          <w:szCs w:val="24"/>
        </w:rPr>
        <w:t xml:space="preserve"> require</w:t>
      </w:r>
      <w:r w:rsidR="003B740C" w:rsidRPr="006336B3">
        <w:rPr>
          <w:rFonts w:asciiTheme="majorHAnsi" w:hAnsiTheme="majorHAnsi" w:cstheme="minorHAnsi"/>
          <w:sz w:val="24"/>
          <w:szCs w:val="24"/>
        </w:rPr>
        <w:t>d</w:t>
      </w:r>
      <w:r w:rsidR="002F09EA" w:rsidRPr="006336B3">
        <w:rPr>
          <w:rFonts w:asciiTheme="majorHAnsi" w:hAnsiTheme="majorHAnsi" w:cstheme="minorHAnsi"/>
          <w:sz w:val="24"/>
          <w:szCs w:val="24"/>
        </w:rPr>
        <w:t xml:space="preserve"> to link</w:t>
      </w:r>
      <w:r w:rsidR="003B740C" w:rsidRPr="006336B3">
        <w:rPr>
          <w:rFonts w:asciiTheme="majorHAnsi" w:hAnsiTheme="majorHAnsi" w:cstheme="minorHAnsi"/>
          <w:sz w:val="24"/>
          <w:szCs w:val="24"/>
        </w:rPr>
        <w:t xml:space="preserve"> the codes at the i</w:t>
      </w:r>
      <w:r w:rsidR="002F09EA" w:rsidRPr="006336B3">
        <w:rPr>
          <w:rFonts w:asciiTheme="majorHAnsi" w:hAnsiTheme="majorHAnsi" w:cstheme="minorHAnsi"/>
          <w:sz w:val="24"/>
          <w:szCs w:val="24"/>
        </w:rPr>
        <w:t xml:space="preserve">ssue level (i.e. </w:t>
      </w:r>
      <w:r w:rsidR="003B740C" w:rsidRPr="006336B3">
        <w:rPr>
          <w:rFonts w:asciiTheme="majorHAnsi" w:hAnsiTheme="majorHAnsi" w:cstheme="minorHAnsi"/>
          <w:sz w:val="24"/>
          <w:szCs w:val="24"/>
        </w:rPr>
        <w:t>the codes do not need to be linked to an issue within the case)</w:t>
      </w:r>
      <w:r w:rsidR="0051444A" w:rsidRPr="006336B3">
        <w:rPr>
          <w:rFonts w:asciiTheme="majorHAnsi" w:hAnsiTheme="majorHAnsi" w:cstheme="minorHAnsi"/>
          <w:sz w:val="24"/>
          <w:szCs w:val="24"/>
        </w:rPr>
        <w:t>. Instead, all data may be capture</w:t>
      </w:r>
      <w:r w:rsidR="003B740C" w:rsidRPr="006336B3">
        <w:rPr>
          <w:rFonts w:asciiTheme="majorHAnsi" w:hAnsiTheme="majorHAnsi" w:cstheme="minorHAnsi"/>
          <w:sz w:val="24"/>
          <w:szCs w:val="24"/>
        </w:rPr>
        <w:t>d and linked at the case level.</w:t>
      </w:r>
    </w:p>
    <w:p w14:paraId="37E42F6B" w14:textId="343081BE" w:rsidR="00024CF8" w:rsidRPr="006336B3" w:rsidRDefault="00EB6F5D" w:rsidP="00146443">
      <w:pPr>
        <w:spacing w:after="20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If and when the FIDA Plan upholds an adverse action, the relevant data should be </w:t>
      </w:r>
      <w:r w:rsidR="001133B3" w:rsidRPr="006336B3">
        <w:rPr>
          <w:rFonts w:asciiTheme="majorHAnsi" w:hAnsiTheme="majorHAnsi" w:cstheme="minorHAnsi"/>
          <w:sz w:val="24"/>
          <w:szCs w:val="24"/>
        </w:rPr>
        <w:t xml:space="preserve">accurately </w:t>
      </w:r>
      <w:r w:rsidR="00BA5A90" w:rsidRPr="006336B3">
        <w:rPr>
          <w:rFonts w:asciiTheme="majorHAnsi" w:hAnsiTheme="majorHAnsi" w:cstheme="minorHAnsi"/>
          <w:sz w:val="24"/>
          <w:szCs w:val="24"/>
        </w:rPr>
        <w:t>en</w:t>
      </w:r>
      <w:r w:rsidR="001133B3" w:rsidRPr="006336B3">
        <w:rPr>
          <w:rFonts w:asciiTheme="majorHAnsi" w:hAnsiTheme="majorHAnsi" w:cstheme="minorHAnsi"/>
          <w:sz w:val="24"/>
          <w:szCs w:val="24"/>
        </w:rPr>
        <w:t>code</w:t>
      </w:r>
      <w:r w:rsidR="00BA5A90" w:rsidRPr="006336B3">
        <w:rPr>
          <w:rFonts w:asciiTheme="majorHAnsi" w:hAnsiTheme="majorHAnsi" w:cstheme="minorHAnsi"/>
          <w:sz w:val="24"/>
          <w:szCs w:val="24"/>
        </w:rPr>
        <w:t>d</w:t>
      </w:r>
      <w:r w:rsidR="001133B3" w:rsidRPr="006336B3">
        <w:rPr>
          <w:rFonts w:asciiTheme="majorHAnsi" w:hAnsiTheme="majorHAnsi" w:cstheme="minorHAnsi"/>
          <w:sz w:val="24"/>
          <w:szCs w:val="24"/>
        </w:rPr>
        <w:t xml:space="preserve"> to be compatible with IA</w:t>
      </w:r>
      <w:r w:rsidR="00E02A47" w:rsidRPr="006336B3">
        <w:rPr>
          <w:rFonts w:asciiTheme="majorHAnsi" w:hAnsiTheme="majorHAnsi" w:cstheme="minorHAnsi"/>
          <w:sz w:val="24"/>
          <w:szCs w:val="24"/>
        </w:rPr>
        <w:t>H</w:t>
      </w:r>
      <w:r w:rsidR="001133B3" w:rsidRPr="006336B3">
        <w:rPr>
          <w:rFonts w:asciiTheme="majorHAnsi" w:hAnsiTheme="majorHAnsi" w:cstheme="minorHAnsi"/>
          <w:sz w:val="24"/>
          <w:szCs w:val="24"/>
        </w:rPr>
        <w:t xml:space="preserve">O’s </w:t>
      </w:r>
      <w:r w:rsidR="00962678" w:rsidRPr="006336B3">
        <w:rPr>
          <w:rFonts w:asciiTheme="majorHAnsi" w:hAnsiTheme="majorHAnsi" w:cstheme="minorHAnsi"/>
          <w:sz w:val="24"/>
          <w:szCs w:val="24"/>
        </w:rPr>
        <w:t>Fair Hearing Information System (“</w:t>
      </w:r>
      <w:r w:rsidR="001133B3" w:rsidRPr="006336B3">
        <w:rPr>
          <w:rFonts w:asciiTheme="majorHAnsi" w:hAnsiTheme="majorHAnsi" w:cstheme="minorHAnsi"/>
          <w:sz w:val="24"/>
          <w:szCs w:val="24"/>
        </w:rPr>
        <w:t>FHIS</w:t>
      </w:r>
      <w:r w:rsidR="00962678" w:rsidRPr="006336B3">
        <w:rPr>
          <w:rFonts w:asciiTheme="majorHAnsi" w:hAnsiTheme="majorHAnsi" w:cstheme="minorHAnsi"/>
          <w:sz w:val="24"/>
          <w:szCs w:val="24"/>
        </w:rPr>
        <w:t>”)</w:t>
      </w:r>
      <w:r w:rsidR="00E02A47" w:rsidRPr="006336B3">
        <w:rPr>
          <w:rFonts w:asciiTheme="majorHAnsi" w:hAnsiTheme="majorHAnsi" w:cstheme="minorHAnsi"/>
          <w:sz w:val="24"/>
          <w:szCs w:val="24"/>
        </w:rPr>
        <w:t xml:space="preserve"> </w:t>
      </w:r>
      <w:r w:rsidRPr="006336B3">
        <w:rPr>
          <w:rFonts w:asciiTheme="majorHAnsi" w:hAnsiTheme="majorHAnsi" w:cstheme="minorHAnsi"/>
          <w:sz w:val="24"/>
          <w:szCs w:val="24"/>
        </w:rPr>
        <w:t xml:space="preserve">and included </w:t>
      </w:r>
      <w:r w:rsidR="001133B3" w:rsidRPr="006336B3">
        <w:rPr>
          <w:rFonts w:asciiTheme="majorHAnsi" w:hAnsiTheme="majorHAnsi" w:cstheme="minorHAnsi"/>
          <w:sz w:val="24"/>
          <w:szCs w:val="24"/>
        </w:rPr>
        <w:t>in</w:t>
      </w:r>
      <w:r w:rsidRPr="006336B3">
        <w:rPr>
          <w:rFonts w:asciiTheme="majorHAnsi" w:hAnsiTheme="majorHAnsi" w:cstheme="minorHAnsi"/>
          <w:sz w:val="24"/>
          <w:szCs w:val="24"/>
        </w:rPr>
        <w:t xml:space="preserve"> the </w:t>
      </w:r>
      <w:r w:rsidR="003B740C" w:rsidRPr="006336B3">
        <w:rPr>
          <w:rFonts w:asciiTheme="majorHAnsi" w:hAnsiTheme="majorHAnsi" w:cstheme="minorHAnsi"/>
          <w:sz w:val="24"/>
          <w:szCs w:val="24"/>
        </w:rPr>
        <w:t>C</w:t>
      </w:r>
      <w:r w:rsidRPr="006336B3">
        <w:rPr>
          <w:rFonts w:asciiTheme="majorHAnsi" w:hAnsiTheme="majorHAnsi" w:cstheme="minorHAnsi"/>
          <w:sz w:val="24"/>
          <w:szCs w:val="24"/>
        </w:rPr>
        <w:t xml:space="preserve">over </w:t>
      </w:r>
      <w:r w:rsidR="003B740C" w:rsidRPr="006336B3">
        <w:rPr>
          <w:rFonts w:asciiTheme="majorHAnsi" w:hAnsiTheme="majorHAnsi" w:cstheme="minorHAnsi"/>
          <w:sz w:val="24"/>
          <w:szCs w:val="24"/>
        </w:rPr>
        <w:t>N</w:t>
      </w:r>
      <w:r w:rsidRPr="006336B3">
        <w:rPr>
          <w:rFonts w:asciiTheme="majorHAnsi" w:hAnsiTheme="majorHAnsi" w:cstheme="minorHAnsi"/>
          <w:sz w:val="24"/>
          <w:szCs w:val="24"/>
        </w:rPr>
        <w:t>ote</w:t>
      </w:r>
      <w:r w:rsidR="00BA5A90" w:rsidRPr="006336B3">
        <w:rPr>
          <w:rFonts w:asciiTheme="majorHAnsi" w:hAnsiTheme="majorHAnsi" w:cstheme="minorHAnsi"/>
          <w:sz w:val="24"/>
          <w:szCs w:val="24"/>
        </w:rPr>
        <w:t xml:space="preserve"> </w:t>
      </w:r>
      <w:r w:rsidR="0051444A" w:rsidRPr="006336B3">
        <w:rPr>
          <w:rFonts w:asciiTheme="majorHAnsi" w:hAnsiTheme="majorHAnsi" w:cstheme="minorHAnsi"/>
          <w:sz w:val="24"/>
          <w:szCs w:val="24"/>
        </w:rPr>
        <w:t xml:space="preserve">described in </w:t>
      </w:r>
      <w:r w:rsidR="0088659E">
        <w:rPr>
          <w:rFonts w:asciiTheme="majorHAnsi" w:hAnsiTheme="majorHAnsi" w:cstheme="minorHAnsi"/>
          <w:sz w:val="24"/>
          <w:szCs w:val="24"/>
        </w:rPr>
        <w:t xml:space="preserve">contract section </w:t>
      </w:r>
      <w:r w:rsidR="0051444A" w:rsidRPr="006336B3">
        <w:rPr>
          <w:rFonts w:asciiTheme="majorHAnsi" w:hAnsiTheme="majorHAnsi" w:cstheme="minorHAnsi"/>
          <w:sz w:val="24"/>
          <w:szCs w:val="24"/>
        </w:rPr>
        <w:t>2.13.1.1.2.7.2, which</w:t>
      </w:r>
      <w:r w:rsidRPr="006336B3">
        <w:rPr>
          <w:rFonts w:asciiTheme="majorHAnsi" w:hAnsiTheme="majorHAnsi" w:cstheme="minorHAnsi"/>
          <w:sz w:val="24"/>
          <w:szCs w:val="24"/>
        </w:rPr>
        <w:t xml:space="preserve"> accompan</w:t>
      </w:r>
      <w:r w:rsidR="00BA5A90" w:rsidRPr="006336B3">
        <w:rPr>
          <w:rFonts w:asciiTheme="majorHAnsi" w:hAnsiTheme="majorHAnsi" w:cstheme="minorHAnsi"/>
          <w:sz w:val="24"/>
          <w:szCs w:val="24"/>
        </w:rPr>
        <w:t>ies</w:t>
      </w:r>
      <w:r w:rsidRPr="006336B3">
        <w:rPr>
          <w:rFonts w:asciiTheme="majorHAnsi" w:hAnsiTheme="majorHAnsi" w:cstheme="minorHAnsi"/>
          <w:sz w:val="24"/>
          <w:szCs w:val="24"/>
        </w:rPr>
        <w:t xml:space="preserve"> the case file</w:t>
      </w:r>
      <w:r w:rsidR="001133B3" w:rsidRPr="006336B3">
        <w:rPr>
          <w:rFonts w:asciiTheme="majorHAnsi" w:hAnsiTheme="majorHAnsi" w:cstheme="minorHAnsi"/>
          <w:sz w:val="24"/>
          <w:szCs w:val="24"/>
        </w:rPr>
        <w:t xml:space="preserve"> sent to</w:t>
      </w:r>
      <w:r w:rsidR="0051444A" w:rsidRPr="006336B3">
        <w:rPr>
          <w:rFonts w:asciiTheme="majorHAnsi" w:hAnsiTheme="majorHAnsi" w:cstheme="minorHAnsi"/>
          <w:sz w:val="24"/>
          <w:szCs w:val="24"/>
        </w:rPr>
        <w:t xml:space="preserve"> </w:t>
      </w:r>
      <w:r w:rsidR="00F3261C" w:rsidRPr="006336B3">
        <w:rPr>
          <w:rFonts w:asciiTheme="majorHAnsi" w:hAnsiTheme="majorHAnsi" w:cstheme="minorHAnsi"/>
          <w:sz w:val="24"/>
          <w:szCs w:val="24"/>
        </w:rPr>
        <w:t>IA</w:t>
      </w:r>
      <w:r w:rsidR="00E02A47" w:rsidRPr="006336B3">
        <w:rPr>
          <w:rFonts w:asciiTheme="majorHAnsi" w:hAnsiTheme="majorHAnsi" w:cstheme="minorHAnsi"/>
          <w:sz w:val="24"/>
          <w:szCs w:val="24"/>
        </w:rPr>
        <w:t>H</w:t>
      </w:r>
      <w:r w:rsidR="00F3261C" w:rsidRPr="006336B3">
        <w:rPr>
          <w:rFonts w:asciiTheme="majorHAnsi" w:hAnsiTheme="majorHAnsi" w:cstheme="minorHAnsi"/>
          <w:sz w:val="24"/>
          <w:szCs w:val="24"/>
        </w:rPr>
        <w:t>O upon auto-appeal.</w:t>
      </w:r>
      <w:r w:rsidR="003B740C" w:rsidRPr="006336B3">
        <w:rPr>
          <w:rFonts w:asciiTheme="majorHAnsi" w:hAnsiTheme="majorHAnsi" w:cstheme="minorHAnsi"/>
          <w:sz w:val="24"/>
          <w:szCs w:val="24"/>
        </w:rPr>
        <w:t xml:space="preserve"> The IAHO may release alpha-numeric codes to represent the plain language Service &amp; Benefit and Procedure &amp; Case codes found in this document. Should IAHO release these codes, plans should begin using the alpha-numeric codes on Cover Notes sent to IAHO, or </w:t>
      </w:r>
      <w:r w:rsidR="00B55C53" w:rsidRPr="006336B3">
        <w:rPr>
          <w:rFonts w:asciiTheme="majorHAnsi" w:hAnsiTheme="majorHAnsi" w:cstheme="minorHAnsi"/>
          <w:sz w:val="24"/>
          <w:szCs w:val="24"/>
        </w:rPr>
        <w:t>as otherwise prescribed by IAHO.</w:t>
      </w:r>
    </w:p>
    <w:p w14:paraId="6D591615" w14:textId="1E20CCC3" w:rsidR="00D97FF1" w:rsidRPr="00864B2D" w:rsidRDefault="003B740C" w:rsidP="00146443">
      <w:pPr>
        <w:pStyle w:val="ListParagraph"/>
        <w:numPr>
          <w:ilvl w:val="0"/>
          <w:numId w:val="4"/>
        </w:numPr>
        <w:spacing w:before="300" w:after="120" w:line="240" w:lineRule="auto"/>
        <w:ind w:left="360"/>
        <w:rPr>
          <w:rFonts w:asciiTheme="majorHAnsi" w:hAnsiTheme="majorHAnsi" w:cstheme="minorHAnsi"/>
          <w:sz w:val="24"/>
          <w:szCs w:val="24"/>
          <w:u w:val="single"/>
        </w:rPr>
      </w:pPr>
      <w:r w:rsidRPr="00864B2D">
        <w:rPr>
          <w:rFonts w:asciiTheme="majorHAnsi" w:hAnsiTheme="majorHAnsi" w:cstheme="minorHAnsi"/>
          <w:sz w:val="24"/>
          <w:szCs w:val="24"/>
          <w:u w:val="single"/>
        </w:rPr>
        <w:t xml:space="preserve">Service &amp; </w:t>
      </w:r>
      <w:r w:rsidR="000F107A" w:rsidRPr="00864B2D">
        <w:rPr>
          <w:rFonts w:asciiTheme="majorHAnsi" w:hAnsiTheme="majorHAnsi" w:cstheme="minorHAnsi"/>
          <w:sz w:val="24"/>
          <w:szCs w:val="24"/>
          <w:u w:val="single"/>
        </w:rPr>
        <w:t xml:space="preserve">Benefit </w:t>
      </w:r>
      <w:r w:rsidRPr="00864B2D">
        <w:rPr>
          <w:rFonts w:asciiTheme="majorHAnsi" w:hAnsiTheme="majorHAnsi" w:cstheme="minorHAnsi"/>
          <w:sz w:val="24"/>
          <w:szCs w:val="24"/>
          <w:u w:val="single"/>
        </w:rPr>
        <w:t>codes</w:t>
      </w:r>
      <w:r w:rsidR="001B2362" w:rsidRPr="00864B2D">
        <w:rPr>
          <w:rFonts w:asciiTheme="majorHAnsi" w:hAnsiTheme="majorHAnsi" w:cstheme="minorHAnsi"/>
          <w:sz w:val="24"/>
          <w:szCs w:val="24"/>
          <w:u w:val="single"/>
        </w:rPr>
        <w:t>:</w:t>
      </w:r>
    </w:p>
    <w:p w14:paraId="452DD7EE" w14:textId="77777777" w:rsidR="00067884" w:rsidRPr="006336B3" w:rsidRDefault="00067884" w:rsidP="00146443">
      <w:pPr>
        <w:pStyle w:val="ListParagraph"/>
        <w:spacing w:after="120" w:line="240" w:lineRule="auto"/>
        <w:rPr>
          <w:rFonts w:asciiTheme="majorHAnsi" w:hAnsiTheme="majorHAnsi" w:cstheme="minorHAnsi"/>
          <w:sz w:val="24"/>
          <w:szCs w:val="24"/>
        </w:rPr>
      </w:pPr>
    </w:p>
    <w:p w14:paraId="6DB8C254" w14:textId="4D1BD986" w:rsidR="00D97FF1" w:rsidRPr="006336B3" w:rsidRDefault="00D97FF1" w:rsidP="00146443">
      <w:pPr>
        <w:pStyle w:val="ListParagraph"/>
        <w:spacing w:after="120" w:line="240" w:lineRule="auto"/>
        <w:ind w:left="1440"/>
        <w:rPr>
          <w:rFonts w:asciiTheme="majorHAnsi" w:hAnsiTheme="majorHAnsi" w:cstheme="minorHAnsi"/>
          <w:sz w:val="24"/>
          <w:szCs w:val="24"/>
        </w:rPr>
        <w:sectPr w:rsidR="00D97FF1" w:rsidRPr="006336B3" w:rsidSect="002B399A">
          <w:headerReference w:type="default" r:id="rId11"/>
          <w:footerReference w:type="default" r:id="rId12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6D5F9D9C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Abdominal Aortic Aneurism Screening</w:t>
      </w:r>
    </w:p>
    <w:p w14:paraId="082E6442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Adult Day Health Care</w:t>
      </w:r>
    </w:p>
    <w:p w14:paraId="76C8F1BE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AIDS Adult Day Health Care</w:t>
      </w:r>
    </w:p>
    <w:p w14:paraId="15EF07F4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Ambulance</w:t>
      </w:r>
    </w:p>
    <w:p w14:paraId="0E10CDEC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Ambulatory Surgical Centers</w:t>
      </w:r>
    </w:p>
    <w:p w14:paraId="35B885A4" w14:textId="228201CA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Assertive Community</w:t>
      </w:r>
      <w:r w:rsidR="00146443">
        <w:rPr>
          <w:rFonts w:asciiTheme="majorHAnsi" w:hAnsiTheme="majorHAnsi" w:cstheme="minorHAnsi"/>
          <w:sz w:val="24"/>
          <w:szCs w:val="24"/>
        </w:rPr>
        <w:t xml:space="preserve"> Treatment (ACT)</w:t>
      </w:r>
    </w:p>
    <w:p w14:paraId="02EBB32F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Assisted Living Program</w:t>
      </w:r>
    </w:p>
    <w:p w14:paraId="2745B3F2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Assistive Technology (State plan and supplement to State Plan AT)</w:t>
      </w:r>
    </w:p>
    <w:p w14:paraId="3815024A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Bone Mass Measurement</w:t>
      </w:r>
    </w:p>
    <w:p w14:paraId="1905A448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Breast Cancer Screening (Mammograms)</w:t>
      </w:r>
    </w:p>
    <w:p w14:paraId="087C1801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Cardiac Rehabilitation Services</w:t>
      </w:r>
    </w:p>
    <w:p w14:paraId="1BB19A89" w14:textId="300D00B2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Cardiovascular disease risk reduction visit (therapy fo</w:t>
      </w:r>
      <w:r w:rsidR="00146443">
        <w:rPr>
          <w:rFonts w:asciiTheme="majorHAnsi" w:hAnsiTheme="majorHAnsi" w:cstheme="minorHAnsi"/>
          <w:sz w:val="24"/>
          <w:szCs w:val="24"/>
        </w:rPr>
        <w:t>r cardiovascular disease)</w:t>
      </w:r>
    </w:p>
    <w:p w14:paraId="078227C7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Cardiovascular Disease Screening</w:t>
      </w:r>
    </w:p>
    <w:p w14:paraId="273CC500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Care Management (Service Coordination)</w:t>
      </w:r>
    </w:p>
    <w:p w14:paraId="615E6452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Cervical and Vaginal Cancer Screening</w:t>
      </w:r>
    </w:p>
    <w:p w14:paraId="7D3B7706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Chemotherapy</w:t>
      </w:r>
    </w:p>
    <w:p w14:paraId="6D522E31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Chiropractic</w:t>
      </w:r>
    </w:p>
    <w:p w14:paraId="04C30850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Colorectal Screening</w:t>
      </w:r>
    </w:p>
    <w:p w14:paraId="492297F0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Community Integration Counseling</w:t>
      </w:r>
    </w:p>
    <w:p w14:paraId="4F2BB8D7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Community Transitional Services</w:t>
      </w:r>
    </w:p>
    <w:p w14:paraId="5B5EE419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Consumer Directed Personal Assistance Services/ Self-Directed PAS</w:t>
      </w:r>
    </w:p>
    <w:p w14:paraId="626184AC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Continuing Day Treatment</w:t>
      </w:r>
    </w:p>
    <w:p w14:paraId="522BA269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Day Treatment</w:t>
      </w:r>
    </w:p>
    <w:p w14:paraId="6F026D82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Defibrillator (implantable automatic)</w:t>
      </w:r>
    </w:p>
    <w:p w14:paraId="4B300C7C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Dental (Preventive Dental and Comprehensive Dental)</w:t>
      </w:r>
    </w:p>
    <w:p w14:paraId="0D5BDF6B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Depression Screening</w:t>
      </w:r>
    </w:p>
    <w:p w14:paraId="1896D4B4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Diabetes Monitoring (Self-Management Training)</w:t>
      </w:r>
    </w:p>
    <w:p w14:paraId="6D6AC625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Diabetes Screening</w:t>
      </w:r>
    </w:p>
    <w:p w14:paraId="34406198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Diabetes Services and Supplies</w:t>
      </w:r>
    </w:p>
    <w:p w14:paraId="24ECCA47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Diabetic Therapeutic Shoes or Inserts</w:t>
      </w:r>
    </w:p>
    <w:p w14:paraId="2B18D944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Diagnostic Testing</w:t>
      </w:r>
    </w:p>
    <w:p w14:paraId="7353C683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Durable Medical Equipment (DME)</w:t>
      </w:r>
    </w:p>
    <w:p w14:paraId="6FF3945C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Emergency Care</w:t>
      </w:r>
    </w:p>
    <w:p w14:paraId="6E8F8887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Environmental Modifications and Adaptive Devices</w:t>
      </w:r>
    </w:p>
    <w:p w14:paraId="13758DAB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Family Planning Services</w:t>
      </w:r>
    </w:p>
    <w:p w14:paraId="1FC89EE2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Freestanding Birth Center Services</w:t>
      </w:r>
    </w:p>
    <w:p w14:paraId="6E83FBB2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Health/Wellness Education/ Health Education </w:t>
      </w:r>
    </w:p>
    <w:p w14:paraId="585BD353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Hearing Services (Hearing Exams and Hearing Aids)</w:t>
      </w:r>
    </w:p>
    <w:p w14:paraId="55C6F423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HIV Screening</w:t>
      </w:r>
    </w:p>
    <w:p w14:paraId="4C90CC83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Home and Community Support Services</w:t>
      </w:r>
    </w:p>
    <w:p w14:paraId="6A02A9B6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Home Delivered and Congregate Meals/ Meal Benefit</w:t>
      </w:r>
    </w:p>
    <w:p w14:paraId="03358915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Home Health Services</w:t>
      </w:r>
    </w:p>
    <w:p w14:paraId="37D89590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Home Infusion Bundled Services</w:t>
      </w:r>
    </w:p>
    <w:p w14:paraId="0AEE923B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Home Maintenance Services</w:t>
      </w:r>
    </w:p>
    <w:p w14:paraId="7D6C8E89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Home Visits by Medical Personnel</w:t>
      </w:r>
    </w:p>
    <w:p w14:paraId="48A52B4F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Immunizations</w:t>
      </w:r>
    </w:p>
    <w:p w14:paraId="037B5430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Independent Living Skills and Training</w:t>
      </w:r>
    </w:p>
    <w:p w14:paraId="2D596ACA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Inpatient Hospital Care Acute - Including Substance Abuse and Rehabilitation Services</w:t>
      </w:r>
    </w:p>
    <w:p w14:paraId="5A628772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Inpatient Hospital Psychiatric/ Inpatient Mental Health and Inpatient Mental Health Over 190-Day Lifetime Limit</w:t>
      </w:r>
    </w:p>
    <w:p w14:paraId="10F305DF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Intensive Psychiatric Rehabilitation Treatment Programs</w:t>
      </w:r>
    </w:p>
    <w:p w14:paraId="5634ED3D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Inpatient Services during a Non-covered Inpatient Stay</w:t>
      </w:r>
    </w:p>
    <w:p w14:paraId="477E23F6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Kidney Disease Services (including ESRD)</w:t>
      </w:r>
    </w:p>
    <w:p w14:paraId="4D36764C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Mammograms</w:t>
      </w:r>
    </w:p>
    <w:p w14:paraId="3D652AF6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Medicaid Pharmacy Benefits as Allowed by State Law</w:t>
      </w:r>
    </w:p>
    <w:p w14:paraId="6D2DE1AD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Medical Nutrition Therapy</w:t>
      </w:r>
    </w:p>
    <w:p w14:paraId="1437A089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Medical Social Services</w:t>
      </w:r>
    </w:p>
    <w:p w14:paraId="351676D2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Medicare Part B Prescription Drugs</w:t>
      </w:r>
    </w:p>
    <w:p w14:paraId="39D921F8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Medicare Part D Prescription Drug Benefit</w:t>
      </w:r>
    </w:p>
    <w:p w14:paraId="59F8EC1A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Medication Therapy Management</w:t>
      </w:r>
    </w:p>
    <w:p w14:paraId="3D868673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Mobile Mental Health Treatment</w:t>
      </w:r>
    </w:p>
    <w:p w14:paraId="6CE0BDEB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Moving Assistance</w:t>
      </w:r>
    </w:p>
    <w:p w14:paraId="04E2DFE7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Non-Emergency Transportation</w:t>
      </w:r>
    </w:p>
    <w:p w14:paraId="0EB45A64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Nursing Facility (Medicaid)</w:t>
      </w:r>
    </w:p>
    <w:p w14:paraId="37FC6E05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Nursing Hotline</w:t>
      </w:r>
    </w:p>
    <w:p w14:paraId="6A15786D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Nutrition</w:t>
      </w:r>
    </w:p>
    <w:p w14:paraId="54B9D9CB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OMH Licensed CRs</w:t>
      </w:r>
    </w:p>
    <w:p w14:paraId="78E525AC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Obesity Screening and Therapy to Keep Weight Down</w:t>
      </w:r>
    </w:p>
    <w:p w14:paraId="09E32B07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Opioid Treatment Services- Substance Abuse</w:t>
      </w:r>
    </w:p>
    <w:p w14:paraId="6AF6629D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Other Supportive Services the Interdisciplinary Team Determines Necessary</w:t>
      </w:r>
    </w:p>
    <w:p w14:paraId="09320E49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Outpatient Blood Services</w:t>
      </w:r>
    </w:p>
    <w:p w14:paraId="605AB3B3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06" w:hanging="446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Outpatient Hospital Services</w:t>
      </w:r>
    </w:p>
    <w:p w14:paraId="12ACC82D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Outpatient – Medically Supervised Withdrawal- Substance Abuse</w:t>
      </w:r>
    </w:p>
    <w:p w14:paraId="09881A47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Outpatient Mental Health</w:t>
      </w:r>
    </w:p>
    <w:p w14:paraId="4564C48C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Outpatient Rehabilitation (Medicaid Outpatient Rehabilitation)</w:t>
      </w:r>
    </w:p>
    <w:p w14:paraId="45D515E3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Outpatient Substance Abuse</w:t>
      </w:r>
    </w:p>
    <w:p w14:paraId="1AB575F1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Outpatient Surgery</w:t>
      </w:r>
    </w:p>
    <w:p w14:paraId="3E7A552D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Palliative Care</w:t>
      </w:r>
    </w:p>
    <w:p w14:paraId="762262C8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Pap Smear and Pelvic Exams</w:t>
      </w:r>
    </w:p>
    <w:p w14:paraId="20347EC8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Partial Hospitalization (Medicaid)</w:t>
      </w:r>
    </w:p>
    <w:p w14:paraId="18F07655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Partial Hospitalization (Medicare)</w:t>
      </w:r>
    </w:p>
    <w:p w14:paraId="5BF84CC8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PCP Office Visits</w:t>
      </w:r>
    </w:p>
    <w:p w14:paraId="5FA66D72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Peer-Delivered Services</w:t>
      </w:r>
    </w:p>
    <w:p w14:paraId="0EC1919F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Peer Mentoring</w:t>
      </w:r>
    </w:p>
    <w:p w14:paraId="32FC471F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Personal Care Services</w:t>
      </w:r>
    </w:p>
    <w:p w14:paraId="1341393F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Personal Emergency Response Services (PERS)</w:t>
      </w:r>
    </w:p>
    <w:p w14:paraId="483DD637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Personalized Recovery Oriented Services (PROS)</w:t>
      </w:r>
    </w:p>
    <w:p w14:paraId="074FDBE4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Podiatry</w:t>
      </w:r>
    </w:p>
    <w:p w14:paraId="1DB3807D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Positive Behavioral Interventions and Support</w:t>
      </w:r>
    </w:p>
    <w:p w14:paraId="0A54F9E7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Preventive Services</w:t>
      </w:r>
    </w:p>
    <w:p w14:paraId="7903D91F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Private Duty Nursing</w:t>
      </w:r>
    </w:p>
    <w:p w14:paraId="23AD8209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Prostate Cancer Screening</w:t>
      </w:r>
    </w:p>
    <w:p w14:paraId="52624BD7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Prosthetics</w:t>
      </w:r>
    </w:p>
    <w:p w14:paraId="20045644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Pulmonary Rehabilitation Services</w:t>
      </w:r>
    </w:p>
    <w:p w14:paraId="616E3C67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Respiratory Care Services</w:t>
      </w:r>
    </w:p>
    <w:p w14:paraId="5D10231E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Respite</w:t>
      </w:r>
    </w:p>
    <w:p w14:paraId="4F201EB9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Routine Physical Exam 1/year</w:t>
      </w:r>
    </w:p>
    <w:p w14:paraId="1E477D78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Sexually Transmitted Infections Screening and Counseling:  </w:t>
      </w:r>
    </w:p>
    <w:p w14:paraId="37A52B67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Skilled Nursing Facility</w:t>
      </w:r>
    </w:p>
    <w:p w14:paraId="567EDAD8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Smoking and Tobacco Cessation Counseling</w:t>
      </w:r>
    </w:p>
    <w:p w14:paraId="5B9E74CC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Social and Environmental Supports</w:t>
      </w:r>
    </w:p>
    <w:p w14:paraId="68F39843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Social Day Care</w:t>
      </w:r>
    </w:p>
    <w:p w14:paraId="64254098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Social Day Care Transportation</w:t>
      </w:r>
    </w:p>
    <w:p w14:paraId="042BE389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Specialist Office Visits/Specialty Care</w:t>
      </w:r>
    </w:p>
    <w:p w14:paraId="22C4A9DB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Structured Day Program</w:t>
      </w:r>
    </w:p>
    <w:p w14:paraId="6DB4FB0A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Substance Abuse Program</w:t>
      </w:r>
    </w:p>
    <w:p w14:paraId="530FAF95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proofErr w:type="spellStart"/>
      <w:r w:rsidRPr="006336B3">
        <w:rPr>
          <w:rFonts w:asciiTheme="majorHAnsi" w:hAnsiTheme="majorHAnsi" w:cstheme="minorHAnsi"/>
          <w:sz w:val="24"/>
          <w:szCs w:val="24"/>
        </w:rPr>
        <w:t>Telehealth</w:t>
      </w:r>
      <w:proofErr w:type="spellEnd"/>
      <w:r w:rsidRPr="006336B3">
        <w:rPr>
          <w:rFonts w:asciiTheme="majorHAnsi" w:hAnsiTheme="majorHAnsi" w:cstheme="minorHAnsi"/>
          <w:sz w:val="24"/>
          <w:szCs w:val="24"/>
        </w:rPr>
        <w:t>/Tele-Monitoring and Web-Phone Based Technology</w:t>
      </w:r>
    </w:p>
    <w:p w14:paraId="1BCFD833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Transportation Services – Emergency and Non-Emergency Transportation</w:t>
      </w:r>
    </w:p>
    <w:p w14:paraId="0FA5D3AE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Urgent Care</w:t>
      </w:r>
    </w:p>
    <w:p w14:paraId="67B661B2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Vision Care Services/Eye Exams and Eye Wear</w:t>
      </w:r>
    </w:p>
    <w:p w14:paraId="5ACEDF4D" w14:textId="77777777" w:rsidR="009840B3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“Welcome to Medicare” Preventive Visit</w:t>
      </w:r>
    </w:p>
    <w:p w14:paraId="4C2C5592" w14:textId="7A5AAAFE" w:rsidR="000F107A" w:rsidRPr="006336B3" w:rsidRDefault="009840B3" w:rsidP="00146443">
      <w:pPr>
        <w:pStyle w:val="ListParagraph"/>
        <w:numPr>
          <w:ilvl w:val="0"/>
          <w:numId w:val="5"/>
        </w:numPr>
        <w:spacing w:after="120" w:line="240" w:lineRule="auto"/>
        <w:ind w:left="810" w:hanging="450"/>
        <w:contextualSpacing w:val="0"/>
        <w:rPr>
          <w:rFonts w:asciiTheme="majorHAnsi" w:hAnsiTheme="majorHAnsi" w:cstheme="minorHAnsi"/>
          <w:sz w:val="24"/>
          <w:szCs w:val="24"/>
        </w:rPr>
        <w:sectPr w:rsidR="000F107A" w:rsidRPr="006336B3" w:rsidSect="007916BF">
          <w:type w:val="continuous"/>
          <w:pgSz w:w="12240" w:h="15840"/>
          <w:pgMar w:top="1440" w:right="1440" w:bottom="1440" w:left="1440" w:header="720" w:footer="720" w:gutter="0"/>
          <w:cols w:num="2" w:space="180"/>
          <w:docGrid w:linePitch="360"/>
        </w:sectPr>
      </w:pPr>
      <w:r w:rsidRPr="006336B3">
        <w:rPr>
          <w:rFonts w:asciiTheme="majorHAnsi" w:hAnsiTheme="majorHAnsi" w:cstheme="minorHAnsi"/>
          <w:sz w:val="24"/>
          <w:szCs w:val="24"/>
        </w:rPr>
        <w:t>Wellness Counseling</w:t>
      </w:r>
    </w:p>
    <w:p w14:paraId="24E90A56" w14:textId="77777777" w:rsidR="00146443" w:rsidRDefault="00146443">
      <w:pPr>
        <w:rPr>
          <w:rFonts w:asciiTheme="majorHAnsi" w:hAnsiTheme="majorHAnsi" w:cstheme="minorHAnsi"/>
          <w:b/>
          <w:sz w:val="24"/>
          <w:szCs w:val="24"/>
        </w:rPr>
      </w:pPr>
      <w:r>
        <w:rPr>
          <w:rFonts w:asciiTheme="majorHAnsi" w:hAnsiTheme="majorHAnsi" w:cstheme="minorHAnsi"/>
          <w:b/>
          <w:sz w:val="24"/>
          <w:szCs w:val="24"/>
        </w:rPr>
        <w:br w:type="page"/>
      </w:r>
    </w:p>
    <w:p w14:paraId="7151BDAC" w14:textId="7DE06754" w:rsidR="003F72E0" w:rsidRPr="00864B2D" w:rsidRDefault="00B4245B" w:rsidP="00146443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asciiTheme="majorHAnsi" w:hAnsiTheme="majorHAnsi" w:cstheme="minorHAnsi"/>
          <w:sz w:val="24"/>
          <w:szCs w:val="24"/>
          <w:u w:val="single"/>
        </w:rPr>
      </w:pPr>
      <w:r w:rsidRPr="00864B2D">
        <w:rPr>
          <w:rFonts w:asciiTheme="majorHAnsi" w:hAnsiTheme="majorHAnsi" w:cstheme="minorHAnsi"/>
          <w:sz w:val="24"/>
          <w:szCs w:val="24"/>
          <w:u w:val="single"/>
        </w:rPr>
        <w:t>Procedur</w:t>
      </w:r>
      <w:r w:rsidR="00164300" w:rsidRPr="00864B2D">
        <w:rPr>
          <w:rFonts w:asciiTheme="majorHAnsi" w:hAnsiTheme="majorHAnsi" w:cstheme="minorHAnsi"/>
          <w:sz w:val="24"/>
          <w:szCs w:val="24"/>
          <w:u w:val="single"/>
        </w:rPr>
        <w:t xml:space="preserve">e </w:t>
      </w:r>
      <w:r w:rsidR="002F09EA" w:rsidRPr="00864B2D">
        <w:rPr>
          <w:rFonts w:asciiTheme="majorHAnsi" w:hAnsiTheme="majorHAnsi" w:cstheme="minorHAnsi"/>
          <w:sz w:val="24"/>
          <w:szCs w:val="24"/>
          <w:u w:val="single"/>
        </w:rPr>
        <w:t>&amp;</w:t>
      </w:r>
      <w:r w:rsidR="00164300" w:rsidRPr="00864B2D">
        <w:rPr>
          <w:rFonts w:asciiTheme="majorHAnsi" w:hAnsiTheme="majorHAnsi" w:cstheme="minorHAnsi"/>
          <w:sz w:val="24"/>
          <w:szCs w:val="24"/>
          <w:u w:val="single"/>
        </w:rPr>
        <w:t xml:space="preserve"> Case </w:t>
      </w:r>
      <w:r w:rsidR="003B740C" w:rsidRPr="00864B2D">
        <w:rPr>
          <w:rFonts w:asciiTheme="majorHAnsi" w:hAnsiTheme="majorHAnsi" w:cstheme="minorHAnsi"/>
          <w:sz w:val="24"/>
          <w:szCs w:val="24"/>
          <w:u w:val="single"/>
        </w:rPr>
        <w:t>c</w:t>
      </w:r>
      <w:r w:rsidR="00164300" w:rsidRPr="00864B2D">
        <w:rPr>
          <w:rFonts w:asciiTheme="majorHAnsi" w:hAnsiTheme="majorHAnsi" w:cstheme="minorHAnsi"/>
          <w:sz w:val="24"/>
          <w:szCs w:val="24"/>
          <w:u w:val="single"/>
        </w:rPr>
        <w:t>odes</w:t>
      </w:r>
      <w:r w:rsidR="001B2362" w:rsidRPr="00864B2D">
        <w:rPr>
          <w:rFonts w:asciiTheme="majorHAnsi" w:hAnsiTheme="majorHAnsi" w:cstheme="minorHAnsi"/>
          <w:sz w:val="24"/>
          <w:szCs w:val="24"/>
          <w:u w:val="single"/>
        </w:rPr>
        <w:t>:</w:t>
      </w:r>
    </w:p>
    <w:p w14:paraId="502D975D" w14:textId="77777777" w:rsidR="00067884" w:rsidRPr="006336B3" w:rsidRDefault="00067884" w:rsidP="00146443">
      <w:pPr>
        <w:pStyle w:val="ListParagraph"/>
        <w:spacing w:after="0" w:line="240" w:lineRule="auto"/>
        <w:rPr>
          <w:rFonts w:asciiTheme="majorHAnsi" w:hAnsiTheme="majorHAnsi" w:cstheme="minorHAnsi"/>
          <w:sz w:val="24"/>
          <w:szCs w:val="24"/>
        </w:rPr>
      </w:pPr>
    </w:p>
    <w:p w14:paraId="42C3B2C6" w14:textId="77777777" w:rsidR="00D97FF1" w:rsidRPr="006336B3" w:rsidRDefault="00D97FF1" w:rsidP="00146443">
      <w:pPr>
        <w:spacing w:after="0" w:line="240" w:lineRule="auto"/>
        <w:rPr>
          <w:rFonts w:asciiTheme="majorHAnsi" w:hAnsiTheme="majorHAnsi" w:cstheme="minorHAnsi"/>
          <w:sz w:val="24"/>
          <w:szCs w:val="24"/>
        </w:rPr>
        <w:sectPr w:rsidR="00D97FF1" w:rsidRPr="006336B3" w:rsidSect="00D97FF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E7725A7" w14:textId="485E6449" w:rsidR="002361F4" w:rsidRPr="006336B3" w:rsidRDefault="00B4245B" w:rsidP="00146443">
      <w:pPr>
        <w:pStyle w:val="ListParagraph"/>
        <w:numPr>
          <w:ilvl w:val="0"/>
          <w:numId w:val="5"/>
        </w:numPr>
        <w:spacing w:after="0" w:line="240" w:lineRule="auto"/>
        <w:ind w:left="810" w:hanging="45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Expedited</w:t>
      </w:r>
    </w:p>
    <w:p w14:paraId="4916A836" w14:textId="2D92DF91" w:rsidR="00B4245B" w:rsidRPr="006336B3" w:rsidRDefault="002361F4" w:rsidP="00146443">
      <w:pPr>
        <w:spacing w:after="120" w:line="240" w:lineRule="auto"/>
        <w:ind w:left="126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Applicable for expedited appeals, </w:t>
      </w:r>
      <w:r w:rsidR="008C2E83" w:rsidRPr="006336B3">
        <w:rPr>
          <w:rFonts w:asciiTheme="majorHAnsi" w:hAnsiTheme="majorHAnsi" w:cstheme="minorHAnsi"/>
          <w:sz w:val="24"/>
          <w:szCs w:val="24"/>
        </w:rPr>
        <w:t>per</w:t>
      </w:r>
      <w:r w:rsidRPr="006336B3">
        <w:rPr>
          <w:rFonts w:asciiTheme="majorHAnsi" w:hAnsiTheme="majorHAnsi" w:cstheme="minorHAnsi"/>
          <w:sz w:val="24"/>
          <w:szCs w:val="24"/>
        </w:rPr>
        <w:t xml:space="preserve"> </w:t>
      </w:r>
      <w:r w:rsidR="00864B2D">
        <w:rPr>
          <w:rFonts w:asciiTheme="majorHAnsi" w:hAnsiTheme="majorHAnsi" w:cstheme="minorHAnsi"/>
          <w:sz w:val="24"/>
          <w:szCs w:val="24"/>
        </w:rPr>
        <w:t>2.13.1.1.2</w:t>
      </w:r>
      <w:r w:rsidRPr="006336B3">
        <w:rPr>
          <w:rFonts w:asciiTheme="majorHAnsi" w:hAnsiTheme="majorHAnsi" w:cstheme="minorHAnsi"/>
          <w:sz w:val="24"/>
          <w:szCs w:val="24"/>
        </w:rPr>
        <w:t xml:space="preserve"> </w:t>
      </w:r>
      <w:r w:rsidR="00864B2D">
        <w:rPr>
          <w:rFonts w:asciiTheme="majorHAnsi" w:hAnsiTheme="majorHAnsi" w:cstheme="minorHAnsi"/>
          <w:sz w:val="24"/>
          <w:szCs w:val="24"/>
        </w:rPr>
        <w:t>of the 3-way contract</w:t>
      </w:r>
    </w:p>
    <w:p w14:paraId="4B5FFE5B" w14:textId="416B31B3" w:rsidR="002361F4" w:rsidRPr="006336B3" w:rsidRDefault="00E23B18" w:rsidP="00146443">
      <w:pPr>
        <w:pStyle w:val="ListParagraph"/>
        <w:numPr>
          <w:ilvl w:val="0"/>
          <w:numId w:val="5"/>
        </w:numPr>
        <w:spacing w:after="0" w:line="240" w:lineRule="auto"/>
        <w:ind w:left="810" w:hanging="45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Standard 1st year</w:t>
      </w:r>
    </w:p>
    <w:p w14:paraId="470283B9" w14:textId="398DC16F" w:rsidR="00E23B18" w:rsidRPr="006336B3" w:rsidRDefault="002361F4" w:rsidP="00146443">
      <w:pPr>
        <w:spacing w:after="120" w:line="240" w:lineRule="auto"/>
        <w:ind w:left="126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Applicable for non-Medicaid prescription drug standard appeals, </w:t>
      </w:r>
      <w:r w:rsidR="008C2E83" w:rsidRPr="006336B3">
        <w:rPr>
          <w:rFonts w:asciiTheme="majorHAnsi" w:hAnsiTheme="majorHAnsi" w:cstheme="minorHAnsi"/>
          <w:sz w:val="24"/>
          <w:szCs w:val="24"/>
        </w:rPr>
        <w:t>per</w:t>
      </w:r>
      <w:r w:rsidR="00864B2D">
        <w:rPr>
          <w:rFonts w:asciiTheme="majorHAnsi" w:hAnsiTheme="majorHAnsi" w:cstheme="minorHAnsi"/>
          <w:sz w:val="24"/>
          <w:szCs w:val="24"/>
        </w:rPr>
        <w:t xml:space="preserve"> 2.13.1.1.2</w:t>
      </w:r>
      <w:r w:rsidRPr="006336B3">
        <w:rPr>
          <w:rFonts w:asciiTheme="majorHAnsi" w:hAnsiTheme="majorHAnsi" w:cstheme="minorHAnsi"/>
          <w:sz w:val="24"/>
          <w:szCs w:val="24"/>
        </w:rPr>
        <w:t xml:space="preserve"> of the 3-way contract, receiv</w:t>
      </w:r>
      <w:r w:rsidR="00864B2D">
        <w:rPr>
          <w:rFonts w:asciiTheme="majorHAnsi" w:hAnsiTheme="majorHAnsi" w:cstheme="minorHAnsi"/>
          <w:sz w:val="24"/>
          <w:szCs w:val="24"/>
        </w:rPr>
        <w:t>ed by the FIDA Plan during 2015</w:t>
      </w:r>
    </w:p>
    <w:p w14:paraId="53A34C03" w14:textId="7D019983" w:rsidR="002361F4" w:rsidRPr="006336B3" w:rsidRDefault="00E23B18" w:rsidP="00146443">
      <w:pPr>
        <w:pStyle w:val="ListParagraph"/>
        <w:numPr>
          <w:ilvl w:val="0"/>
          <w:numId w:val="5"/>
        </w:numPr>
        <w:spacing w:after="0" w:line="240" w:lineRule="auto"/>
        <w:ind w:left="810" w:hanging="45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Standard 2</w:t>
      </w:r>
      <w:r w:rsidR="0041236D" w:rsidRPr="006336B3">
        <w:rPr>
          <w:rFonts w:asciiTheme="majorHAnsi" w:hAnsiTheme="majorHAnsi" w:cstheme="minorHAnsi"/>
          <w:sz w:val="24"/>
          <w:szCs w:val="24"/>
        </w:rPr>
        <w:t xml:space="preserve">nd &amp; </w:t>
      </w:r>
      <w:r w:rsidRPr="006336B3">
        <w:rPr>
          <w:rFonts w:asciiTheme="majorHAnsi" w:hAnsiTheme="majorHAnsi" w:cstheme="minorHAnsi"/>
          <w:sz w:val="24"/>
          <w:szCs w:val="24"/>
        </w:rPr>
        <w:t>3rd year</w:t>
      </w:r>
      <w:r w:rsidR="0041236D" w:rsidRPr="006336B3">
        <w:rPr>
          <w:rFonts w:asciiTheme="majorHAnsi" w:hAnsiTheme="majorHAnsi" w:cstheme="minorHAnsi"/>
          <w:sz w:val="24"/>
          <w:szCs w:val="24"/>
        </w:rPr>
        <w:t>s</w:t>
      </w:r>
    </w:p>
    <w:p w14:paraId="2DD8661E" w14:textId="2A02C9C3" w:rsidR="00E23B18" w:rsidRPr="006336B3" w:rsidRDefault="002361F4" w:rsidP="00146443">
      <w:pPr>
        <w:spacing w:after="120" w:line="240" w:lineRule="auto"/>
        <w:ind w:left="126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Applicable for non-Medicaid prescription drug standard appeals, </w:t>
      </w:r>
      <w:r w:rsidR="008C2E83" w:rsidRPr="006336B3">
        <w:rPr>
          <w:rFonts w:asciiTheme="majorHAnsi" w:hAnsiTheme="majorHAnsi" w:cstheme="minorHAnsi"/>
          <w:sz w:val="24"/>
          <w:szCs w:val="24"/>
        </w:rPr>
        <w:t>per</w:t>
      </w:r>
      <w:r w:rsidR="00864B2D">
        <w:rPr>
          <w:rFonts w:asciiTheme="majorHAnsi" w:hAnsiTheme="majorHAnsi" w:cstheme="minorHAnsi"/>
          <w:sz w:val="24"/>
          <w:szCs w:val="24"/>
        </w:rPr>
        <w:t xml:space="preserve"> 2.13.1.1.2</w:t>
      </w:r>
      <w:r w:rsidRPr="006336B3">
        <w:rPr>
          <w:rFonts w:asciiTheme="majorHAnsi" w:hAnsiTheme="majorHAnsi" w:cstheme="minorHAnsi"/>
          <w:sz w:val="24"/>
          <w:szCs w:val="24"/>
        </w:rPr>
        <w:t xml:space="preserve"> of the 3-way contract, received by th</w:t>
      </w:r>
      <w:r w:rsidR="00864B2D">
        <w:rPr>
          <w:rFonts w:asciiTheme="majorHAnsi" w:hAnsiTheme="majorHAnsi" w:cstheme="minorHAnsi"/>
          <w:sz w:val="24"/>
          <w:szCs w:val="24"/>
        </w:rPr>
        <w:t>e FIDA Plan during 2016 or 2017</w:t>
      </w:r>
    </w:p>
    <w:p w14:paraId="7A566A2E" w14:textId="13D4818A" w:rsidR="002361F4" w:rsidRPr="006336B3" w:rsidRDefault="00D652A4" w:rsidP="00146443">
      <w:pPr>
        <w:pStyle w:val="ListParagraph"/>
        <w:numPr>
          <w:ilvl w:val="0"/>
          <w:numId w:val="5"/>
        </w:numPr>
        <w:spacing w:after="0" w:line="240" w:lineRule="auto"/>
        <w:ind w:left="810" w:hanging="45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Standard Medicaid </w:t>
      </w:r>
      <w:r w:rsidR="00864B2D">
        <w:rPr>
          <w:rFonts w:asciiTheme="majorHAnsi" w:hAnsiTheme="majorHAnsi" w:cstheme="minorHAnsi"/>
          <w:sz w:val="24"/>
          <w:szCs w:val="24"/>
        </w:rPr>
        <w:t>d</w:t>
      </w:r>
      <w:r w:rsidRPr="006336B3">
        <w:rPr>
          <w:rFonts w:asciiTheme="majorHAnsi" w:hAnsiTheme="majorHAnsi" w:cstheme="minorHAnsi"/>
          <w:sz w:val="24"/>
          <w:szCs w:val="24"/>
        </w:rPr>
        <w:t>rug</w:t>
      </w:r>
    </w:p>
    <w:p w14:paraId="7C8446E7" w14:textId="2DA61057" w:rsidR="00D652A4" w:rsidRPr="006336B3" w:rsidRDefault="002361F4" w:rsidP="00146443">
      <w:pPr>
        <w:spacing w:after="120" w:line="240" w:lineRule="auto"/>
        <w:ind w:left="126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Applicable for Medicaid prescription drug standard appeals, </w:t>
      </w:r>
      <w:r w:rsidR="008C2E83" w:rsidRPr="006336B3">
        <w:rPr>
          <w:rFonts w:asciiTheme="majorHAnsi" w:hAnsiTheme="majorHAnsi" w:cstheme="minorHAnsi"/>
          <w:sz w:val="24"/>
          <w:szCs w:val="24"/>
        </w:rPr>
        <w:t>per</w:t>
      </w:r>
      <w:r w:rsidR="00864B2D">
        <w:rPr>
          <w:rFonts w:asciiTheme="majorHAnsi" w:hAnsiTheme="majorHAnsi" w:cstheme="minorHAnsi"/>
          <w:sz w:val="24"/>
          <w:szCs w:val="24"/>
        </w:rPr>
        <w:t xml:space="preserve"> 2.13.1.1.2 of the 3-way contract</w:t>
      </w:r>
    </w:p>
    <w:p w14:paraId="6758CD05" w14:textId="22A62B78" w:rsidR="008C2E83" w:rsidRPr="006336B3" w:rsidRDefault="008C2E83" w:rsidP="00146443">
      <w:pPr>
        <w:pStyle w:val="ListParagraph"/>
        <w:numPr>
          <w:ilvl w:val="0"/>
          <w:numId w:val="5"/>
        </w:numPr>
        <w:spacing w:after="0" w:line="240" w:lineRule="auto"/>
        <w:ind w:left="810" w:hanging="45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Continuation of </w:t>
      </w:r>
      <w:r w:rsidR="00864B2D">
        <w:rPr>
          <w:rFonts w:asciiTheme="majorHAnsi" w:hAnsiTheme="majorHAnsi" w:cstheme="minorHAnsi"/>
          <w:sz w:val="24"/>
          <w:szCs w:val="24"/>
        </w:rPr>
        <w:t>b</w:t>
      </w:r>
      <w:r w:rsidRPr="006336B3">
        <w:rPr>
          <w:rFonts w:asciiTheme="majorHAnsi" w:hAnsiTheme="majorHAnsi" w:cstheme="minorHAnsi"/>
          <w:sz w:val="24"/>
          <w:szCs w:val="24"/>
        </w:rPr>
        <w:t>enefits</w:t>
      </w:r>
    </w:p>
    <w:p w14:paraId="54BE33FF" w14:textId="139B2DFA" w:rsidR="008C2E83" w:rsidRPr="006336B3" w:rsidRDefault="008C2E83" w:rsidP="00146443">
      <w:pPr>
        <w:spacing w:after="120" w:line="240" w:lineRule="auto"/>
        <w:ind w:left="126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Applicable when the FIDA Participant received continuation of benefits pending appeal, per 2.13.1.1.2.14 of the 3-way contract.</w:t>
      </w:r>
    </w:p>
    <w:p w14:paraId="053FF291" w14:textId="2F557756" w:rsidR="00B4245B" w:rsidRPr="006336B3" w:rsidRDefault="00B4245B" w:rsidP="00146443">
      <w:pPr>
        <w:pStyle w:val="ListParagraph"/>
        <w:numPr>
          <w:ilvl w:val="0"/>
          <w:numId w:val="5"/>
        </w:numPr>
        <w:spacing w:after="0" w:line="240" w:lineRule="auto"/>
        <w:ind w:left="810" w:hanging="45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Pre-</w:t>
      </w:r>
      <w:r w:rsidR="00D652A4" w:rsidRPr="006336B3">
        <w:rPr>
          <w:rFonts w:asciiTheme="majorHAnsi" w:hAnsiTheme="majorHAnsi" w:cstheme="minorHAnsi"/>
          <w:sz w:val="24"/>
          <w:szCs w:val="24"/>
        </w:rPr>
        <w:t>utilization determination</w:t>
      </w:r>
      <w:r w:rsidR="001D7F48" w:rsidRPr="006336B3">
        <w:rPr>
          <w:rFonts w:asciiTheme="majorHAnsi" w:hAnsiTheme="majorHAnsi" w:cstheme="minorHAnsi"/>
          <w:sz w:val="24"/>
          <w:szCs w:val="24"/>
        </w:rPr>
        <w:t>s</w:t>
      </w:r>
    </w:p>
    <w:p w14:paraId="21BCEE6E" w14:textId="7D75CF54" w:rsidR="002361F4" w:rsidRPr="006336B3" w:rsidRDefault="002361F4" w:rsidP="00146443">
      <w:pPr>
        <w:spacing w:after="120" w:line="240" w:lineRule="auto"/>
        <w:ind w:left="1260" w:right="-36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Applicable for appeals where a denial</w:t>
      </w:r>
      <w:r w:rsidR="0014502C" w:rsidRPr="006336B3">
        <w:rPr>
          <w:rFonts w:asciiTheme="majorHAnsi" w:hAnsiTheme="majorHAnsi" w:cstheme="minorHAnsi"/>
          <w:sz w:val="24"/>
          <w:szCs w:val="24"/>
        </w:rPr>
        <w:t xml:space="preserve"> (or limited authorization of service, including amount, type, or level of service)</w:t>
      </w:r>
      <w:r w:rsidRPr="006336B3">
        <w:rPr>
          <w:rFonts w:asciiTheme="majorHAnsi" w:hAnsiTheme="majorHAnsi" w:cstheme="minorHAnsi"/>
          <w:sz w:val="24"/>
          <w:szCs w:val="24"/>
        </w:rPr>
        <w:t xml:space="preserve"> of a request for new or additional services is at issue</w:t>
      </w:r>
    </w:p>
    <w:p w14:paraId="16DAEC31" w14:textId="1287B462" w:rsidR="002E30AA" w:rsidRPr="006336B3" w:rsidRDefault="002E30AA" w:rsidP="00146443">
      <w:pPr>
        <w:pStyle w:val="ListParagraph"/>
        <w:numPr>
          <w:ilvl w:val="0"/>
          <w:numId w:val="5"/>
        </w:numPr>
        <w:spacing w:after="0" w:line="240" w:lineRule="auto"/>
        <w:ind w:left="810" w:hanging="45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Concurrent utilization determination</w:t>
      </w:r>
    </w:p>
    <w:p w14:paraId="13D2A16E" w14:textId="294EFE6D" w:rsidR="002E30AA" w:rsidRPr="006336B3" w:rsidRDefault="002E30AA" w:rsidP="00146443">
      <w:pPr>
        <w:spacing w:after="120" w:line="240" w:lineRule="auto"/>
        <w:ind w:left="126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Applicable for appeals where a reduction, restriction, or discontinuance of previously authorized services is at issue</w:t>
      </w:r>
    </w:p>
    <w:p w14:paraId="5D4E2D3B" w14:textId="67A3D942" w:rsidR="00D652A4" w:rsidRPr="006336B3" w:rsidRDefault="00D652A4" w:rsidP="00146443">
      <w:pPr>
        <w:pStyle w:val="ListParagraph"/>
        <w:numPr>
          <w:ilvl w:val="0"/>
          <w:numId w:val="5"/>
        </w:numPr>
        <w:spacing w:after="0" w:line="240" w:lineRule="auto"/>
        <w:ind w:left="810" w:hanging="45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Post-utilization determination</w:t>
      </w:r>
    </w:p>
    <w:p w14:paraId="73205996" w14:textId="22E44166" w:rsidR="0014502C" w:rsidRPr="006336B3" w:rsidRDefault="002361F4" w:rsidP="00146443">
      <w:pPr>
        <w:spacing w:after="120" w:line="240" w:lineRule="auto"/>
        <w:ind w:left="126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Applicable for appeals where </w:t>
      </w:r>
      <w:r w:rsidR="0014502C" w:rsidRPr="006336B3">
        <w:rPr>
          <w:rFonts w:asciiTheme="majorHAnsi" w:hAnsiTheme="majorHAnsi" w:cstheme="minorHAnsi"/>
          <w:sz w:val="24"/>
          <w:szCs w:val="24"/>
        </w:rPr>
        <w:t>a denial</w:t>
      </w:r>
      <w:r w:rsidR="000B7A7D" w:rsidRPr="006336B3">
        <w:rPr>
          <w:rFonts w:asciiTheme="majorHAnsi" w:hAnsiTheme="majorHAnsi" w:cstheme="minorHAnsi"/>
          <w:sz w:val="24"/>
          <w:szCs w:val="24"/>
        </w:rPr>
        <w:t>,</w:t>
      </w:r>
      <w:r w:rsidR="0014502C" w:rsidRPr="006336B3">
        <w:rPr>
          <w:rFonts w:asciiTheme="majorHAnsi" w:hAnsiTheme="majorHAnsi" w:cstheme="minorHAnsi"/>
          <w:sz w:val="24"/>
          <w:szCs w:val="24"/>
        </w:rPr>
        <w:t xml:space="preserve"> in whole or part</w:t>
      </w:r>
      <w:r w:rsidR="000B7A7D" w:rsidRPr="006336B3">
        <w:rPr>
          <w:rFonts w:asciiTheme="majorHAnsi" w:hAnsiTheme="majorHAnsi" w:cstheme="minorHAnsi"/>
          <w:sz w:val="24"/>
          <w:szCs w:val="24"/>
        </w:rPr>
        <w:t>,</w:t>
      </w:r>
      <w:r w:rsidR="0014502C" w:rsidRPr="006336B3">
        <w:rPr>
          <w:rFonts w:asciiTheme="majorHAnsi" w:hAnsiTheme="majorHAnsi" w:cstheme="minorHAnsi"/>
          <w:sz w:val="24"/>
          <w:szCs w:val="24"/>
        </w:rPr>
        <w:t xml:space="preserve"> for</w:t>
      </w:r>
      <w:r w:rsidR="002E30AA" w:rsidRPr="006336B3">
        <w:rPr>
          <w:rFonts w:asciiTheme="majorHAnsi" w:hAnsiTheme="majorHAnsi" w:cstheme="minorHAnsi"/>
          <w:sz w:val="24"/>
          <w:szCs w:val="24"/>
        </w:rPr>
        <w:t xml:space="preserve"> payment or reimbursement of services already provided is at issue</w:t>
      </w:r>
      <w:r w:rsidR="0014502C" w:rsidRPr="006336B3">
        <w:rPr>
          <w:rFonts w:asciiTheme="majorHAnsi" w:hAnsiTheme="majorHAnsi" w:cstheme="minorHAnsi"/>
          <w:sz w:val="24"/>
          <w:szCs w:val="24"/>
        </w:rPr>
        <w:t xml:space="preserve"> </w:t>
      </w:r>
    </w:p>
    <w:p w14:paraId="202C8CDC" w14:textId="13F86A4D" w:rsidR="0014502C" w:rsidRPr="006336B3" w:rsidRDefault="0014502C" w:rsidP="00146443">
      <w:pPr>
        <w:pStyle w:val="ListParagraph"/>
        <w:numPr>
          <w:ilvl w:val="0"/>
          <w:numId w:val="5"/>
        </w:numPr>
        <w:spacing w:after="0" w:line="240" w:lineRule="auto"/>
        <w:ind w:left="810" w:hanging="45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Failure to</w:t>
      </w:r>
      <w:r w:rsidR="000B7A7D" w:rsidRPr="006336B3">
        <w:rPr>
          <w:rFonts w:asciiTheme="majorHAnsi" w:hAnsiTheme="majorHAnsi" w:cstheme="minorHAnsi"/>
          <w:sz w:val="24"/>
          <w:szCs w:val="24"/>
        </w:rPr>
        <w:t xml:space="preserve"> act timely</w:t>
      </w:r>
    </w:p>
    <w:p w14:paraId="3C12B88E" w14:textId="49105C8A" w:rsidR="000B7A7D" w:rsidRPr="006336B3" w:rsidRDefault="0014502C" w:rsidP="00146443">
      <w:pPr>
        <w:spacing w:after="0" w:line="240" w:lineRule="auto"/>
        <w:ind w:left="126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Applicable where</w:t>
      </w:r>
      <w:r w:rsidR="000B7A7D" w:rsidRPr="006336B3">
        <w:rPr>
          <w:rFonts w:asciiTheme="majorHAnsi" w:hAnsiTheme="majorHAnsi" w:cstheme="minorHAnsi"/>
          <w:sz w:val="24"/>
          <w:szCs w:val="24"/>
        </w:rPr>
        <w:t xml:space="preserve"> the issue is</w:t>
      </w:r>
      <w:r w:rsidRPr="006336B3">
        <w:rPr>
          <w:rFonts w:asciiTheme="majorHAnsi" w:hAnsiTheme="majorHAnsi" w:cstheme="minorHAnsi"/>
          <w:sz w:val="24"/>
          <w:szCs w:val="24"/>
        </w:rPr>
        <w:t xml:space="preserve"> the </w:t>
      </w:r>
      <w:r w:rsidR="000B7A7D" w:rsidRPr="006336B3">
        <w:rPr>
          <w:rFonts w:asciiTheme="majorHAnsi" w:hAnsiTheme="majorHAnsi" w:cstheme="minorHAnsi"/>
          <w:sz w:val="24"/>
          <w:szCs w:val="24"/>
        </w:rPr>
        <w:t>failure to timely:</w:t>
      </w:r>
    </w:p>
    <w:p w14:paraId="56C6278A" w14:textId="0B57E9AE" w:rsidR="00813072" w:rsidRPr="006336B3" w:rsidRDefault="00813072" w:rsidP="00146443">
      <w:pPr>
        <w:pStyle w:val="ListParagraph"/>
        <w:numPr>
          <w:ilvl w:val="0"/>
          <w:numId w:val="8"/>
        </w:numPr>
        <w:spacing w:after="0" w:line="240" w:lineRule="auto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respond to a request for services, </w:t>
      </w:r>
      <w:r w:rsidR="00181F9C" w:rsidRPr="006336B3">
        <w:rPr>
          <w:rFonts w:asciiTheme="majorHAnsi" w:hAnsiTheme="majorHAnsi" w:cstheme="minorHAnsi"/>
          <w:sz w:val="24"/>
          <w:szCs w:val="24"/>
        </w:rPr>
        <w:t>or</w:t>
      </w:r>
    </w:p>
    <w:p w14:paraId="3B19D145" w14:textId="13BB0343" w:rsidR="0014502C" w:rsidRPr="006336B3" w:rsidRDefault="000B7A7D" w:rsidP="00146443">
      <w:pPr>
        <w:pStyle w:val="ListParagraph"/>
        <w:numPr>
          <w:ilvl w:val="0"/>
          <w:numId w:val="8"/>
        </w:numPr>
        <w:spacing w:after="120" w:line="240" w:lineRule="auto"/>
        <w:ind w:left="1987"/>
        <w:contextualSpacing w:val="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provide </w:t>
      </w:r>
      <w:r w:rsidR="00813072" w:rsidRPr="006336B3">
        <w:rPr>
          <w:rFonts w:asciiTheme="majorHAnsi" w:hAnsiTheme="majorHAnsi" w:cstheme="minorHAnsi"/>
          <w:sz w:val="24"/>
          <w:szCs w:val="24"/>
        </w:rPr>
        <w:t xml:space="preserve">authorized </w:t>
      </w:r>
      <w:r w:rsidRPr="006336B3">
        <w:rPr>
          <w:rFonts w:asciiTheme="majorHAnsi" w:hAnsiTheme="majorHAnsi" w:cstheme="minorHAnsi"/>
          <w:sz w:val="24"/>
          <w:szCs w:val="24"/>
        </w:rPr>
        <w:t>services</w:t>
      </w:r>
      <w:r w:rsidR="00813072" w:rsidRPr="006336B3">
        <w:rPr>
          <w:rFonts w:asciiTheme="majorHAnsi" w:hAnsiTheme="majorHAnsi" w:cstheme="minorHAnsi"/>
          <w:sz w:val="24"/>
          <w:szCs w:val="24"/>
        </w:rPr>
        <w:t xml:space="preserve"> or services that do not require authorization</w:t>
      </w:r>
    </w:p>
    <w:p w14:paraId="0CA21538" w14:textId="510378FB" w:rsidR="00813072" w:rsidRPr="006336B3" w:rsidRDefault="00813072" w:rsidP="00146443">
      <w:pPr>
        <w:pStyle w:val="ListParagraph"/>
        <w:numPr>
          <w:ilvl w:val="0"/>
          <w:numId w:val="5"/>
        </w:numPr>
        <w:spacing w:after="0" w:line="240" w:lineRule="auto"/>
        <w:ind w:left="810" w:hanging="45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Failure to decide timely</w:t>
      </w:r>
    </w:p>
    <w:p w14:paraId="3005F077" w14:textId="7FAF390D" w:rsidR="00813072" w:rsidRPr="006336B3" w:rsidRDefault="00813072" w:rsidP="00146443">
      <w:pPr>
        <w:spacing w:after="120" w:line="240" w:lineRule="auto"/>
        <w:ind w:left="126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Applicable where the plan fails to timely make a level 1 appeal decision</w:t>
      </w:r>
    </w:p>
    <w:p w14:paraId="7637BCCB" w14:textId="0AF53F57" w:rsidR="00B4245B" w:rsidRPr="006336B3" w:rsidRDefault="007F43F3" w:rsidP="00146443">
      <w:pPr>
        <w:pStyle w:val="ListParagraph"/>
        <w:numPr>
          <w:ilvl w:val="0"/>
          <w:numId w:val="5"/>
        </w:numPr>
        <w:spacing w:after="0" w:line="240" w:lineRule="auto"/>
        <w:ind w:left="810" w:hanging="45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PCSP </w:t>
      </w:r>
      <w:r w:rsidR="00864B2D">
        <w:rPr>
          <w:rFonts w:asciiTheme="majorHAnsi" w:hAnsiTheme="majorHAnsi" w:cstheme="minorHAnsi"/>
          <w:sz w:val="24"/>
          <w:szCs w:val="24"/>
        </w:rPr>
        <w:t>a</w:t>
      </w:r>
      <w:r w:rsidRPr="006336B3">
        <w:rPr>
          <w:rFonts w:asciiTheme="majorHAnsi" w:hAnsiTheme="majorHAnsi" w:cstheme="minorHAnsi"/>
          <w:sz w:val="24"/>
          <w:szCs w:val="24"/>
        </w:rPr>
        <w:t>ppeal</w:t>
      </w:r>
    </w:p>
    <w:p w14:paraId="02A0A324" w14:textId="3AF09469" w:rsidR="00EF0973" w:rsidRPr="006336B3" w:rsidRDefault="00EF0973" w:rsidP="00146443">
      <w:pPr>
        <w:spacing w:after="120" w:line="240" w:lineRule="auto"/>
        <w:ind w:left="126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Applicable for appeals that arise from an objection to the services made part of the PCSP (or not), whether at first formation or upon review by the IDT</w:t>
      </w:r>
    </w:p>
    <w:p w14:paraId="5794B169" w14:textId="33272C1D" w:rsidR="00164300" w:rsidRPr="006336B3" w:rsidRDefault="00164300" w:rsidP="00146443">
      <w:pPr>
        <w:pStyle w:val="ListParagraph"/>
        <w:numPr>
          <w:ilvl w:val="0"/>
          <w:numId w:val="5"/>
        </w:numPr>
        <w:spacing w:after="0" w:line="240" w:lineRule="auto"/>
        <w:ind w:left="810" w:hanging="45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Decision </w:t>
      </w:r>
      <w:r w:rsidR="00864B2D">
        <w:rPr>
          <w:rFonts w:asciiTheme="majorHAnsi" w:hAnsiTheme="majorHAnsi" w:cstheme="minorHAnsi"/>
          <w:sz w:val="24"/>
          <w:szCs w:val="24"/>
        </w:rPr>
        <w:t>e</w:t>
      </w:r>
      <w:r w:rsidRPr="006336B3">
        <w:rPr>
          <w:rFonts w:asciiTheme="majorHAnsi" w:hAnsiTheme="majorHAnsi" w:cstheme="minorHAnsi"/>
          <w:sz w:val="24"/>
          <w:szCs w:val="24"/>
        </w:rPr>
        <w:t xml:space="preserve">xtension </w:t>
      </w:r>
      <w:r w:rsidR="00864B2D">
        <w:rPr>
          <w:rFonts w:asciiTheme="majorHAnsi" w:hAnsiTheme="majorHAnsi" w:cstheme="minorHAnsi"/>
          <w:sz w:val="24"/>
          <w:szCs w:val="24"/>
        </w:rPr>
        <w:t>g</w:t>
      </w:r>
      <w:r w:rsidRPr="006336B3">
        <w:rPr>
          <w:rFonts w:asciiTheme="majorHAnsi" w:hAnsiTheme="majorHAnsi" w:cstheme="minorHAnsi"/>
          <w:sz w:val="24"/>
          <w:szCs w:val="24"/>
        </w:rPr>
        <w:t>ranted</w:t>
      </w:r>
    </w:p>
    <w:p w14:paraId="1024C1F0" w14:textId="6D30D4FF" w:rsidR="00146443" w:rsidRDefault="00EF0973" w:rsidP="00146443">
      <w:pPr>
        <w:spacing w:after="120" w:line="240" w:lineRule="auto"/>
        <w:ind w:left="126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Applicable when an extension in the time allowed for review was granted</w:t>
      </w:r>
    </w:p>
    <w:p w14:paraId="684BB603" w14:textId="4B1BC0DC" w:rsidR="00146443" w:rsidRPr="006336B3" w:rsidRDefault="00146443" w:rsidP="00146443">
      <w:pPr>
        <w:pStyle w:val="ListParagraph"/>
        <w:numPr>
          <w:ilvl w:val="0"/>
          <w:numId w:val="5"/>
        </w:numPr>
        <w:spacing w:after="0" w:line="240" w:lineRule="auto"/>
        <w:ind w:left="810" w:hanging="45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>Participant Ombudsman – FIDA</w:t>
      </w:r>
    </w:p>
    <w:p w14:paraId="466804AC" w14:textId="7F3FBC70" w:rsidR="00146443" w:rsidRPr="006336B3" w:rsidRDefault="00146443" w:rsidP="00146443">
      <w:pPr>
        <w:spacing w:after="120" w:line="240" w:lineRule="auto"/>
        <w:ind w:left="1260"/>
        <w:rPr>
          <w:rFonts w:asciiTheme="majorHAnsi" w:hAnsiTheme="majorHAnsi" w:cstheme="minorHAnsi"/>
          <w:sz w:val="24"/>
          <w:szCs w:val="24"/>
        </w:rPr>
      </w:pPr>
      <w:r w:rsidRPr="006336B3">
        <w:rPr>
          <w:rFonts w:asciiTheme="majorHAnsi" w:hAnsiTheme="majorHAnsi" w:cstheme="minorHAnsi"/>
          <w:sz w:val="24"/>
          <w:szCs w:val="24"/>
        </w:rPr>
        <w:t xml:space="preserve">Applicable if the FIDA Participant is formally represented by a </w:t>
      </w:r>
      <w:r w:rsidRPr="006336B3">
        <w:rPr>
          <w:rFonts w:asciiTheme="majorHAnsi" w:hAnsiTheme="majorHAnsi" w:cstheme="minorHAnsi"/>
          <w:sz w:val="24"/>
          <w:szCs w:val="24"/>
        </w:rPr>
        <w:t>Part</w:t>
      </w:r>
      <w:r>
        <w:rPr>
          <w:rFonts w:asciiTheme="majorHAnsi" w:hAnsiTheme="majorHAnsi" w:cstheme="minorHAnsi"/>
          <w:sz w:val="24"/>
          <w:szCs w:val="24"/>
        </w:rPr>
        <w:t>icipant Ombudsman before the FIDA Plan</w:t>
      </w:r>
    </w:p>
    <w:sectPr w:rsidR="00146443" w:rsidRPr="006336B3" w:rsidSect="00D97FF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EF6A4" w14:textId="77777777" w:rsidR="00490E8D" w:rsidRDefault="00490E8D" w:rsidP="00860E37">
      <w:pPr>
        <w:spacing w:after="0" w:line="240" w:lineRule="auto"/>
      </w:pPr>
      <w:r>
        <w:separator/>
      </w:r>
    </w:p>
  </w:endnote>
  <w:endnote w:type="continuationSeparator" w:id="0">
    <w:p w14:paraId="3C17B377" w14:textId="77777777" w:rsidR="00490E8D" w:rsidRDefault="00490E8D" w:rsidP="00860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DD1F2" w14:textId="40D2D868" w:rsidR="00E840F2" w:rsidRPr="006336B3" w:rsidRDefault="007916BF" w:rsidP="007F6774">
    <w:pPr>
      <w:tabs>
        <w:tab w:val="right" w:pos="9360"/>
      </w:tabs>
      <w:spacing w:after="0"/>
      <w:jc w:val="center"/>
    </w:pPr>
    <w:r w:rsidRPr="006336B3">
      <w:t xml:space="preserve">Page </w:t>
    </w:r>
    <w:r w:rsidRPr="006336B3">
      <w:rPr>
        <w:bCs/>
      </w:rPr>
      <w:fldChar w:fldCharType="begin"/>
    </w:r>
    <w:r w:rsidRPr="006336B3">
      <w:rPr>
        <w:bCs/>
      </w:rPr>
      <w:instrText xml:space="preserve"> PAGE  \* Arabic  \* MERGEFORMAT </w:instrText>
    </w:r>
    <w:r w:rsidRPr="006336B3">
      <w:rPr>
        <w:bCs/>
      </w:rPr>
      <w:fldChar w:fldCharType="separate"/>
    </w:r>
    <w:r w:rsidR="0088659E">
      <w:rPr>
        <w:bCs/>
        <w:noProof/>
      </w:rPr>
      <w:t>1</w:t>
    </w:r>
    <w:r w:rsidRPr="006336B3">
      <w:rPr>
        <w:bCs/>
      </w:rPr>
      <w:fldChar w:fldCharType="end"/>
    </w:r>
    <w:r w:rsidRPr="006336B3">
      <w:t xml:space="preserve"> of </w:t>
    </w:r>
    <w:r w:rsidRPr="006336B3">
      <w:rPr>
        <w:bCs/>
      </w:rPr>
      <w:fldChar w:fldCharType="begin"/>
    </w:r>
    <w:r w:rsidRPr="006336B3">
      <w:rPr>
        <w:bCs/>
      </w:rPr>
      <w:instrText xml:space="preserve"> NUMPAGES  \* Arabic  \* MERGEFORMAT </w:instrText>
    </w:r>
    <w:r w:rsidRPr="006336B3">
      <w:rPr>
        <w:bCs/>
      </w:rPr>
      <w:fldChar w:fldCharType="separate"/>
    </w:r>
    <w:r w:rsidR="0088659E">
      <w:rPr>
        <w:bCs/>
        <w:noProof/>
      </w:rPr>
      <w:t>4</w:t>
    </w:r>
    <w:r w:rsidRPr="006336B3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BF5FB" w14:textId="77777777" w:rsidR="00490E8D" w:rsidRDefault="00490E8D" w:rsidP="00860E37">
      <w:pPr>
        <w:spacing w:after="0" w:line="240" w:lineRule="auto"/>
      </w:pPr>
      <w:r>
        <w:separator/>
      </w:r>
    </w:p>
  </w:footnote>
  <w:footnote w:type="continuationSeparator" w:id="0">
    <w:p w14:paraId="5AE24CEF" w14:textId="77777777" w:rsidR="00490E8D" w:rsidRDefault="00490E8D" w:rsidP="00860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46F6B" w14:textId="47473136" w:rsidR="00ED1D52" w:rsidRDefault="00ED1D52">
    <w:pPr>
      <w:pStyle w:val="Header"/>
    </w:pPr>
    <w:r>
      <w:tab/>
    </w:r>
    <w:r>
      <w:tab/>
    </w:r>
  </w:p>
  <w:p w14:paraId="0BFF0A49" w14:textId="327C58E1" w:rsidR="00ED1D52" w:rsidRDefault="00ED1D52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27B78"/>
    <w:multiLevelType w:val="hybridMultilevel"/>
    <w:tmpl w:val="10CE0E3A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21CF348E"/>
    <w:multiLevelType w:val="hybridMultilevel"/>
    <w:tmpl w:val="C682E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A14EB"/>
    <w:multiLevelType w:val="hybridMultilevel"/>
    <w:tmpl w:val="F982B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C4169"/>
    <w:multiLevelType w:val="hybridMultilevel"/>
    <w:tmpl w:val="33B8A4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8A4E6A"/>
    <w:multiLevelType w:val="hybridMultilevel"/>
    <w:tmpl w:val="DB76CB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EEE08DC"/>
    <w:multiLevelType w:val="hybridMultilevel"/>
    <w:tmpl w:val="8AF4532C"/>
    <w:lvl w:ilvl="0" w:tplc="295AA69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87062D"/>
    <w:multiLevelType w:val="hybridMultilevel"/>
    <w:tmpl w:val="49828BAC"/>
    <w:lvl w:ilvl="0" w:tplc="295AA69E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6A52BC"/>
    <w:multiLevelType w:val="hybridMultilevel"/>
    <w:tmpl w:val="84D45E2E"/>
    <w:lvl w:ilvl="0" w:tplc="B4E64DA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opher Chase">
    <w15:presenceInfo w15:providerId="AD" w15:userId="S-1-5-21-218105429-2715934002-73406468-656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45B"/>
    <w:rsid w:val="000056EC"/>
    <w:rsid w:val="00011D5A"/>
    <w:rsid w:val="00024CF8"/>
    <w:rsid w:val="000356A9"/>
    <w:rsid w:val="00067884"/>
    <w:rsid w:val="000B7A7D"/>
    <w:rsid w:val="000F107A"/>
    <w:rsid w:val="001133B3"/>
    <w:rsid w:val="00116342"/>
    <w:rsid w:val="0014502C"/>
    <w:rsid w:val="00146443"/>
    <w:rsid w:val="00164300"/>
    <w:rsid w:val="00181F9C"/>
    <w:rsid w:val="001B2362"/>
    <w:rsid w:val="001B6ACE"/>
    <w:rsid w:val="001D7F48"/>
    <w:rsid w:val="0021256E"/>
    <w:rsid w:val="002361F4"/>
    <w:rsid w:val="00276D51"/>
    <w:rsid w:val="00295D3C"/>
    <w:rsid w:val="002B399A"/>
    <w:rsid w:val="002B4055"/>
    <w:rsid w:val="002E30AA"/>
    <w:rsid w:val="002F09EA"/>
    <w:rsid w:val="0031011A"/>
    <w:rsid w:val="00385F51"/>
    <w:rsid w:val="00396508"/>
    <w:rsid w:val="003B740C"/>
    <w:rsid w:val="003C6C43"/>
    <w:rsid w:val="003F72E0"/>
    <w:rsid w:val="0041236D"/>
    <w:rsid w:val="00422DC7"/>
    <w:rsid w:val="00490E8D"/>
    <w:rsid w:val="004C39A9"/>
    <w:rsid w:val="004F0BAF"/>
    <w:rsid w:val="004F6D1C"/>
    <w:rsid w:val="005118DD"/>
    <w:rsid w:val="0051444A"/>
    <w:rsid w:val="005C63A8"/>
    <w:rsid w:val="00623D43"/>
    <w:rsid w:val="006336B3"/>
    <w:rsid w:val="00661025"/>
    <w:rsid w:val="00687199"/>
    <w:rsid w:val="006B7504"/>
    <w:rsid w:val="00784C26"/>
    <w:rsid w:val="007916BF"/>
    <w:rsid w:val="007F43F3"/>
    <w:rsid w:val="007F6774"/>
    <w:rsid w:val="00813072"/>
    <w:rsid w:val="00860E37"/>
    <w:rsid w:val="00864B2D"/>
    <w:rsid w:val="0088659E"/>
    <w:rsid w:val="008C2E83"/>
    <w:rsid w:val="008E5454"/>
    <w:rsid w:val="00925927"/>
    <w:rsid w:val="00945F4B"/>
    <w:rsid w:val="00962678"/>
    <w:rsid w:val="009728FE"/>
    <w:rsid w:val="009840B3"/>
    <w:rsid w:val="009B43E4"/>
    <w:rsid w:val="009D52BD"/>
    <w:rsid w:val="00AA0B95"/>
    <w:rsid w:val="00B4245B"/>
    <w:rsid w:val="00B55C53"/>
    <w:rsid w:val="00BA153D"/>
    <w:rsid w:val="00BA46F1"/>
    <w:rsid w:val="00BA5A90"/>
    <w:rsid w:val="00BE46F9"/>
    <w:rsid w:val="00C10A1D"/>
    <w:rsid w:val="00C349DC"/>
    <w:rsid w:val="00CD41CF"/>
    <w:rsid w:val="00CE359E"/>
    <w:rsid w:val="00CF21A0"/>
    <w:rsid w:val="00D652A4"/>
    <w:rsid w:val="00D90D57"/>
    <w:rsid w:val="00D97FF1"/>
    <w:rsid w:val="00E02A47"/>
    <w:rsid w:val="00E23B18"/>
    <w:rsid w:val="00E840F2"/>
    <w:rsid w:val="00EB6F5D"/>
    <w:rsid w:val="00EC043D"/>
    <w:rsid w:val="00EC139D"/>
    <w:rsid w:val="00ED1D52"/>
    <w:rsid w:val="00EF0973"/>
    <w:rsid w:val="00F302CD"/>
    <w:rsid w:val="00F3261C"/>
    <w:rsid w:val="00F5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5B97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4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0E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E37"/>
  </w:style>
  <w:style w:type="paragraph" w:styleId="Footer">
    <w:name w:val="footer"/>
    <w:basedOn w:val="Normal"/>
    <w:link w:val="FooterChar"/>
    <w:uiPriority w:val="99"/>
    <w:unhideWhenUsed/>
    <w:rsid w:val="00860E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E37"/>
  </w:style>
  <w:style w:type="paragraph" w:styleId="BalloonText">
    <w:name w:val="Balloon Text"/>
    <w:basedOn w:val="Normal"/>
    <w:link w:val="BalloonTextChar"/>
    <w:uiPriority w:val="99"/>
    <w:semiHidden/>
    <w:unhideWhenUsed/>
    <w:rsid w:val="00005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6E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72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4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0E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E37"/>
  </w:style>
  <w:style w:type="paragraph" w:styleId="Footer">
    <w:name w:val="footer"/>
    <w:basedOn w:val="Normal"/>
    <w:link w:val="FooterChar"/>
    <w:uiPriority w:val="99"/>
    <w:unhideWhenUsed/>
    <w:rsid w:val="00860E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E37"/>
  </w:style>
  <w:style w:type="paragraph" w:styleId="BalloonText">
    <w:name w:val="Balloon Text"/>
    <w:basedOn w:val="Normal"/>
    <w:link w:val="BalloonTextChar"/>
    <w:uiPriority w:val="99"/>
    <w:semiHidden/>
    <w:unhideWhenUsed/>
    <w:rsid w:val="00005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6E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72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60FFD0-F789-4DC3-BFD4-5476B17A7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148A06-767C-4610-8693-E8A959F15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FAD6C8-DE0C-4658-B9BC-3A4EFB854887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62bfe352-334f-45b8-bb0c-de9d51199e4c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FHIS Codes – FIDA Appeals</vt:lpstr>
    </vt:vector>
  </TitlesOfParts>
  <Company>CMS</Company>
  <LinksUpToDate>false</LinksUpToDate>
  <CharactersWithSpaces>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FHIS Codes – FIDA Appeals</dc:title>
  <dc:creator>Christopher Chase</dc:creator>
  <cp:lastModifiedBy>Lauren Gavin</cp:lastModifiedBy>
  <cp:revision>7</cp:revision>
  <cp:lastPrinted>2014-10-03T13:57:00Z</cp:lastPrinted>
  <dcterms:created xsi:type="dcterms:W3CDTF">2015-02-17T19:03:00Z</dcterms:created>
  <dcterms:modified xsi:type="dcterms:W3CDTF">2015-02-18T15:24:00Z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  <property fmtid="{D5CDD505-2E9C-101B-9397-08002B2CF9AE}" pid="4" name="_AdHocReviewCycleID">
    <vt:i4>-1087346016</vt:i4>
  </property>
  <property fmtid="{D5CDD505-2E9C-101B-9397-08002B2CF9AE}" pid="5" name="_NewReviewCycle">
    <vt:lpwstr/>
  </property>
  <property fmtid="{D5CDD505-2E9C-101B-9397-08002B2CF9AE}" pid="6" name="_EmailSubject">
    <vt:lpwstr>Passback of Appeals and Grievance Notices</vt:lpwstr>
  </property>
  <property fmtid="{D5CDD505-2E9C-101B-9397-08002B2CF9AE}" pid="7" name="_AuthorEmail">
    <vt:lpwstr>Kevin.Malone1@cms.hhs.gov</vt:lpwstr>
  </property>
  <property fmtid="{D5CDD505-2E9C-101B-9397-08002B2CF9AE}" pid="8" name="_AuthorEmailDisplayName">
    <vt:lpwstr>Malone, Kevin (CMS/FCHCO)</vt:lpwstr>
  </property>
  <property fmtid="{D5CDD505-2E9C-101B-9397-08002B2CF9AE}" pid="9" name="_ReviewingToolsShownOnce">
    <vt:lpwstr/>
  </property>
</Properties>
</file>