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E0508" w14:textId="38DDD4F4" w:rsidR="00B75A24" w:rsidRPr="00EE385B" w:rsidRDefault="00B75A24" w:rsidP="00EE385B">
      <w:pPr>
        <w:pStyle w:val="Heading1"/>
        <w:rPr>
          <w:rFonts w:ascii="Times New Roman" w:hAnsi="Times New Roman" w:cs="Times New Roman"/>
          <w:color w:val="auto"/>
          <w:sz w:val="24"/>
        </w:rPr>
      </w:pPr>
      <w:r w:rsidRPr="00EE385B">
        <w:rPr>
          <w:rFonts w:ascii="Times New Roman" w:hAnsi="Times New Roman" w:cs="Times New Roman"/>
          <w:color w:val="auto"/>
          <w:sz w:val="24"/>
        </w:rPr>
        <w:t>H.</w:t>
      </w:r>
      <w:r w:rsidR="0069609B" w:rsidRPr="00EE385B">
        <w:rPr>
          <w:rFonts w:ascii="Times New Roman" w:hAnsi="Times New Roman" w:cs="Times New Roman"/>
          <w:color w:val="auto"/>
          <w:sz w:val="24"/>
        </w:rPr>
        <w:t>1</w:t>
      </w:r>
      <w:r w:rsidRPr="00EE385B">
        <w:rPr>
          <w:rFonts w:ascii="Times New Roman" w:hAnsi="Times New Roman" w:cs="Times New Roman"/>
          <w:color w:val="auto"/>
          <w:sz w:val="24"/>
        </w:rPr>
        <w:t xml:space="preserve"> - </w:t>
      </w:r>
      <w:r w:rsidR="00E25D6F" w:rsidRPr="00EE385B">
        <w:rPr>
          <w:rFonts w:ascii="Times New Roman" w:hAnsi="Times New Roman" w:cs="Times New Roman"/>
          <w:color w:val="auto"/>
          <w:sz w:val="24"/>
        </w:rPr>
        <w:t xml:space="preserve">BUSINESS ETHICS, CONFLICT OF INTEREST AND COMPLIANCE </w:t>
      </w:r>
      <w:bookmarkStart w:id="0" w:name="_GoBack"/>
      <w:bookmarkEnd w:id="0"/>
      <w:r w:rsidR="00E25D6F" w:rsidRPr="00EE385B">
        <w:rPr>
          <w:rFonts w:ascii="Times New Roman" w:hAnsi="Times New Roman" w:cs="Times New Roman"/>
          <w:color w:val="auto"/>
          <w:sz w:val="24"/>
        </w:rPr>
        <w:t>(</w:t>
      </w:r>
      <w:r w:rsidR="009A20A4" w:rsidRPr="00EE385B">
        <w:rPr>
          <w:rFonts w:ascii="Times New Roman" w:hAnsi="Times New Roman" w:cs="Times New Roman"/>
          <w:color w:val="auto"/>
          <w:sz w:val="24"/>
        </w:rPr>
        <w:t>DEC</w:t>
      </w:r>
      <w:r w:rsidR="004D08E6" w:rsidRPr="00EE385B">
        <w:rPr>
          <w:rFonts w:ascii="Times New Roman" w:hAnsi="Times New Roman" w:cs="Times New Roman"/>
          <w:color w:val="auto"/>
          <w:sz w:val="24"/>
        </w:rPr>
        <w:t xml:space="preserve"> </w:t>
      </w:r>
      <w:r w:rsidR="003D4D6D" w:rsidRPr="00EE385B">
        <w:rPr>
          <w:rFonts w:ascii="Times New Roman" w:hAnsi="Times New Roman" w:cs="Times New Roman"/>
          <w:color w:val="auto"/>
          <w:sz w:val="24"/>
        </w:rPr>
        <w:t>2015</w:t>
      </w:r>
      <w:r w:rsidR="00E25D6F" w:rsidRPr="00EE385B">
        <w:rPr>
          <w:rFonts w:ascii="Times New Roman" w:hAnsi="Times New Roman" w:cs="Times New Roman"/>
          <w:color w:val="auto"/>
          <w:sz w:val="24"/>
        </w:rPr>
        <w:t>)</w:t>
      </w:r>
    </w:p>
    <w:p w14:paraId="0E1E0509" w14:textId="77777777" w:rsidR="00B75A24" w:rsidRPr="00EC42F5" w:rsidRDefault="00B75A24" w:rsidP="00B75A24"/>
    <w:p w14:paraId="0E1E050A" w14:textId="154B4209" w:rsidR="00B75A24" w:rsidRPr="00EC42F5" w:rsidRDefault="00B75A24" w:rsidP="00B75A24">
      <w:pPr>
        <w:numPr>
          <w:ilvl w:val="0"/>
          <w:numId w:val="1"/>
        </w:numPr>
      </w:pPr>
      <w:r w:rsidRPr="00137277">
        <w:rPr>
          <w:b/>
          <w:u w:val="single"/>
        </w:rPr>
        <w:t>General</w:t>
      </w:r>
      <w:r w:rsidRPr="00137277">
        <w:rPr>
          <w:b/>
        </w:rPr>
        <w:t>:</w:t>
      </w:r>
      <w:r w:rsidRPr="00EC42F5">
        <w:t xml:space="preserve">  It is imperative that the </w:t>
      </w:r>
      <w:r w:rsidR="008671C3">
        <w:t>Contractor</w:t>
      </w:r>
      <w:r w:rsidRPr="00EC42F5">
        <w:t xml:space="preserve"> and the services provided under this contract be free, to the greatest extent possible, of all </w:t>
      </w:r>
      <w:r w:rsidR="00992B4F" w:rsidRPr="00EC42F5">
        <w:t xml:space="preserve">Organizational </w:t>
      </w:r>
      <w:r w:rsidRPr="00EC42F5">
        <w:t xml:space="preserve">and </w:t>
      </w:r>
      <w:r w:rsidR="00992B4F" w:rsidRPr="00EC42F5">
        <w:t>P</w:t>
      </w:r>
      <w:r w:rsidRPr="00EC42F5">
        <w:t xml:space="preserve">ersonal </w:t>
      </w:r>
      <w:r w:rsidR="00992B4F" w:rsidRPr="00EC42F5">
        <w:t xml:space="preserve">Conflicts </w:t>
      </w:r>
      <w:r w:rsidRPr="00EC42F5">
        <w:t xml:space="preserve">of </w:t>
      </w:r>
      <w:r w:rsidR="00992B4F" w:rsidRPr="00EC42F5">
        <w:t>Interest</w:t>
      </w:r>
      <w:r w:rsidRPr="00EC42F5">
        <w:t>.</w:t>
      </w:r>
      <w:r w:rsidR="008D4CC9">
        <w:t xml:space="preserve">  In this clause, all references to </w:t>
      </w:r>
      <w:r w:rsidR="00CC2C4D">
        <w:t>Organizational and/or Personal C</w:t>
      </w:r>
      <w:r w:rsidR="008D4CC9">
        <w:t xml:space="preserve">onflicts of </w:t>
      </w:r>
      <w:r w:rsidR="00CC2C4D">
        <w:t>I</w:t>
      </w:r>
      <w:r w:rsidR="00F275E4">
        <w:t>nterests</w:t>
      </w:r>
      <w:r w:rsidR="008D4CC9">
        <w:t xml:space="preserve"> will be </w:t>
      </w:r>
      <w:r w:rsidR="00F275E4">
        <w:t>referred</w:t>
      </w:r>
      <w:r w:rsidR="008D4CC9">
        <w:t xml:space="preserve"> to individually or collectiv</w:t>
      </w:r>
      <w:r w:rsidR="00CC2C4D">
        <w:t>ely, as the text justifies, as Conflicts of I</w:t>
      </w:r>
      <w:r w:rsidR="008D4CC9">
        <w:t>nter</w:t>
      </w:r>
      <w:r w:rsidR="00EF5EE7">
        <w:t>e</w:t>
      </w:r>
      <w:r w:rsidR="008D4CC9">
        <w:t>st (COI).</w:t>
      </w:r>
      <w:r w:rsidRPr="00EC42F5">
        <w:t xml:space="preserve">  Except as provided below, the Contracting Officer shall not maintain a contract with a </w:t>
      </w:r>
      <w:r w:rsidR="008671C3">
        <w:t>Contractor</w:t>
      </w:r>
      <w:r w:rsidRPr="00EC42F5">
        <w:t xml:space="preserve"> that the Contracting Officer determines has, or has the potential for, an unresolved </w:t>
      </w:r>
      <w:r w:rsidR="008F2DB7">
        <w:t>COI</w:t>
      </w:r>
      <w:r w:rsidRPr="00EC42F5">
        <w:t xml:space="preserve">.   However, </w:t>
      </w:r>
      <w:r w:rsidR="001E179C">
        <w:t xml:space="preserve">in accordance with FAR 9.503 Waiver, </w:t>
      </w:r>
      <w:r w:rsidRPr="00EC42F5">
        <w:t xml:space="preserve">the Contracting Officer may contract with a </w:t>
      </w:r>
      <w:r w:rsidR="008671C3">
        <w:t>Contractor</w:t>
      </w:r>
      <w:r w:rsidRPr="00EC42F5">
        <w:t xml:space="preserve"> that has an unresolved </w:t>
      </w:r>
      <w:r w:rsidR="008F2DB7">
        <w:t>COI</w:t>
      </w:r>
      <w:r w:rsidRPr="00EC42F5">
        <w:t xml:space="preserve"> if </w:t>
      </w:r>
      <w:r w:rsidR="00EF5EE7">
        <w:t>the Contracting Officer</w:t>
      </w:r>
      <w:r w:rsidRPr="00EC42F5">
        <w:t xml:space="preserve"> determines that it is in the best interest of the Government to do so. </w:t>
      </w:r>
    </w:p>
    <w:p w14:paraId="0E1E050B" w14:textId="77777777" w:rsidR="00B75A24" w:rsidRPr="00EC42F5" w:rsidRDefault="00B75A24" w:rsidP="00B75A24"/>
    <w:p w14:paraId="0E1E050C" w14:textId="77777777" w:rsidR="00B75A24" w:rsidRPr="00137277" w:rsidRDefault="00B75A24" w:rsidP="00B75A24">
      <w:pPr>
        <w:numPr>
          <w:ilvl w:val="0"/>
          <w:numId w:val="1"/>
        </w:numPr>
        <w:rPr>
          <w:b/>
        </w:rPr>
      </w:pPr>
      <w:r w:rsidRPr="00137277">
        <w:rPr>
          <w:b/>
          <w:u w:val="single"/>
        </w:rPr>
        <w:t>Definitions</w:t>
      </w:r>
      <w:r w:rsidRPr="00137277">
        <w:rPr>
          <w:b/>
        </w:rPr>
        <w:t xml:space="preserve">: </w:t>
      </w:r>
    </w:p>
    <w:p w14:paraId="0E1E050D" w14:textId="77777777" w:rsidR="007863C2" w:rsidRPr="00EC42F5" w:rsidRDefault="007863C2" w:rsidP="007863C2">
      <w:pPr>
        <w:ind w:left="720"/>
        <w:rPr>
          <w:u w:val="single"/>
        </w:rPr>
      </w:pPr>
    </w:p>
    <w:p w14:paraId="0E1E050E" w14:textId="0324E03F" w:rsidR="007863C2" w:rsidRPr="00EC42F5" w:rsidRDefault="007863C2" w:rsidP="007863C2">
      <w:pPr>
        <w:ind w:left="720"/>
      </w:pPr>
      <w:r w:rsidRPr="00DB5DA0">
        <w:rPr>
          <w:b/>
        </w:rPr>
        <w:t xml:space="preserve">Actual </w:t>
      </w:r>
      <w:r w:rsidR="008F2DB7">
        <w:rPr>
          <w:b/>
        </w:rPr>
        <w:t>COI</w:t>
      </w:r>
      <w:r w:rsidRPr="00EC42F5">
        <w:t xml:space="preserve">– means that the </w:t>
      </w:r>
      <w:r w:rsidR="008F2DB7">
        <w:t>COI</w:t>
      </w:r>
      <w:r w:rsidRPr="00EC42F5">
        <w:t xml:space="preserve"> is currently in existence as determined by the </w:t>
      </w:r>
      <w:r w:rsidR="00F275E4" w:rsidRPr="00EC42F5">
        <w:t>Offeror’s</w:t>
      </w:r>
      <w:r w:rsidRPr="00EC42F5">
        <w:t xml:space="preserve"> or </w:t>
      </w:r>
      <w:r w:rsidR="008671C3">
        <w:t>Contractor</w:t>
      </w:r>
      <w:r w:rsidRPr="00EC42F5">
        <w:t xml:space="preserve">’s Compliance Officer and/or as determined by CMS.  This form of </w:t>
      </w:r>
      <w:r w:rsidR="008F2DB7">
        <w:t>COI</w:t>
      </w:r>
      <w:r w:rsidRPr="00EC42F5">
        <w:t xml:space="preserve"> will require avoidance, neutralization or mitigation acceptable to CMS.</w:t>
      </w:r>
    </w:p>
    <w:p w14:paraId="0E1E050F" w14:textId="77777777" w:rsidR="007863C2" w:rsidRPr="00EC42F5" w:rsidRDefault="007863C2" w:rsidP="007863C2">
      <w:pPr>
        <w:ind w:left="720"/>
        <w:rPr>
          <w:u w:val="single"/>
        </w:rPr>
      </w:pPr>
    </w:p>
    <w:p w14:paraId="0E1E0510" w14:textId="7C801109" w:rsidR="007863C2" w:rsidRPr="00EC42F5" w:rsidRDefault="007863C2" w:rsidP="007863C2">
      <w:pPr>
        <w:ind w:left="720"/>
      </w:pPr>
      <w:r w:rsidRPr="00DB5DA0">
        <w:rPr>
          <w:b/>
        </w:rPr>
        <w:t>Affiliates</w:t>
      </w:r>
      <w:r w:rsidRPr="00EC42F5">
        <w:t xml:space="preserve"> – As defined in FAR 2.1</w:t>
      </w:r>
      <w:r w:rsidR="007C3E3A">
        <w:t>01</w:t>
      </w:r>
      <w:r w:rsidRPr="00EC42F5">
        <w:t xml:space="preserve"> means associated business concerns or individual(s) if, directly or indirectly either one controls or can control the other; or a third party controls or can control both.</w:t>
      </w:r>
    </w:p>
    <w:p w14:paraId="0E1E0511" w14:textId="77777777" w:rsidR="007863C2" w:rsidRPr="00EC42F5" w:rsidRDefault="007863C2" w:rsidP="007863C2">
      <w:pPr>
        <w:pStyle w:val="ListParagraph"/>
        <w:rPr>
          <w:rFonts w:ascii="Times New Roman" w:hAnsi="Times New Roman"/>
          <w:sz w:val="24"/>
          <w:szCs w:val="24"/>
        </w:rPr>
      </w:pPr>
    </w:p>
    <w:p w14:paraId="0E1E0512" w14:textId="77777777" w:rsidR="007863C2" w:rsidRPr="00EC42F5" w:rsidRDefault="007863C2" w:rsidP="007863C2">
      <w:pPr>
        <w:ind w:left="1170"/>
      </w:pPr>
      <w:r w:rsidRPr="00EC42F5">
        <w:t xml:space="preserve">For purposes of this contract, affiliate control or influence may include, but is not limited to: </w:t>
      </w:r>
    </w:p>
    <w:p w14:paraId="0E1E0513" w14:textId="77777777" w:rsidR="007863C2" w:rsidRPr="00EC42F5" w:rsidRDefault="007863C2" w:rsidP="007863C2">
      <w:pPr>
        <w:ind w:left="1080"/>
      </w:pPr>
    </w:p>
    <w:p w14:paraId="0E1E0514" w14:textId="77777777" w:rsidR="007863C2" w:rsidRPr="00EC42F5" w:rsidRDefault="007863C2" w:rsidP="007863C2">
      <w:pPr>
        <w:numPr>
          <w:ilvl w:val="0"/>
          <w:numId w:val="5"/>
        </w:numPr>
        <w:ind w:left="1530"/>
      </w:pPr>
      <w:r w:rsidRPr="00EC42F5">
        <w:t>Interlocking management or ownership (e.g., individuals serving in similar capacities in several companies);</w:t>
      </w:r>
    </w:p>
    <w:p w14:paraId="0E1E0515" w14:textId="77777777" w:rsidR="007863C2" w:rsidRPr="00EC42F5" w:rsidRDefault="007863C2" w:rsidP="007863C2">
      <w:pPr>
        <w:ind w:left="1530" w:hanging="360"/>
      </w:pPr>
    </w:p>
    <w:p w14:paraId="0E1E0516" w14:textId="0C395C51" w:rsidR="007863C2" w:rsidRPr="00EC42F5" w:rsidRDefault="007863C2" w:rsidP="001B0F82">
      <w:pPr>
        <w:numPr>
          <w:ilvl w:val="0"/>
          <w:numId w:val="5"/>
        </w:numPr>
        <w:ind w:left="1530"/>
      </w:pPr>
      <w:r w:rsidRPr="00EC42F5">
        <w:t xml:space="preserve">Identity of interests among family members such </w:t>
      </w:r>
      <w:r w:rsidR="00931BC7">
        <w:t xml:space="preserve">as </w:t>
      </w:r>
      <w:r w:rsidR="00931BC7" w:rsidRPr="00931BC7">
        <w:t>spouse/domestic partner and/or any dependent of the respondent</w:t>
      </w:r>
      <w:r w:rsidR="00F275E4" w:rsidRPr="00931BC7">
        <w:t>;</w:t>
      </w:r>
    </w:p>
    <w:p w14:paraId="0E1E0517" w14:textId="77777777" w:rsidR="007863C2" w:rsidRPr="00EC42F5" w:rsidRDefault="007863C2" w:rsidP="007863C2">
      <w:pPr>
        <w:pStyle w:val="ListParagraph"/>
        <w:ind w:left="1530" w:hanging="360"/>
        <w:rPr>
          <w:rFonts w:ascii="Times New Roman" w:hAnsi="Times New Roman"/>
          <w:sz w:val="24"/>
          <w:szCs w:val="24"/>
        </w:rPr>
      </w:pPr>
    </w:p>
    <w:p w14:paraId="0E1E0518" w14:textId="77777777" w:rsidR="007863C2" w:rsidRPr="00EC42F5" w:rsidRDefault="007863C2" w:rsidP="007863C2">
      <w:pPr>
        <w:numPr>
          <w:ilvl w:val="0"/>
          <w:numId w:val="5"/>
        </w:numPr>
        <w:ind w:left="1530"/>
      </w:pPr>
      <w:r w:rsidRPr="00EC42F5">
        <w:t>Shared facilities and equipment;</w:t>
      </w:r>
    </w:p>
    <w:p w14:paraId="0E1E0519" w14:textId="77777777" w:rsidR="007863C2" w:rsidRPr="00EC42F5" w:rsidRDefault="007863C2" w:rsidP="007863C2">
      <w:pPr>
        <w:pStyle w:val="ListParagraph"/>
        <w:ind w:left="1530" w:hanging="360"/>
        <w:rPr>
          <w:rFonts w:ascii="Times New Roman" w:hAnsi="Times New Roman"/>
          <w:sz w:val="24"/>
          <w:szCs w:val="24"/>
        </w:rPr>
      </w:pPr>
    </w:p>
    <w:p w14:paraId="0E1E051A" w14:textId="77777777" w:rsidR="007863C2" w:rsidRPr="00EC42F5" w:rsidRDefault="007863C2" w:rsidP="007863C2">
      <w:pPr>
        <w:numPr>
          <w:ilvl w:val="0"/>
          <w:numId w:val="5"/>
        </w:numPr>
        <w:ind w:left="1530"/>
      </w:pPr>
      <w:r w:rsidRPr="00EC42F5">
        <w:t>Common use of employees; or</w:t>
      </w:r>
    </w:p>
    <w:p w14:paraId="0E1E051B" w14:textId="77777777" w:rsidR="007863C2" w:rsidRPr="00EC42F5" w:rsidRDefault="007863C2" w:rsidP="007863C2">
      <w:pPr>
        <w:pStyle w:val="ListParagraph"/>
        <w:ind w:left="1530" w:hanging="360"/>
        <w:rPr>
          <w:rFonts w:ascii="Times New Roman" w:hAnsi="Times New Roman"/>
          <w:sz w:val="24"/>
          <w:szCs w:val="24"/>
        </w:rPr>
      </w:pPr>
    </w:p>
    <w:p w14:paraId="0E1E051C" w14:textId="261F169D" w:rsidR="007863C2" w:rsidRPr="00EC42F5" w:rsidRDefault="007863C2" w:rsidP="007863C2">
      <w:pPr>
        <w:pStyle w:val="ListParagraph"/>
        <w:numPr>
          <w:ilvl w:val="0"/>
          <w:numId w:val="5"/>
        </w:numPr>
        <w:ind w:left="1530"/>
        <w:rPr>
          <w:rFonts w:ascii="Times New Roman" w:hAnsi="Times New Roman"/>
          <w:sz w:val="24"/>
          <w:szCs w:val="24"/>
        </w:rPr>
      </w:pPr>
      <w:r w:rsidRPr="00EC42F5">
        <w:rPr>
          <w:rFonts w:ascii="Times New Roman" w:hAnsi="Times New Roman"/>
          <w:sz w:val="24"/>
          <w:szCs w:val="24"/>
        </w:rPr>
        <w:t xml:space="preserve">A business concern organized just prior to, or immediately following, the release of a solicitation or request for information, which has the same or similar management, ownership, or principal employees as the offeror or </w:t>
      </w:r>
      <w:r w:rsidR="008671C3">
        <w:rPr>
          <w:rFonts w:ascii="Times New Roman" w:hAnsi="Times New Roman"/>
          <w:sz w:val="24"/>
          <w:szCs w:val="24"/>
        </w:rPr>
        <w:t>Contractor</w:t>
      </w:r>
      <w:r w:rsidRPr="00EC42F5">
        <w:rPr>
          <w:rFonts w:ascii="Times New Roman" w:hAnsi="Times New Roman"/>
          <w:sz w:val="24"/>
          <w:szCs w:val="24"/>
        </w:rPr>
        <w:t>.</w:t>
      </w:r>
    </w:p>
    <w:p w14:paraId="0E1E051D" w14:textId="77777777" w:rsidR="007863C2" w:rsidRPr="00EC42F5" w:rsidRDefault="007863C2" w:rsidP="007863C2">
      <w:pPr>
        <w:pStyle w:val="ListParagraph"/>
        <w:rPr>
          <w:rFonts w:ascii="Times New Roman" w:hAnsi="Times New Roman"/>
          <w:sz w:val="24"/>
          <w:szCs w:val="24"/>
        </w:rPr>
      </w:pPr>
    </w:p>
    <w:p w14:paraId="0E1E051E" w14:textId="77777777" w:rsidR="007863C2" w:rsidRPr="00EC42F5" w:rsidRDefault="007863C2" w:rsidP="007863C2">
      <w:pPr>
        <w:pStyle w:val="ListParagraph"/>
        <w:tabs>
          <w:tab w:val="left" w:pos="1170"/>
        </w:tabs>
        <w:ind w:left="1170"/>
        <w:rPr>
          <w:rFonts w:ascii="Times New Roman" w:hAnsi="Times New Roman"/>
          <w:sz w:val="24"/>
          <w:szCs w:val="24"/>
        </w:rPr>
      </w:pPr>
      <w:r w:rsidRPr="00EC42F5">
        <w:rPr>
          <w:rFonts w:ascii="Times New Roman" w:hAnsi="Times New Roman"/>
          <w:sz w:val="24"/>
          <w:szCs w:val="24"/>
        </w:rPr>
        <w:t>Any business, whether or not it is organized for profit or located in the United States or its outlying areas, or person may be found to be an affiliate.  Control may be affirmative or negative and it is immaterial whether it is exercised so long as the power to control exists.</w:t>
      </w:r>
    </w:p>
    <w:p w14:paraId="0E1E051F" w14:textId="77777777" w:rsidR="007863C2" w:rsidRPr="00EC42F5" w:rsidRDefault="007863C2" w:rsidP="007863C2">
      <w:pPr>
        <w:ind w:left="720"/>
        <w:rPr>
          <w:u w:val="single"/>
        </w:rPr>
      </w:pPr>
    </w:p>
    <w:p w14:paraId="0E1E0520" w14:textId="6996036C" w:rsidR="007863C2" w:rsidRPr="00EC42F5" w:rsidRDefault="007863C2" w:rsidP="007863C2">
      <w:pPr>
        <w:ind w:left="720"/>
      </w:pPr>
      <w:r w:rsidRPr="00DB5DA0">
        <w:rPr>
          <w:b/>
        </w:rPr>
        <w:lastRenderedPageBreak/>
        <w:t>Apparent (</w:t>
      </w:r>
      <w:r w:rsidR="00724042" w:rsidRPr="00DB5DA0">
        <w:rPr>
          <w:b/>
        </w:rPr>
        <w:t>P</w:t>
      </w:r>
      <w:r w:rsidRPr="00DB5DA0">
        <w:rPr>
          <w:b/>
        </w:rPr>
        <w:t xml:space="preserve">erceived) </w:t>
      </w:r>
      <w:r w:rsidR="008F2DB7">
        <w:rPr>
          <w:b/>
        </w:rPr>
        <w:t>COI</w:t>
      </w:r>
      <w:r w:rsidRPr="00EC42F5">
        <w:t xml:space="preserve"> – means that the </w:t>
      </w:r>
      <w:r w:rsidR="008F2DB7">
        <w:t>COI</w:t>
      </w:r>
      <w:r w:rsidRPr="00EC42F5">
        <w:t xml:space="preserve"> on first observation appears to be an actual or potential </w:t>
      </w:r>
      <w:r w:rsidR="008F2DB7">
        <w:t>COI</w:t>
      </w:r>
      <w:r w:rsidRPr="00EC42F5">
        <w:t xml:space="preserve">, but may or may not be after analysis.  Even if the apparent </w:t>
      </w:r>
      <w:r w:rsidR="008F2DB7">
        <w:t>COI</w:t>
      </w:r>
      <w:r w:rsidRPr="00EC42F5">
        <w:t xml:space="preserve"> is determined to be non-existent, this </w:t>
      </w:r>
      <w:r w:rsidR="000A75BC">
        <w:t xml:space="preserve">perception </w:t>
      </w:r>
      <w:r w:rsidRPr="00EC42F5">
        <w:t>may still require further explanation</w:t>
      </w:r>
      <w:r w:rsidR="000A75BC">
        <w:t>.</w:t>
      </w:r>
      <w:r w:rsidR="000A75BC" w:rsidRPr="00EC42F5" w:rsidDel="000A75BC">
        <w:t xml:space="preserve"> </w:t>
      </w:r>
    </w:p>
    <w:p w14:paraId="0E1E0521" w14:textId="77777777" w:rsidR="007863C2" w:rsidRPr="00EC42F5" w:rsidRDefault="007863C2" w:rsidP="007863C2">
      <w:pPr>
        <w:pStyle w:val="ListParagraph"/>
        <w:rPr>
          <w:rFonts w:ascii="Times New Roman" w:hAnsi="Times New Roman"/>
          <w:sz w:val="24"/>
          <w:szCs w:val="24"/>
        </w:rPr>
      </w:pPr>
    </w:p>
    <w:p w14:paraId="0E1E0522" w14:textId="4C2F0297" w:rsidR="007863C2" w:rsidRPr="00EC42F5" w:rsidRDefault="007863C2" w:rsidP="007863C2">
      <w:pPr>
        <w:tabs>
          <w:tab w:val="left" w:pos="1530"/>
        </w:tabs>
        <w:ind w:left="720"/>
      </w:pPr>
      <w:r w:rsidRPr="00DB5DA0">
        <w:rPr>
          <w:b/>
        </w:rPr>
        <w:t>Avoidance</w:t>
      </w:r>
      <w:r w:rsidRPr="001B0F82">
        <w:t xml:space="preserve"> </w:t>
      </w:r>
      <w:r w:rsidRPr="00EC42F5">
        <w:t xml:space="preserve">– means Government action taken in one acquisition that is intended to prevent a </w:t>
      </w:r>
      <w:r w:rsidR="008F2DB7">
        <w:t>COI</w:t>
      </w:r>
      <w:r w:rsidRPr="00EC42F5">
        <w:t xml:space="preserve"> in that acquisition or in a future action.  Methods of avoiding </w:t>
      </w:r>
      <w:r w:rsidR="008F2DB7">
        <w:t>COI</w:t>
      </w:r>
      <w:r w:rsidRPr="00EC42F5">
        <w:t>s include, but are not limited to:</w:t>
      </w:r>
    </w:p>
    <w:p w14:paraId="0E1E0523" w14:textId="77777777" w:rsidR="007863C2" w:rsidRPr="00EC42F5" w:rsidRDefault="007863C2" w:rsidP="007863C2">
      <w:pPr>
        <w:pStyle w:val="ListParagraph"/>
        <w:tabs>
          <w:tab w:val="left" w:pos="1890"/>
        </w:tabs>
        <w:ind w:left="1800"/>
        <w:rPr>
          <w:rFonts w:ascii="Times New Roman" w:hAnsi="Times New Roman"/>
          <w:sz w:val="24"/>
          <w:szCs w:val="24"/>
        </w:rPr>
      </w:pPr>
    </w:p>
    <w:p w14:paraId="0E1E0524" w14:textId="11B34EC5" w:rsidR="007863C2" w:rsidRPr="00EC42F5" w:rsidRDefault="007863C2" w:rsidP="007863C2">
      <w:pPr>
        <w:pStyle w:val="ListParagraph"/>
        <w:numPr>
          <w:ilvl w:val="0"/>
          <w:numId w:val="23"/>
        </w:numPr>
        <w:ind w:left="1080"/>
        <w:rPr>
          <w:rFonts w:ascii="Times New Roman" w:hAnsi="Times New Roman"/>
          <w:sz w:val="24"/>
          <w:szCs w:val="24"/>
        </w:rPr>
      </w:pPr>
      <w:r w:rsidRPr="00EC42F5">
        <w:rPr>
          <w:rFonts w:ascii="Times New Roman" w:hAnsi="Times New Roman"/>
          <w:sz w:val="24"/>
          <w:szCs w:val="24"/>
        </w:rPr>
        <w:t xml:space="preserve">Drafting the statement of work (SOW) to exclude tasks that require </w:t>
      </w:r>
      <w:r w:rsidR="008671C3">
        <w:rPr>
          <w:rFonts w:ascii="Times New Roman" w:hAnsi="Times New Roman"/>
          <w:sz w:val="24"/>
          <w:szCs w:val="24"/>
        </w:rPr>
        <w:t>Contractor</w:t>
      </w:r>
      <w:r w:rsidRPr="00EC42F5">
        <w:rPr>
          <w:rFonts w:ascii="Times New Roman" w:hAnsi="Times New Roman"/>
          <w:sz w:val="24"/>
          <w:szCs w:val="24"/>
        </w:rPr>
        <w:t>s to utilize subjective judgment; or</w:t>
      </w:r>
    </w:p>
    <w:p w14:paraId="0E1E0525" w14:textId="42832C01" w:rsidR="007863C2" w:rsidRPr="00EC42F5" w:rsidRDefault="007863C2" w:rsidP="007863C2">
      <w:pPr>
        <w:pStyle w:val="ListParagraph"/>
        <w:numPr>
          <w:ilvl w:val="0"/>
          <w:numId w:val="23"/>
        </w:numPr>
        <w:ind w:left="1080"/>
        <w:rPr>
          <w:rFonts w:ascii="Times New Roman" w:hAnsi="Times New Roman"/>
          <w:sz w:val="24"/>
          <w:szCs w:val="24"/>
        </w:rPr>
      </w:pPr>
      <w:r w:rsidRPr="00EC42F5">
        <w:rPr>
          <w:rFonts w:ascii="Times New Roman" w:hAnsi="Times New Roman"/>
          <w:sz w:val="24"/>
          <w:szCs w:val="24"/>
        </w:rPr>
        <w:t xml:space="preserve">Obtaining advice from more than one source on any issue on which there are concerns about an </w:t>
      </w:r>
      <w:r w:rsidR="008F2DB7">
        <w:rPr>
          <w:rFonts w:ascii="Times New Roman" w:hAnsi="Times New Roman"/>
          <w:sz w:val="24"/>
          <w:szCs w:val="24"/>
        </w:rPr>
        <w:t>COI</w:t>
      </w:r>
      <w:r w:rsidRPr="00EC42F5">
        <w:rPr>
          <w:rFonts w:ascii="Times New Roman" w:hAnsi="Times New Roman"/>
          <w:sz w:val="24"/>
          <w:szCs w:val="24"/>
        </w:rPr>
        <w:t xml:space="preserve"> so that there is no area in which the Government is relying solely on the advice of any one of the sources; or</w:t>
      </w:r>
    </w:p>
    <w:p w14:paraId="0E1E0526" w14:textId="77777777" w:rsidR="00B75A24" w:rsidRPr="0069609B" w:rsidRDefault="007863C2" w:rsidP="00EE6214">
      <w:pPr>
        <w:pStyle w:val="ListParagraph"/>
        <w:numPr>
          <w:ilvl w:val="0"/>
          <w:numId w:val="23"/>
        </w:numPr>
        <w:ind w:left="1080"/>
        <w:rPr>
          <w:rFonts w:ascii="Times New Roman" w:hAnsi="Times New Roman"/>
          <w:sz w:val="24"/>
          <w:szCs w:val="24"/>
        </w:rPr>
      </w:pPr>
      <w:r w:rsidRPr="0069609B">
        <w:rPr>
          <w:rFonts w:ascii="Times New Roman" w:hAnsi="Times New Roman"/>
          <w:sz w:val="24"/>
          <w:szCs w:val="24"/>
        </w:rPr>
        <w:t>Excluding an offeror from participation in a contract award.</w:t>
      </w:r>
    </w:p>
    <w:p w14:paraId="0E1E0527" w14:textId="77777777" w:rsidR="007863C2" w:rsidRPr="00EC42F5" w:rsidRDefault="007863C2" w:rsidP="00EE6214">
      <w:pPr>
        <w:ind w:left="720"/>
        <w:rPr>
          <w:u w:val="single"/>
        </w:rPr>
      </w:pPr>
    </w:p>
    <w:p w14:paraId="0E1E0528" w14:textId="3BC2C8DB" w:rsidR="007863C2" w:rsidRPr="00EC42F5" w:rsidRDefault="007863C2" w:rsidP="007863C2">
      <w:pPr>
        <w:ind w:left="720"/>
      </w:pPr>
      <w:r w:rsidRPr="00DB5DA0">
        <w:rPr>
          <w:b/>
        </w:rPr>
        <w:t>Financial Interests/Relationships</w:t>
      </w:r>
      <w:r w:rsidRPr="00EC42F5">
        <w:t xml:space="preserve"> – means a</w:t>
      </w:r>
      <w:r w:rsidR="004213AC">
        <w:t xml:space="preserve"> healthcare related</w:t>
      </w:r>
      <w:r w:rsidRPr="00EC42F5">
        <w:t xml:space="preserve"> direct or indirect ownership or investment interest (including an option or non-vested interest) in any entity that exists through equity, debt, or other means and includes any indirect ownership or investment interest no matter how many levels removed from a direct interest.</w:t>
      </w:r>
    </w:p>
    <w:p w14:paraId="0E1E0529" w14:textId="77777777" w:rsidR="007863C2" w:rsidRPr="00EC42F5" w:rsidRDefault="007863C2" w:rsidP="007863C2">
      <w:pPr>
        <w:ind w:left="1440"/>
      </w:pPr>
    </w:p>
    <w:p w14:paraId="0E1E052A" w14:textId="77777777" w:rsidR="007863C2" w:rsidRPr="00EC42F5" w:rsidRDefault="007863C2" w:rsidP="007863C2">
      <w:pPr>
        <w:ind w:left="1170"/>
      </w:pPr>
      <w:r w:rsidRPr="00EC42F5">
        <w:t xml:space="preserve">A financial interest/relationship may arise from the following non-exclusive examples: </w:t>
      </w:r>
    </w:p>
    <w:p w14:paraId="0E1E052B" w14:textId="77777777" w:rsidR="007863C2" w:rsidRPr="00EC42F5" w:rsidRDefault="007863C2" w:rsidP="007863C2">
      <w:pPr>
        <w:ind w:left="1440"/>
      </w:pPr>
    </w:p>
    <w:p w14:paraId="0E1E052C" w14:textId="77777777" w:rsidR="007863C2" w:rsidRPr="00EC42F5" w:rsidRDefault="007863C2" w:rsidP="007863C2">
      <w:pPr>
        <w:numPr>
          <w:ilvl w:val="0"/>
          <w:numId w:val="4"/>
        </w:numPr>
      </w:pPr>
      <w:r w:rsidRPr="00EC42F5">
        <w:t>Compensation, including wages, salaries, commissions, professional fees, or fees for business referrals;</w:t>
      </w:r>
    </w:p>
    <w:p w14:paraId="0E1E052D" w14:textId="77777777" w:rsidR="007863C2" w:rsidRPr="00EC42F5" w:rsidRDefault="007863C2" w:rsidP="007863C2">
      <w:pPr>
        <w:pStyle w:val="ListParagraph"/>
        <w:rPr>
          <w:rFonts w:ascii="Times New Roman" w:hAnsi="Times New Roman"/>
          <w:sz w:val="24"/>
          <w:szCs w:val="24"/>
        </w:rPr>
      </w:pPr>
    </w:p>
    <w:p w14:paraId="5E45F22F" w14:textId="6C09FB8E" w:rsidR="00267C47" w:rsidRPr="00EC42F5" w:rsidRDefault="00267C47" w:rsidP="00267C47">
      <w:pPr>
        <w:numPr>
          <w:ilvl w:val="0"/>
          <w:numId w:val="4"/>
        </w:numPr>
      </w:pPr>
      <w:r w:rsidRPr="00EC42F5">
        <w:t xml:space="preserve">Current or known future </w:t>
      </w:r>
      <w:r>
        <w:t xml:space="preserve">arrangements or requirements for which you are defined as an interested party, </w:t>
      </w:r>
      <w:r w:rsidRPr="00EC42F5">
        <w:t>includ</w:t>
      </w:r>
      <w:r>
        <w:t>ing</w:t>
      </w:r>
      <w:r w:rsidRPr="00EC42F5">
        <w:t xml:space="preserve">, but not limited to, an entity that may create one or more of the three forms of </w:t>
      </w:r>
      <w:r w:rsidR="008F2DB7">
        <w:t>COI</w:t>
      </w:r>
      <w:r w:rsidRPr="00EC42F5">
        <w:t>;</w:t>
      </w:r>
    </w:p>
    <w:p w14:paraId="0E1E052F" w14:textId="77777777" w:rsidR="007863C2" w:rsidRPr="00EC42F5" w:rsidRDefault="007863C2" w:rsidP="007863C2">
      <w:pPr>
        <w:pStyle w:val="ListParagraph"/>
        <w:rPr>
          <w:rFonts w:ascii="Times New Roman" w:hAnsi="Times New Roman"/>
          <w:sz w:val="24"/>
          <w:szCs w:val="24"/>
        </w:rPr>
      </w:pPr>
    </w:p>
    <w:p w14:paraId="0E1E0530" w14:textId="77777777" w:rsidR="007863C2" w:rsidRPr="00EC42F5" w:rsidRDefault="007863C2" w:rsidP="007863C2">
      <w:pPr>
        <w:numPr>
          <w:ilvl w:val="0"/>
          <w:numId w:val="4"/>
        </w:numPr>
      </w:pPr>
      <w:r w:rsidRPr="00EC42F5">
        <w:t>Consulting relationships, including commercial and professional consulting and service arrangements, scientific and technical advisory board memberships, or serving as an expert witness in litigation;</w:t>
      </w:r>
    </w:p>
    <w:p w14:paraId="0E1E0531" w14:textId="77777777" w:rsidR="007863C2" w:rsidRPr="00EC42F5" w:rsidRDefault="007863C2" w:rsidP="007863C2">
      <w:pPr>
        <w:ind w:left="1440"/>
      </w:pPr>
    </w:p>
    <w:p w14:paraId="0E1E0532" w14:textId="56045B37" w:rsidR="007863C2" w:rsidRPr="00EC42F5" w:rsidRDefault="007863C2" w:rsidP="007863C2">
      <w:pPr>
        <w:numPr>
          <w:ilvl w:val="0"/>
          <w:numId w:val="4"/>
        </w:numPr>
      </w:pPr>
      <w:r w:rsidRPr="00EC42F5">
        <w:t xml:space="preserve">Services provided in exchange for honorariums </w:t>
      </w:r>
      <w:r w:rsidR="001466FA">
        <w:t xml:space="preserve">including </w:t>
      </w:r>
      <w:r w:rsidRPr="00EC42F5">
        <w:t>travel expense reimbursements;</w:t>
      </w:r>
    </w:p>
    <w:p w14:paraId="0E1E0533" w14:textId="77777777" w:rsidR="007863C2" w:rsidRPr="00EC42F5" w:rsidRDefault="007863C2" w:rsidP="007863C2">
      <w:pPr>
        <w:pStyle w:val="ListParagraph"/>
        <w:rPr>
          <w:rFonts w:ascii="Times New Roman" w:hAnsi="Times New Roman"/>
          <w:sz w:val="24"/>
          <w:szCs w:val="24"/>
        </w:rPr>
      </w:pPr>
    </w:p>
    <w:p w14:paraId="0E1E0534" w14:textId="77777777" w:rsidR="007863C2" w:rsidRPr="00EC42F5" w:rsidRDefault="007863C2" w:rsidP="007863C2">
      <w:pPr>
        <w:numPr>
          <w:ilvl w:val="0"/>
          <w:numId w:val="4"/>
        </w:numPr>
      </w:pPr>
      <w:r w:rsidRPr="00EC42F5">
        <w:t>Research funding or other forms of research support;</w:t>
      </w:r>
    </w:p>
    <w:p w14:paraId="0E1E0535" w14:textId="77777777" w:rsidR="007863C2" w:rsidRPr="00EC42F5" w:rsidRDefault="007863C2" w:rsidP="007863C2">
      <w:pPr>
        <w:pStyle w:val="ListParagraph"/>
        <w:rPr>
          <w:rFonts w:ascii="Times New Roman" w:hAnsi="Times New Roman"/>
          <w:sz w:val="24"/>
          <w:szCs w:val="24"/>
        </w:rPr>
      </w:pPr>
    </w:p>
    <w:p w14:paraId="0E1E0536" w14:textId="3A80356E" w:rsidR="007863C2" w:rsidRPr="00EC42F5" w:rsidRDefault="007863C2" w:rsidP="007863C2">
      <w:pPr>
        <w:numPr>
          <w:ilvl w:val="0"/>
          <w:numId w:val="4"/>
        </w:numPr>
      </w:pPr>
      <w:r w:rsidRPr="00EC42F5">
        <w:t>Healthcare related investment in the form of stock or bond ownership, including healthcare sector</w:t>
      </w:r>
      <w:r w:rsidR="0021513C">
        <w:t xml:space="preserve"> investment only</w:t>
      </w:r>
      <w:r w:rsidRPr="00EC42F5">
        <w:t xml:space="preserve"> mutual fund</w:t>
      </w:r>
      <w:r w:rsidR="0021513C">
        <w:t>s</w:t>
      </w:r>
      <w:r w:rsidRPr="00EC42F5">
        <w:t>;</w:t>
      </w:r>
    </w:p>
    <w:p w14:paraId="0E1E0537" w14:textId="77777777" w:rsidR="007863C2" w:rsidRPr="00EC42F5" w:rsidRDefault="007863C2" w:rsidP="007863C2">
      <w:pPr>
        <w:pStyle w:val="ListParagraph"/>
        <w:rPr>
          <w:rFonts w:ascii="Times New Roman" w:hAnsi="Times New Roman"/>
          <w:sz w:val="24"/>
          <w:szCs w:val="24"/>
        </w:rPr>
      </w:pPr>
    </w:p>
    <w:p w14:paraId="0E1E0538" w14:textId="77777777" w:rsidR="007863C2" w:rsidRPr="00EC42F5" w:rsidRDefault="007863C2" w:rsidP="007863C2">
      <w:pPr>
        <w:numPr>
          <w:ilvl w:val="0"/>
          <w:numId w:val="4"/>
        </w:numPr>
      </w:pPr>
      <w:r w:rsidRPr="00EC42F5">
        <w:t>Healthcare business ownership or partnership interests;</w:t>
      </w:r>
    </w:p>
    <w:p w14:paraId="0E1E0539" w14:textId="77777777" w:rsidR="007863C2" w:rsidRPr="00EC42F5" w:rsidRDefault="007863C2" w:rsidP="007863C2">
      <w:pPr>
        <w:pStyle w:val="ListParagraph"/>
        <w:rPr>
          <w:rFonts w:ascii="Times New Roman" w:hAnsi="Times New Roman"/>
          <w:sz w:val="24"/>
          <w:szCs w:val="24"/>
        </w:rPr>
      </w:pPr>
    </w:p>
    <w:p w14:paraId="0E1E053A" w14:textId="77777777" w:rsidR="007863C2" w:rsidRPr="00EC42F5" w:rsidRDefault="007863C2" w:rsidP="007863C2">
      <w:pPr>
        <w:numPr>
          <w:ilvl w:val="0"/>
          <w:numId w:val="4"/>
        </w:numPr>
      </w:pPr>
      <w:r w:rsidRPr="00EC42F5">
        <w:t>Patents, copyrights, and other intellectual property interests;</w:t>
      </w:r>
    </w:p>
    <w:p w14:paraId="0E1E053B" w14:textId="77777777" w:rsidR="007863C2" w:rsidRPr="00EC42F5" w:rsidRDefault="007863C2" w:rsidP="007863C2">
      <w:pPr>
        <w:pStyle w:val="ListParagraph"/>
        <w:rPr>
          <w:rFonts w:ascii="Times New Roman" w:hAnsi="Times New Roman"/>
          <w:sz w:val="24"/>
          <w:szCs w:val="24"/>
        </w:rPr>
      </w:pPr>
    </w:p>
    <w:p w14:paraId="0E1E053C" w14:textId="77777777" w:rsidR="007863C2" w:rsidRPr="00EC42F5" w:rsidRDefault="007863C2" w:rsidP="007863C2">
      <w:pPr>
        <w:numPr>
          <w:ilvl w:val="0"/>
          <w:numId w:val="4"/>
        </w:numPr>
      </w:pPr>
      <w:r w:rsidRPr="00EC42F5">
        <w:lastRenderedPageBreak/>
        <w:t>Seeking or negotiating for prospective employment or business; or</w:t>
      </w:r>
    </w:p>
    <w:p w14:paraId="0E1E053D" w14:textId="77777777" w:rsidR="007863C2" w:rsidRPr="00EC42F5" w:rsidRDefault="007863C2" w:rsidP="00EE6214">
      <w:pPr>
        <w:pStyle w:val="ListParagraph"/>
        <w:ind w:left="0"/>
        <w:rPr>
          <w:rFonts w:ascii="Times New Roman" w:hAnsi="Times New Roman"/>
          <w:sz w:val="24"/>
          <w:szCs w:val="24"/>
        </w:rPr>
      </w:pPr>
    </w:p>
    <w:p w14:paraId="0E1E053E" w14:textId="77777777" w:rsidR="007863C2" w:rsidRPr="0069609B" w:rsidRDefault="007863C2" w:rsidP="00EE6214">
      <w:pPr>
        <w:pStyle w:val="ListParagraph"/>
        <w:numPr>
          <w:ilvl w:val="0"/>
          <w:numId w:val="4"/>
        </w:numPr>
        <w:rPr>
          <w:rFonts w:ascii="Times New Roman" w:hAnsi="Times New Roman"/>
          <w:sz w:val="24"/>
          <w:szCs w:val="24"/>
        </w:rPr>
      </w:pPr>
      <w:r w:rsidRPr="00EC42F5">
        <w:rPr>
          <w:rFonts w:ascii="Times New Roman" w:eastAsia="Times New Roman" w:hAnsi="Times New Roman"/>
          <w:sz w:val="24"/>
          <w:szCs w:val="24"/>
        </w:rPr>
        <w:t>Gifts, including travel.</w:t>
      </w:r>
    </w:p>
    <w:p w14:paraId="0E1E053F" w14:textId="77777777" w:rsidR="007863C2" w:rsidRPr="00EC42F5" w:rsidRDefault="007863C2" w:rsidP="00EE6214">
      <w:pPr>
        <w:ind w:left="720"/>
        <w:rPr>
          <w:u w:val="single"/>
        </w:rPr>
      </w:pPr>
    </w:p>
    <w:p w14:paraId="0E1E0541" w14:textId="369F94FE" w:rsidR="00724042" w:rsidRDefault="007863C2" w:rsidP="00F43FD3">
      <w:pPr>
        <w:ind w:left="720"/>
      </w:pPr>
      <w:r w:rsidRPr="00DB5DA0">
        <w:rPr>
          <w:b/>
        </w:rPr>
        <w:t>Mitigation</w:t>
      </w:r>
      <w:r w:rsidRPr="00EC42F5">
        <w:t xml:space="preserve">– means action taken by the </w:t>
      </w:r>
      <w:r w:rsidR="008671C3">
        <w:t>Contractor</w:t>
      </w:r>
      <w:r w:rsidRPr="00EC42F5">
        <w:t xml:space="preserve"> to </w:t>
      </w:r>
      <w:r w:rsidR="00AA3CE4">
        <w:t>reduce</w:t>
      </w:r>
      <w:r w:rsidRPr="00EC42F5">
        <w:t xml:space="preserve"> the </w:t>
      </w:r>
      <w:r w:rsidR="008F2DB7">
        <w:t>COI</w:t>
      </w:r>
      <w:r w:rsidRPr="00EC42F5">
        <w:t xml:space="preserve"> risk to a </w:t>
      </w:r>
      <w:r w:rsidR="00583A15">
        <w:t xml:space="preserve">level </w:t>
      </w:r>
      <w:r w:rsidR="00F275E4">
        <w:t>acceptable</w:t>
      </w:r>
      <w:r w:rsidR="00583A15">
        <w:t xml:space="preserve"> to CMS</w:t>
      </w:r>
      <w:r w:rsidRPr="00EC42F5">
        <w:t xml:space="preserve"> on a present contract.</w:t>
      </w:r>
    </w:p>
    <w:p w14:paraId="232399E2" w14:textId="77777777" w:rsidR="00F43FD3" w:rsidRPr="00EC42F5" w:rsidRDefault="00F43FD3" w:rsidP="00F43FD3">
      <w:pPr>
        <w:ind w:left="720"/>
        <w:rPr>
          <w:u w:val="single"/>
        </w:rPr>
      </w:pPr>
    </w:p>
    <w:p w14:paraId="0E1E0542" w14:textId="6EC2FC29" w:rsidR="007863C2" w:rsidRPr="00EC42F5" w:rsidRDefault="00724042" w:rsidP="00EE6214">
      <w:pPr>
        <w:ind w:left="720"/>
      </w:pPr>
      <w:r w:rsidRPr="00DB5DA0">
        <w:rPr>
          <w:b/>
        </w:rPr>
        <w:t>Neutralization</w:t>
      </w:r>
      <w:r w:rsidR="00583A15" w:rsidRPr="001B0F82">
        <w:rPr>
          <w:b/>
        </w:rPr>
        <w:t xml:space="preserve"> </w:t>
      </w:r>
      <w:r w:rsidRPr="00EC42F5">
        <w:t xml:space="preserve">– means excluding or restricting a </w:t>
      </w:r>
      <w:r w:rsidR="008671C3">
        <w:t>Contractor</w:t>
      </w:r>
      <w:r w:rsidRPr="00EC42F5">
        <w:t xml:space="preserve"> from offering, as a prime or sub</w:t>
      </w:r>
      <w:r w:rsidR="00596330">
        <w:t>c</w:t>
      </w:r>
      <w:r w:rsidR="008671C3">
        <w:t>ontractor</w:t>
      </w:r>
      <w:r w:rsidRPr="00EC42F5">
        <w:t xml:space="preserve">, on future contracts </w:t>
      </w:r>
      <w:r w:rsidR="00C23760">
        <w:t xml:space="preserve">while allowing the </w:t>
      </w:r>
      <w:r w:rsidR="008671C3">
        <w:t>Contractor</w:t>
      </w:r>
      <w:r w:rsidRPr="00EC42F5">
        <w:t xml:space="preserve"> to perform on the instant contr</w:t>
      </w:r>
      <w:r w:rsidR="00C5062D">
        <w:t>act.  This method protects the G</w:t>
      </w:r>
      <w:r w:rsidRPr="00EC42F5">
        <w:t xml:space="preserve">overnment’s </w:t>
      </w:r>
      <w:r w:rsidR="00C23760">
        <w:t>interests</w:t>
      </w:r>
      <w:r w:rsidR="00C23760" w:rsidRPr="00EC42F5">
        <w:t xml:space="preserve"> </w:t>
      </w:r>
      <w:r w:rsidRPr="00EC42F5">
        <w:t xml:space="preserve">in cases where the </w:t>
      </w:r>
      <w:r w:rsidR="008671C3">
        <w:t>Contractor</w:t>
      </w:r>
      <w:r w:rsidRPr="00EC42F5">
        <w:t xml:space="preserve">’s work on the instant contract could be biased or impaired by virtue of its expectation of future work, or when the </w:t>
      </w:r>
      <w:r w:rsidR="008671C3">
        <w:t>Contractor</w:t>
      </w:r>
      <w:r w:rsidRPr="00EC42F5">
        <w:t xml:space="preserve"> would have an unfair advantage in competing for award of the future work.</w:t>
      </w:r>
    </w:p>
    <w:p w14:paraId="0E1E0543" w14:textId="77777777" w:rsidR="00724042" w:rsidRPr="00EC42F5" w:rsidRDefault="00724042" w:rsidP="00EE6214">
      <w:pPr>
        <w:ind w:left="720"/>
        <w:rPr>
          <w:u w:val="single"/>
        </w:rPr>
      </w:pPr>
    </w:p>
    <w:p w14:paraId="0E1E0544" w14:textId="4B74C7B5" w:rsidR="00FC7F83" w:rsidRPr="00EC42F5" w:rsidRDefault="00B75A24" w:rsidP="00EE6214">
      <w:pPr>
        <w:ind w:left="720"/>
      </w:pPr>
      <w:r w:rsidRPr="00DB5DA0">
        <w:rPr>
          <w:b/>
        </w:rPr>
        <w:t>Organizational Conflict of Interest</w:t>
      </w:r>
      <w:r w:rsidRPr="00EC42F5">
        <w:t xml:space="preserve"> </w:t>
      </w:r>
      <w:r w:rsidR="0097072B">
        <w:t>–</w:t>
      </w:r>
      <w:r w:rsidRPr="00EC42F5">
        <w:t xml:space="preserve"> </w:t>
      </w:r>
      <w:r w:rsidR="0097072B">
        <w:t xml:space="preserve">In accordance with FAR 2.101 Definitions, means </w:t>
      </w:r>
      <w:r w:rsidRPr="00EC42F5">
        <w:t xml:space="preserve">that because of other activities or relationships with other </w:t>
      </w:r>
      <w:r w:rsidR="0097072B">
        <w:t>persons</w:t>
      </w:r>
      <w:r w:rsidRPr="00EC42F5">
        <w:t>, a</w:t>
      </w:r>
      <w:r w:rsidR="0097072B">
        <w:t xml:space="preserve"> person</w:t>
      </w:r>
      <w:r w:rsidRPr="00EC42F5">
        <w:t xml:space="preserve"> is unable, or potentially unable, to render impartial assistance or advice to the Government, or the </w:t>
      </w:r>
      <w:r w:rsidR="0097072B">
        <w:t>person</w:t>
      </w:r>
      <w:r w:rsidRPr="00EC42F5">
        <w:t>’s objectivity in performing the contract work is</w:t>
      </w:r>
      <w:r w:rsidR="00EE5BF4" w:rsidRPr="00EC42F5">
        <w:t>,</w:t>
      </w:r>
      <w:r w:rsidRPr="00EC42F5">
        <w:t xml:space="preserve"> or might be</w:t>
      </w:r>
      <w:r w:rsidR="00EE5BF4" w:rsidRPr="00EC42F5">
        <w:t>,</w:t>
      </w:r>
      <w:r w:rsidRPr="00EC42F5">
        <w:t xml:space="preserve"> otherwise impaired, or </w:t>
      </w:r>
      <w:r w:rsidR="0097072B">
        <w:t>a person</w:t>
      </w:r>
      <w:r w:rsidRPr="00EC42F5">
        <w:t xml:space="preserve"> has an unfair competitive advantage.</w:t>
      </w:r>
    </w:p>
    <w:p w14:paraId="0E1E0545" w14:textId="77777777" w:rsidR="00FC7F83" w:rsidRPr="00EC42F5" w:rsidRDefault="00FC7F83" w:rsidP="00EE6214">
      <w:pPr>
        <w:ind w:left="1170"/>
        <w:rPr>
          <w:u w:val="single"/>
        </w:rPr>
      </w:pPr>
    </w:p>
    <w:p w14:paraId="0E1E0546" w14:textId="5A1E4A10" w:rsidR="00FC7F83" w:rsidRPr="00EC42F5" w:rsidRDefault="00FC7F83" w:rsidP="00EE6214">
      <w:pPr>
        <w:ind w:left="1170"/>
        <w:rPr>
          <w:u w:val="single"/>
        </w:rPr>
      </w:pPr>
      <w:r w:rsidRPr="00EC42F5">
        <w:rPr>
          <w:i/>
        </w:rPr>
        <w:t xml:space="preserve">For purposes of this contract, the </w:t>
      </w:r>
      <w:r w:rsidR="0040038A">
        <w:rPr>
          <w:i/>
        </w:rPr>
        <w:t xml:space="preserve">conflict of </w:t>
      </w:r>
      <w:r w:rsidR="00F275E4">
        <w:rPr>
          <w:i/>
        </w:rPr>
        <w:t>interest</w:t>
      </w:r>
      <w:r w:rsidR="0040038A">
        <w:rPr>
          <w:i/>
        </w:rPr>
        <w:t xml:space="preserve"> </w:t>
      </w:r>
      <w:r w:rsidRPr="00EC42F5">
        <w:rPr>
          <w:i/>
        </w:rPr>
        <w:t xml:space="preserve">definition includes direct or indirect relationships including, but not limited to, the </w:t>
      </w:r>
      <w:r w:rsidR="008671C3">
        <w:rPr>
          <w:i/>
        </w:rPr>
        <w:t>Contractor</w:t>
      </w:r>
      <w:r w:rsidRPr="00EC42F5">
        <w:rPr>
          <w:i/>
        </w:rPr>
        <w:t xml:space="preserve"> and its parent company, subsidiaries, affiliates, sub</w:t>
      </w:r>
      <w:r w:rsidR="00596330">
        <w:rPr>
          <w:i/>
        </w:rPr>
        <w:t>c</w:t>
      </w:r>
      <w:r w:rsidR="008671C3">
        <w:rPr>
          <w:i/>
        </w:rPr>
        <w:t>ontractor</w:t>
      </w:r>
      <w:r w:rsidRPr="00EC42F5">
        <w:rPr>
          <w:i/>
        </w:rPr>
        <w:t xml:space="preserve">s, </w:t>
      </w:r>
      <w:r w:rsidR="00DD3140" w:rsidRPr="00EC42F5">
        <w:rPr>
          <w:i/>
        </w:rPr>
        <w:t>clients</w:t>
      </w:r>
      <w:r w:rsidR="00DD3140">
        <w:rPr>
          <w:i/>
        </w:rPr>
        <w:t xml:space="preserve"> and principals</w:t>
      </w:r>
      <w:r w:rsidRPr="00EC42F5">
        <w:rPr>
          <w:i/>
        </w:rPr>
        <w:t>.</w:t>
      </w:r>
    </w:p>
    <w:p w14:paraId="0E1E0547" w14:textId="77777777" w:rsidR="00FC7F83" w:rsidRPr="00EC42F5" w:rsidRDefault="00FC7F83" w:rsidP="00EE6214">
      <w:pPr>
        <w:ind w:left="1170"/>
      </w:pPr>
    </w:p>
    <w:p w14:paraId="0E1E0548" w14:textId="570C2373" w:rsidR="00C40EF1" w:rsidRPr="00EC42F5" w:rsidRDefault="00FC7F83" w:rsidP="00EE6214">
      <w:pPr>
        <w:ind w:left="720"/>
      </w:pPr>
      <w:r w:rsidRPr="00DB5DA0">
        <w:rPr>
          <w:b/>
        </w:rPr>
        <w:t>Personal Conflicts of Interest</w:t>
      </w:r>
      <w:r w:rsidRPr="00EC42F5">
        <w:t xml:space="preserve"> – A</w:t>
      </w:r>
      <w:r w:rsidR="00B75A24" w:rsidRPr="00EC42F5">
        <w:t xml:space="preserve"> </w:t>
      </w:r>
      <w:r w:rsidRPr="00EC42F5">
        <w:rPr>
          <w:lang w:val="en"/>
        </w:rPr>
        <w:t>situation in which a person has a financial interest, personal activity, or relationship that could impair the person’s ability to act impartially and in the best interest of the Government when performing under this contract.</w:t>
      </w:r>
    </w:p>
    <w:p w14:paraId="0E1E0549" w14:textId="77777777" w:rsidR="00C40EF1" w:rsidRPr="00EC42F5" w:rsidRDefault="00C40EF1" w:rsidP="00A5406C">
      <w:pPr>
        <w:ind w:left="1170"/>
      </w:pPr>
    </w:p>
    <w:p w14:paraId="0E1E054A" w14:textId="77777777" w:rsidR="00B75A24" w:rsidRPr="00C42508" w:rsidRDefault="00633FA9" w:rsidP="00C42508">
      <w:pPr>
        <w:pStyle w:val="ListParagraph"/>
        <w:numPr>
          <w:ilvl w:val="0"/>
          <w:numId w:val="44"/>
        </w:numPr>
        <w:ind w:left="1440"/>
        <w:rPr>
          <w:rFonts w:ascii="Times New Roman" w:hAnsi="Times New Roman"/>
          <w:sz w:val="24"/>
          <w:szCs w:val="24"/>
        </w:rPr>
      </w:pPr>
      <w:r w:rsidRPr="00EC42F5">
        <w:rPr>
          <w:rFonts w:ascii="Times New Roman" w:hAnsi="Times New Roman"/>
          <w:sz w:val="24"/>
          <w:szCs w:val="24"/>
          <w:lang w:val="en"/>
        </w:rPr>
        <w:t>Among the sources of personal conflicts of interest are—</w:t>
      </w:r>
    </w:p>
    <w:p w14:paraId="3A480930" w14:textId="77777777" w:rsidR="00C42508" w:rsidRPr="0069609B" w:rsidRDefault="00C42508" w:rsidP="00C42508">
      <w:pPr>
        <w:pStyle w:val="ListParagraph"/>
        <w:ind w:left="1440"/>
        <w:rPr>
          <w:rFonts w:ascii="Times New Roman" w:hAnsi="Times New Roman"/>
          <w:sz w:val="24"/>
          <w:szCs w:val="24"/>
        </w:rPr>
      </w:pPr>
    </w:p>
    <w:p w14:paraId="01820C9C" w14:textId="77777777" w:rsidR="00C42508" w:rsidRDefault="00FF726B" w:rsidP="00C42508">
      <w:pPr>
        <w:pStyle w:val="NormalWeb"/>
        <w:numPr>
          <w:ilvl w:val="1"/>
          <w:numId w:val="44"/>
        </w:numPr>
        <w:spacing w:before="0" w:beforeAutospacing="0" w:after="0" w:afterAutospacing="0"/>
        <w:ind w:left="1980" w:hanging="540"/>
        <w:rPr>
          <w:lang w:val="en"/>
        </w:rPr>
      </w:pPr>
      <w:r w:rsidRPr="00C42508">
        <w:rPr>
          <w:lang w:val="en"/>
        </w:rPr>
        <w:t xml:space="preserve">Financial interests of the </w:t>
      </w:r>
      <w:r w:rsidR="00DE0F4F" w:rsidRPr="00C42508">
        <w:rPr>
          <w:lang w:val="en"/>
        </w:rPr>
        <w:t>person</w:t>
      </w:r>
      <w:r w:rsidRPr="00C42508">
        <w:rPr>
          <w:lang w:val="en"/>
        </w:rPr>
        <w:t xml:space="preserve">, </w:t>
      </w:r>
      <w:r w:rsidR="00CB4060" w:rsidRPr="00C42508">
        <w:rPr>
          <w:lang w:val="en"/>
        </w:rPr>
        <w:t>spouse/domestic partner and/or any other dependent of the person, as defined for Federal tax purposes</w:t>
      </w:r>
      <w:r w:rsidRPr="00C42508">
        <w:rPr>
          <w:lang w:val="en"/>
        </w:rPr>
        <w:t>;</w:t>
      </w:r>
      <w:r w:rsidR="00B4234A" w:rsidRPr="00C42508">
        <w:rPr>
          <w:lang w:val="en"/>
        </w:rPr>
        <w:t xml:space="preserve"> </w:t>
      </w:r>
    </w:p>
    <w:p w14:paraId="768225F8" w14:textId="77777777" w:rsidR="00C42508" w:rsidRDefault="00C42508" w:rsidP="00C42508">
      <w:pPr>
        <w:pStyle w:val="NormalWeb"/>
        <w:spacing w:before="0" w:beforeAutospacing="0" w:after="0" w:afterAutospacing="0"/>
        <w:ind w:left="1980"/>
        <w:rPr>
          <w:lang w:val="en"/>
        </w:rPr>
      </w:pPr>
    </w:p>
    <w:p w14:paraId="6683FA2E" w14:textId="752A656E" w:rsidR="00C42508" w:rsidRPr="00C42508" w:rsidRDefault="00FF726B" w:rsidP="00C42508">
      <w:pPr>
        <w:pStyle w:val="NormalWeb"/>
        <w:numPr>
          <w:ilvl w:val="1"/>
          <w:numId w:val="44"/>
        </w:numPr>
        <w:spacing w:before="0" w:beforeAutospacing="0" w:after="0" w:afterAutospacing="0"/>
        <w:ind w:left="1980" w:hanging="540"/>
        <w:rPr>
          <w:lang w:val="en"/>
        </w:rPr>
      </w:pPr>
      <w:r w:rsidRPr="00C42508">
        <w:rPr>
          <w:lang w:val="en"/>
        </w:rPr>
        <w:t>Other employment or financial relationships (including seeking or negotiating for prospective employment or business)</w:t>
      </w:r>
      <w:r w:rsidR="004F5E9C" w:rsidRPr="00C42508">
        <w:rPr>
          <w:lang w:val="en"/>
        </w:rPr>
        <w:t xml:space="preserve"> and,</w:t>
      </w:r>
    </w:p>
    <w:p w14:paraId="79F78DCE" w14:textId="77777777" w:rsidR="00C42508" w:rsidRDefault="00C42508" w:rsidP="00C42508">
      <w:pPr>
        <w:pStyle w:val="NormalWeb"/>
        <w:spacing w:before="0" w:beforeAutospacing="0" w:after="0" w:afterAutospacing="0"/>
        <w:ind w:left="1980"/>
        <w:rPr>
          <w:lang w:val="en"/>
        </w:rPr>
      </w:pPr>
    </w:p>
    <w:p w14:paraId="0E1E054D" w14:textId="70219558" w:rsidR="00633FA9" w:rsidRDefault="004F5E9C" w:rsidP="00C42508">
      <w:pPr>
        <w:pStyle w:val="NormalWeb"/>
        <w:numPr>
          <w:ilvl w:val="1"/>
          <w:numId w:val="44"/>
        </w:numPr>
        <w:spacing w:before="0" w:beforeAutospacing="0" w:after="0" w:afterAutospacing="0"/>
        <w:ind w:left="1980" w:hanging="540"/>
        <w:rPr>
          <w:lang w:val="en"/>
        </w:rPr>
      </w:pPr>
      <w:r w:rsidRPr="00C42508">
        <w:rPr>
          <w:lang w:val="en"/>
        </w:rPr>
        <w:t>Gifts, including travel.</w:t>
      </w:r>
    </w:p>
    <w:p w14:paraId="536B3A9E" w14:textId="77777777" w:rsidR="00C42508" w:rsidRPr="00C42508" w:rsidRDefault="00C42508" w:rsidP="00C42508">
      <w:pPr>
        <w:pStyle w:val="NormalWeb"/>
        <w:spacing w:before="0" w:beforeAutospacing="0" w:after="0" w:afterAutospacing="0"/>
        <w:ind w:left="1530"/>
        <w:rPr>
          <w:lang w:val="en"/>
        </w:rPr>
      </w:pPr>
    </w:p>
    <w:p w14:paraId="0E1E054F" w14:textId="13F7441B" w:rsidR="00FF726B" w:rsidRDefault="00FF726B" w:rsidP="00C42508">
      <w:pPr>
        <w:pStyle w:val="NormalWeb"/>
        <w:numPr>
          <w:ilvl w:val="0"/>
          <w:numId w:val="44"/>
        </w:numPr>
        <w:spacing w:before="0" w:beforeAutospacing="0" w:after="0" w:afterAutospacing="0"/>
        <w:rPr>
          <w:lang w:val="en"/>
        </w:rPr>
      </w:pPr>
      <w:r w:rsidRPr="00EC42F5">
        <w:rPr>
          <w:lang w:val="en"/>
        </w:rPr>
        <w:t xml:space="preserve">For example, financial interests referred to in paragraph </w:t>
      </w:r>
      <w:r w:rsidRPr="0069609B">
        <w:rPr>
          <w:lang w:val="en"/>
        </w:rPr>
        <w:t>(</w:t>
      </w:r>
      <w:r w:rsidR="00D667B5">
        <w:rPr>
          <w:lang w:val="en"/>
        </w:rPr>
        <w:t>1</w:t>
      </w:r>
      <w:r w:rsidRPr="0069609B">
        <w:rPr>
          <w:lang w:val="en"/>
        </w:rPr>
        <w:t>)</w:t>
      </w:r>
      <w:r w:rsidR="001864E1" w:rsidRPr="0069609B">
        <w:rPr>
          <w:lang w:val="en"/>
        </w:rPr>
        <w:t>(</w:t>
      </w:r>
      <w:r w:rsidR="00D667B5">
        <w:rPr>
          <w:lang w:val="en"/>
        </w:rPr>
        <w:t>a</w:t>
      </w:r>
      <w:r w:rsidR="001864E1" w:rsidRPr="0069609B">
        <w:rPr>
          <w:lang w:val="en"/>
        </w:rPr>
        <w:t>)</w:t>
      </w:r>
      <w:r w:rsidRPr="00EC42F5">
        <w:rPr>
          <w:lang w:val="en"/>
        </w:rPr>
        <w:t xml:space="preserve"> of this definition may arise from—</w:t>
      </w:r>
    </w:p>
    <w:p w14:paraId="46C92FCD" w14:textId="77777777" w:rsidR="00C42508" w:rsidRPr="00EC42F5" w:rsidRDefault="00C42508" w:rsidP="00C42508">
      <w:pPr>
        <w:pStyle w:val="NormalWeb"/>
        <w:spacing w:before="0" w:beforeAutospacing="0" w:after="0" w:afterAutospacing="0"/>
        <w:ind w:left="1530"/>
        <w:rPr>
          <w:lang w:val="en"/>
        </w:rPr>
      </w:pPr>
    </w:p>
    <w:p w14:paraId="46E779F6" w14:textId="77777777" w:rsidR="00C42508" w:rsidRDefault="00FF726B" w:rsidP="00C42508">
      <w:pPr>
        <w:pStyle w:val="NormalWeb"/>
        <w:numPr>
          <w:ilvl w:val="0"/>
          <w:numId w:val="97"/>
        </w:numPr>
        <w:spacing w:before="0" w:beforeAutospacing="0" w:after="0" w:afterAutospacing="0"/>
        <w:ind w:left="1980" w:hanging="540"/>
        <w:rPr>
          <w:lang w:val="en"/>
        </w:rPr>
      </w:pPr>
      <w:r w:rsidRPr="00C42508">
        <w:rPr>
          <w:lang w:val="en"/>
        </w:rPr>
        <w:t>Compensation, including wages, salaries, commissions, professional fees, or fees for business referrals;</w:t>
      </w:r>
    </w:p>
    <w:p w14:paraId="559B8959" w14:textId="77777777" w:rsidR="00C42508" w:rsidRDefault="00C42508" w:rsidP="00C42508">
      <w:pPr>
        <w:pStyle w:val="NormalWeb"/>
        <w:spacing w:before="0" w:beforeAutospacing="0" w:after="0" w:afterAutospacing="0"/>
        <w:ind w:left="1980"/>
        <w:rPr>
          <w:lang w:val="en"/>
        </w:rPr>
      </w:pPr>
    </w:p>
    <w:p w14:paraId="1105A4B6" w14:textId="77777777" w:rsidR="00C42508" w:rsidRDefault="00C42508" w:rsidP="00C42508">
      <w:pPr>
        <w:pStyle w:val="NormalWeb"/>
        <w:numPr>
          <w:ilvl w:val="0"/>
          <w:numId w:val="97"/>
        </w:numPr>
        <w:spacing w:before="0" w:beforeAutospacing="0" w:after="0" w:afterAutospacing="0"/>
        <w:ind w:left="1980" w:hanging="540"/>
        <w:rPr>
          <w:lang w:val="en"/>
        </w:rPr>
      </w:pPr>
      <w:r w:rsidRPr="00C42508">
        <w:rPr>
          <w:lang w:val="en"/>
        </w:rPr>
        <w:t>C</w:t>
      </w:r>
      <w:r w:rsidR="00FF726B" w:rsidRPr="00C42508">
        <w:rPr>
          <w:lang w:val="en"/>
        </w:rPr>
        <w:t>onsulting relationships;</w:t>
      </w:r>
    </w:p>
    <w:p w14:paraId="493321C8" w14:textId="77777777" w:rsidR="00C42508" w:rsidRDefault="00C42508" w:rsidP="00C42508">
      <w:pPr>
        <w:pStyle w:val="NormalWeb"/>
        <w:spacing w:before="0" w:beforeAutospacing="0" w:after="0" w:afterAutospacing="0"/>
        <w:ind w:left="1980"/>
        <w:rPr>
          <w:lang w:val="en"/>
        </w:rPr>
      </w:pPr>
    </w:p>
    <w:p w14:paraId="26FD28E5" w14:textId="77777777" w:rsidR="00C42508" w:rsidRDefault="00FF726B" w:rsidP="00C42508">
      <w:pPr>
        <w:pStyle w:val="NormalWeb"/>
        <w:numPr>
          <w:ilvl w:val="0"/>
          <w:numId w:val="97"/>
        </w:numPr>
        <w:spacing w:before="0" w:beforeAutospacing="0" w:after="0" w:afterAutospacing="0"/>
        <w:ind w:left="1980" w:hanging="540"/>
        <w:rPr>
          <w:lang w:val="en"/>
        </w:rPr>
      </w:pPr>
      <w:r w:rsidRPr="00C42508">
        <w:rPr>
          <w:lang w:val="en"/>
        </w:rPr>
        <w:lastRenderedPageBreak/>
        <w:t>Services provided in exchange for honorari</w:t>
      </w:r>
      <w:r w:rsidR="00DE0F4F" w:rsidRPr="00C42508">
        <w:rPr>
          <w:lang w:val="en"/>
        </w:rPr>
        <w:t>a</w:t>
      </w:r>
      <w:r w:rsidRPr="00C42508">
        <w:rPr>
          <w:lang w:val="en"/>
        </w:rPr>
        <w:t xml:space="preserve"> or travel expense reimbursements;</w:t>
      </w:r>
    </w:p>
    <w:p w14:paraId="49A3E2E7" w14:textId="77777777" w:rsidR="00C42508" w:rsidRDefault="00C42508" w:rsidP="00C42508">
      <w:pPr>
        <w:pStyle w:val="NormalWeb"/>
        <w:spacing w:before="0" w:beforeAutospacing="0" w:after="0" w:afterAutospacing="0"/>
        <w:ind w:left="1980"/>
        <w:rPr>
          <w:lang w:val="en"/>
        </w:rPr>
      </w:pPr>
    </w:p>
    <w:p w14:paraId="29FB2F81" w14:textId="77777777" w:rsidR="00C42508" w:rsidRDefault="00FF726B" w:rsidP="00C42508">
      <w:pPr>
        <w:pStyle w:val="NormalWeb"/>
        <w:numPr>
          <w:ilvl w:val="0"/>
          <w:numId w:val="97"/>
        </w:numPr>
        <w:spacing w:before="0" w:beforeAutospacing="0" w:after="0" w:afterAutospacing="0"/>
        <w:ind w:left="1980" w:hanging="540"/>
        <w:rPr>
          <w:lang w:val="en"/>
        </w:rPr>
      </w:pPr>
      <w:r w:rsidRPr="00C42508">
        <w:rPr>
          <w:lang w:val="en"/>
        </w:rPr>
        <w:t>Research funding or other forms of research support;</w:t>
      </w:r>
    </w:p>
    <w:p w14:paraId="2F448B51" w14:textId="77777777" w:rsidR="00C42508" w:rsidRDefault="00C42508" w:rsidP="00C42508">
      <w:pPr>
        <w:pStyle w:val="NormalWeb"/>
        <w:spacing w:before="0" w:beforeAutospacing="0" w:after="0" w:afterAutospacing="0"/>
        <w:ind w:left="1980"/>
        <w:rPr>
          <w:lang w:val="en"/>
        </w:rPr>
      </w:pPr>
    </w:p>
    <w:p w14:paraId="299273E2" w14:textId="77777777" w:rsidR="00C42508" w:rsidRDefault="0075138C" w:rsidP="00C42508">
      <w:pPr>
        <w:pStyle w:val="NormalWeb"/>
        <w:numPr>
          <w:ilvl w:val="0"/>
          <w:numId w:val="97"/>
        </w:numPr>
        <w:spacing w:before="0" w:beforeAutospacing="0" w:after="0" w:afterAutospacing="0"/>
        <w:ind w:left="1980" w:hanging="540"/>
        <w:rPr>
          <w:lang w:val="en"/>
        </w:rPr>
      </w:pPr>
      <w:r w:rsidRPr="00C42508">
        <w:rPr>
          <w:lang w:val="en"/>
        </w:rPr>
        <w:t>Healthcare related i</w:t>
      </w:r>
      <w:r w:rsidR="00FF726B" w:rsidRPr="00C42508">
        <w:rPr>
          <w:lang w:val="en"/>
        </w:rPr>
        <w:t>nvestment</w:t>
      </w:r>
      <w:r w:rsidRPr="00C42508">
        <w:rPr>
          <w:lang w:val="en"/>
        </w:rPr>
        <w:t>s;</w:t>
      </w:r>
    </w:p>
    <w:p w14:paraId="73A15C45" w14:textId="77777777" w:rsidR="00C42508" w:rsidRDefault="00C42508" w:rsidP="00C42508">
      <w:pPr>
        <w:pStyle w:val="NormalWeb"/>
        <w:spacing w:before="0" w:beforeAutospacing="0" w:after="0" w:afterAutospacing="0"/>
        <w:ind w:left="1980"/>
        <w:rPr>
          <w:lang w:val="en"/>
        </w:rPr>
      </w:pPr>
    </w:p>
    <w:p w14:paraId="03AB8921" w14:textId="77777777" w:rsidR="00C42508" w:rsidRDefault="00FF726B" w:rsidP="00C42508">
      <w:pPr>
        <w:pStyle w:val="NormalWeb"/>
        <w:numPr>
          <w:ilvl w:val="0"/>
          <w:numId w:val="97"/>
        </w:numPr>
        <w:spacing w:before="0" w:beforeAutospacing="0" w:after="0" w:afterAutospacing="0"/>
        <w:ind w:left="1980" w:hanging="540"/>
        <w:rPr>
          <w:lang w:val="en"/>
        </w:rPr>
      </w:pPr>
      <w:r w:rsidRPr="00C42508">
        <w:rPr>
          <w:lang w:val="en"/>
        </w:rPr>
        <w:t>Real estate investments;</w:t>
      </w:r>
    </w:p>
    <w:p w14:paraId="105DA59A" w14:textId="77777777" w:rsidR="00C42508" w:rsidRDefault="00C42508" w:rsidP="00C42508">
      <w:pPr>
        <w:pStyle w:val="NormalWeb"/>
        <w:spacing w:before="0" w:beforeAutospacing="0" w:after="0" w:afterAutospacing="0"/>
        <w:ind w:left="1980"/>
        <w:rPr>
          <w:lang w:val="en"/>
        </w:rPr>
      </w:pPr>
    </w:p>
    <w:p w14:paraId="4124E71D" w14:textId="77777777" w:rsidR="00C42508" w:rsidRDefault="00FF726B" w:rsidP="00C42508">
      <w:pPr>
        <w:pStyle w:val="NormalWeb"/>
        <w:numPr>
          <w:ilvl w:val="0"/>
          <w:numId w:val="97"/>
        </w:numPr>
        <w:spacing w:before="0" w:beforeAutospacing="0" w:after="0" w:afterAutospacing="0"/>
        <w:ind w:left="1980" w:hanging="540"/>
        <w:rPr>
          <w:lang w:val="en"/>
        </w:rPr>
      </w:pPr>
      <w:r w:rsidRPr="00C42508">
        <w:rPr>
          <w:lang w:val="en"/>
        </w:rPr>
        <w:t>Patents, copyrights, and other intellectual property interests; or</w:t>
      </w:r>
    </w:p>
    <w:p w14:paraId="73A6B306" w14:textId="77777777" w:rsidR="00C42508" w:rsidRDefault="00C42508" w:rsidP="00C42508">
      <w:pPr>
        <w:pStyle w:val="NormalWeb"/>
        <w:spacing w:before="0" w:beforeAutospacing="0" w:after="0" w:afterAutospacing="0"/>
        <w:ind w:left="1980"/>
        <w:rPr>
          <w:lang w:val="en"/>
        </w:rPr>
      </w:pPr>
    </w:p>
    <w:p w14:paraId="0E1E0557" w14:textId="3FC316A2" w:rsidR="00FF726B" w:rsidRPr="00C42508" w:rsidRDefault="00FF726B" w:rsidP="00C42508">
      <w:pPr>
        <w:pStyle w:val="NormalWeb"/>
        <w:numPr>
          <w:ilvl w:val="0"/>
          <w:numId w:val="97"/>
        </w:numPr>
        <w:spacing w:before="0" w:beforeAutospacing="0" w:after="0" w:afterAutospacing="0"/>
        <w:ind w:left="1980" w:hanging="540"/>
        <w:rPr>
          <w:lang w:val="en"/>
        </w:rPr>
      </w:pPr>
      <w:r w:rsidRPr="00C42508">
        <w:rPr>
          <w:lang w:val="en"/>
        </w:rPr>
        <w:t>Business ownership and investment interests.</w:t>
      </w:r>
    </w:p>
    <w:p w14:paraId="0E1E056C" w14:textId="623A29E4" w:rsidR="00EB1201" w:rsidRPr="00EC42F5" w:rsidRDefault="00134938" w:rsidP="00EE6214">
      <w:pPr>
        <w:ind w:left="720"/>
      </w:pPr>
      <w:r w:rsidRPr="00DB5DA0">
        <w:rPr>
          <w:b/>
        </w:rPr>
        <w:t>Potential</w:t>
      </w:r>
      <w:r w:rsidR="005419DD" w:rsidRPr="00DB5DA0">
        <w:rPr>
          <w:b/>
        </w:rPr>
        <w:t xml:space="preserve"> </w:t>
      </w:r>
      <w:r w:rsidR="008F2DB7">
        <w:rPr>
          <w:b/>
        </w:rPr>
        <w:t>COI</w:t>
      </w:r>
      <w:r w:rsidRPr="00EC42F5">
        <w:t xml:space="preserve"> – means that the </w:t>
      </w:r>
      <w:r w:rsidR="008F2DB7">
        <w:t>COI</w:t>
      </w:r>
      <w:r w:rsidRPr="00EC42F5">
        <w:t xml:space="preserve"> </w:t>
      </w:r>
      <w:r w:rsidR="00964AD3">
        <w:t>could</w:t>
      </w:r>
      <w:r w:rsidRPr="00EC42F5">
        <w:t xml:space="preserve"> becom</w:t>
      </w:r>
      <w:r w:rsidR="00964AD3">
        <w:t>e</w:t>
      </w:r>
      <w:r w:rsidRPr="00EC42F5">
        <w:t xml:space="preserve"> an actual </w:t>
      </w:r>
      <w:r w:rsidR="008F2DB7">
        <w:t>COI</w:t>
      </w:r>
      <w:r w:rsidRPr="00EC42F5">
        <w:t xml:space="preserve"> due to contingency events and/or as determined by CMS. This form of </w:t>
      </w:r>
      <w:r w:rsidR="008F2DB7">
        <w:t>COI</w:t>
      </w:r>
      <w:r w:rsidRPr="00EC42F5">
        <w:t xml:space="preserve"> will require avoidance, neutralization or mitigation acceptable to CMS.</w:t>
      </w:r>
    </w:p>
    <w:p w14:paraId="0E1E056D" w14:textId="77777777" w:rsidR="00EB1201" w:rsidRPr="00EC42F5" w:rsidRDefault="00EB1201" w:rsidP="00EB1201">
      <w:pPr>
        <w:pStyle w:val="ListParagraph"/>
        <w:ind w:left="2160"/>
        <w:rPr>
          <w:rFonts w:ascii="Times New Roman" w:hAnsi="Times New Roman"/>
          <w:sz w:val="24"/>
          <w:szCs w:val="24"/>
        </w:rPr>
      </w:pPr>
    </w:p>
    <w:p w14:paraId="00A3F086" w14:textId="77777777" w:rsidR="00092FBC" w:rsidRDefault="00694CCB" w:rsidP="00092FBC">
      <w:pPr>
        <w:ind w:left="720"/>
        <w:rPr>
          <w:b/>
        </w:rPr>
      </w:pPr>
      <w:r w:rsidRPr="00DB5DA0">
        <w:rPr>
          <w:b/>
        </w:rPr>
        <w:t xml:space="preserve">Principal </w:t>
      </w:r>
      <w:r w:rsidRPr="00EC42F5">
        <w:t>– As defined in FAR 52.203-13</w:t>
      </w:r>
      <w:r w:rsidR="00C23760">
        <w:t>,</w:t>
      </w:r>
      <w:r w:rsidRPr="00EC42F5">
        <w:t xml:space="preserve"> </w:t>
      </w:r>
      <w:r w:rsidR="008671C3">
        <w:t>Contractor</w:t>
      </w:r>
      <w:r w:rsidRPr="00EC42F5">
        <w:t xml:space="preserve"> Code of Business Ethics and Conduct, </w:t>
      </w:r>
      <w:r w:rsidRPr="00EC42F5">
        <w:rPr>
          <w:rFonts w:eastAsia="Calibri"/>
        </w:rPr>
        <w:t>means an officer, director, owner, partner, or a person having primary management or supervisory responsibilities within a business entity (e.g., general</w:t>
      </w:r>
      <w:r w:rsidR="00193F70">
        <w:rPr>
          <w:rFonts w:eastAsia="Calibri"/>
        </w:rPr>
        <w:t xml:space="preserve"> manager</w:t>
      </w:r>
      <w:r w:rsidR="00C23760">
        <w:rPr>
          <w:rFonts w:eastAsia="Calibri"/>
        </w:rPr>
        <w:t>,</w:t>
      </w:r>
      <w:r w:rsidR="00C23760" w:rsidRPr="00EC42F5">
        <w:rPr>
          <w:rFonts w:eastAsia="Calibri"/>
        </w:rPr>
        <w:t xml:space="preserve"> </w:t>
      </w:r>
      <w:r w:rsidRPr="00EC42F5">
        <w:rPr>
          <w:rFonts w:eastAsia="Calibri"/>
        </w:rPr>
        <w:t>plant manager</w:t>
      </w:r>
      <w:r w:rsidR="00C23760">
        <w:rPr>
          <w:rFonts w:eastAsia="Calibri"/>
        </w:rPr>
        <w:t>,</w:t>
      </w:r>
      <w:r w:rsidR="00C23760" w:rsidRPr="00EC42F5">
        <w:rPr>
          <w:rFonts w:eastAsia="Calibri"/>
        </w:rPr>
        <w:t xml:space="preserve"> </w:t>
      </w:r>
      <w:r w:rsidRPr="00EC42F5">
        <w:rPr>
          <w:rFonts w:eastAsia="Calibri"/>
        </w:rPr>
        <w:t>head of a division or business segment</w:t>
      </w:r>
      <w:r w:rsidR="00C23760">
        <w:rPr>
          <w:rFonts w:eastAsia="Calibri"/>
        </w:rPr>
        <w:t xml:space="preserve">, </w:t>
      </w:r>
      <w:r w:rsidRPr="00EC42F5">
        <w:rPr>
          <w:rFonts w:eastAsia="Calibri"/>
        </w:rPr>
        <w:t>and similar positions).</w:t>
      </w:r>
      <w:r w:rsidR="00193F70" w:rsidRPr="00193F70">
        <w:rPr>
          <w:b/>
        </w:rPr>
        <w:t xml:space="preserve"> </w:t>
      </w:r>
    </w:p>
    <w:p w14:paraId="6D3F6071" w14:textId="77777777" w:rsidR="00092FBC" w:rsidRDefault="00092FBC" w:rsidP="00092FBC">
      <w:pPr>
        <w:ind w:left="720"/>
        <w:rPr>
          <w:b/>
        </w:rPr>
      </w:pPr>
    </w:p>
    <w:p w14:paraId="0E1E056E" w14:textId="2C4EFCA7" w:rsidR="00DB1DD9" w:rsidRDefault="00193F70" w:rsidP="00092FBC">
      <w:pPr>
        <w:ind w:left="720"/>
        <w:rPr>
          <w:rFonts w:eastAsia="Calibri"/>
        </w:rPr>
      </w:pPr>
      <w:r w:rsidRPr="00DB5DA0">
        <w:rPr>
          <w:b/>
        </w:rPr>
        <w:t xml:space="preserve">Three (3) Types of </w:t>
      </w:r>
      <w:r w:rsidR="008F2DB7">
        <w:rPr>
          <w:b/>
        </w:rPr>
        <w:t>COI</w:t>
      </w:r>
      <w:r w:rsidRPr="00DB5DA0">
        <w:rPr>
          <w:b/>
        </w:rPr>
        <w:t>s include</w:t>
      </w:r>
      <w:r w:rsidRPr="00EC42F5">
        <w:t>:</w:t>
      </w:r>
    </w:p>
    <w:p w14:paraId="44F03FFC" w14:textId="77777777" w:rsidR="004E4FA1" w:rsidRDefault="004E4FA1" w:rsidP="00EE6214">
      <w:pPr>
        <w:ind w:left="720"/>
        <w:rPr>
          <w:rFonts w:eastAsia="Calibri"/>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Biased Ground Rules-Consists of situations in which a firm, as part of its performance of a Government contract, has helped (or is in a position to help) set the ground rules for another Government contract by, for example, writing the statement of work or the specifications, or establishing source-selection criteria.  In these “biased ground rules” cases, the primary concern is that the firm could skew the competition, whether intentionally or not, in favor of itself and/or its affiliates. &#10;Impaired Objectivity--Consists of situations where a firm has an interest (typically financial) that may conflict with the interest of the Government to whom the firm has a contractual obligation, and the firm’s work under the Government contract could give the firm the opportunity to benefit its other business interests.  If the firm is providing recommendations, judgment or advice, and its other business interests could be affected by that recommendation, judgment or advice, the firm’s objectivity may be impaired.  An example is where the firm was evaluating itself, an affiliate or a competitor, either through an assessment of performance under another contract or an evaluation of proposals.&#10;Unequal Access to Information &#10;“Unfair” access to non-public information – Consists of situations in which a firm has access to nonpublic information (including proprietary information and non-public source-selection information) as part of its performance of a Government contract and that information may provide the firm with a competitive advantage in a later competition for a Government contract.  In these “unequal access to information” cases, the concern is limited to the risk of the firm gaining an unfair competitive advantage; there is no issue of bias.  Note:  Incumbency alone does not constitute “unequal access to information.”   &#10;&#10;"/>
      </w:tblPr>
      <w:tblGrid>
        <w:gridCol w:w="3235"/>
        <w:gridCol w:w="6231"/>
      </w:tblGrid>
      <w:tr w:rsidR="004E4FA1" w:rsidRPr="0031437C" w14:paraId="223AE547" w14:textId="77777777" w:rsidTr="004E4FA1">
        <w:trPr>
          <w:trHeight w:val="278"/>
        </w:trPr>
        <w:tc>
          <w:tcPr>
            <w:tcW w:w="3235" w:type="dxa"/>
            <w:shd w:val="clear" w:color="auto" w:fill="95B3D7" w:themeFill="accent1" w:themeFillTint="99"/>
            <w:noWrap/>
            <w:vAlign w:val="bottom"/>
            <w:hideMark/>
          </w:tcPr>
          <w:p w14:paraId="7EAB117E" w14:textId="77777777" w:rsidR="004E4FA1" w:rsidRPr="0031437C" w:rsidRDefault="004E4FA1" w:rsidP="00596330">
            <w:pPr>
              <w:jc w:val="center"/>
              <w:rPr>
                <w:b/>
                <w:bCs/>
                <w:color w:val="000000"/>
                <w:sz w:val="22"/>
                <w:szCs w:val="22"/>
              </w:rPr>
            </w:pPr>
            <w:r w:rsidRPr="0031437C">
              <w:rPr>
                <w:b/>
                <w:bCs/>
                <w:color w:val="000000"/>
                <w:sz w:val="22"/>
                <w:szCs w:val="22"/>
              </w:rPr>
              <w:t>Conflict Types</w:t>
            </w:r>
          </w:p>
        </w:tc>
        <w:tc>
          <w:tcPr>
            <w:tcW w:w="6231" w:type="dxa"/>
            <w:shd w:val="clear" w:color="auto" w:fill="95B3D7" w:themeFill="accent1" w:themeFillTint="99"/>
            <w:noWrap/>
            <w:vAlign w:val="bottom"/>
            <w:hideMark/>
          </w:tcPr>
          <w:p w14:paraId="03CB1D97" w14:textId="77777777" w:rsidR="004E4FA1" w:rsidRPr="0031437C" w:rsidRDefault="004E4FA1" w:rsidP="00596330">
            <w:pPr>
              <w:jc w:val="center"/>
              <w:rPr>
                <w:b/>
                <w:bCs/>
                <w:color w:val="000000"/>
                <w:sz w:val="22"/>
                <w:szCs w:val="22"/>
              </w:rPr>
            </w:pPr>
            <w:r w:rsidRPr="0031437C">
              <w:rPr>
                <w:b/>
                <w:bCs/>
                <w:color w:val="000000"/>
                <w:sz w:val="22"/>
                <w:szCs w:val="22"/>
              </w:rPr>
              <w:t>Definitions</w:t>
            </w:r>
          </w:p>
        </w:tc>
      </w:tr>
      <w:tr w:rsidR="004E4FA1" w:rsidRPr="0031437C" w14:paraId="44E62BC1" w14:textId="77777777" w:rsidTr="00522F68">
        <w:trPr>
          <w:trHeight w:val="2492"/>
        </w:trPr>
        <w:tc>
          <w:tcPr>
            <w:tcW w:w="3235" w:type="dxa"/>
            <w:shd w:val="clear" w:color="auto" w:fill="95B3D7" w:themeFill="accent1" w:themeFillTint="99"/>
            <w:noWrap/>
            <w:vAlign w:val="center"/>
            <w:hideMark/>
          </w:tcPr>
          <w:p w14:paraId="487A89D8" w14:textId="77777777" w:rsidR="004E4FA1" w:rsidRPr="0031437C" w:rsidRDefault="004E4FA1" w:rsidP="00596330">
            <w:pPr>
              <w:ind w:right="162"/>
              <w:rPr>
                <w:b/>
                <w:color w:val="000000"/>
                <w:sz w:val="20"/>
                <w:szCs w:val="20"/>
              </w:rPr>
            </w:pPr>
            <w:r w:rsidRPr="0031437C">
              <w:rPr>
                <w:b/>
                <w:color w:val="000000"/>
                <w:sz w:val="20"/>
                <w:szCs w:val="20"/>
              </w:rPr>
              <w:t>Biased Ground Rules</w:t>
            </w:r>
          </w:p>
        </w:tc>
        <w:tc>
          <w:tcPr>
            <w:tcW w:w="6231" w:type="dxa"/>
            <w:shd w:val="clear" w:color="auto" w:fill="auto"/>
            <w:noWrap/>
            <w:vAlign w:val="center"/>
            <w:hideMark/>
          </w:tcPr>
          <w:p w14:paraId="2006EE06" w14:textId="77777777" w:rsidR="004E4FA1" w:rsidRPr="0031437C" w:rsidRDefault="004E4FA1" w:rsidP="003E4E3A">
            <w:pPr>
              <w:ind w:right="1080"/>
              <w:rPr>
                <w:color w:val="000000"/>
                <w:sz w:val="20"/>
                <w:szCs w:val="20"/>
              </w:rPr>
            </w:pPr>
            <w:bookmarkStart w:id="1" w:name="BGRDef"/>
            <w:bookmarkEnd w:id="1"/>
            <w:r w:rsidRPr="0031437C">
              <w:rPr>
                <w:sz w:val="20"/>
                <w:szCs w:val="20"/>
              </w:rPr>
              <w:t xml:space="preserve">Consists of situations in which a firm, as part of its performance of a Government contract, has helped (or is in a position to help) set the ground rules for another Government contract by, for example, writing the statement of work or the specifications, or establishing source-selection criteria. </w:t>
            </w:r>
            <w:r>
              <w:rPr>
                <w:sz w:val="20"/>
                <w:szCs w:val="20"/>
              </w:rPr>
              <w:t xml:space="preserve"> </w:t>
            </w:r>
            <w:r w:rsidRPr="0031437C">
              <w:rPr>
                <w:sz w:val="20"/>
                <w:szCs w:val="20"/>
              </w:rPr>
              <w:t xml:space="preserve">In these “biased ground rules” cases, the primary concern is that the firm could skew the competition, whether intentionally or not, in favor of itself and/or its affiliates. </w:t>
            </w:r>
          </w:p>
        </w:tc>
      </w:tr>
      <w:tr w:rsidR="004E4FA1" w:rsidRPr="0031437C" w14:paraId="072845EC" w14:textId="77777777" w:rsidTr="00522F68">
        <w:trPr>
          <w:trHeight w:val="2969"/>
        </w:trPr>
        <w:tc>
          <w:tcPr>
            <w:tcW w:w="3235" w:type="dxa"/>
            <w:shd w:val="clear" w:color="auto" w:fill="95B3D7" w:themeFill="accent1" w:themeFillTint="99"/>
            <w:noWrap/>
            <w:vAlign w:val="center"/>
            <w:hideMark/>
          </w:tcPr>
          <w:p w14:paraId="4D296135" w14:textId="77777777" w:rsidR="004E4FA1" w:rsidRPr="0031437C" w:rsidRDefault="004E4FA1" w:rsidP="00596330">
            <w:pPr>
              <w:ind w:right="162"/>
              <w:rPr>
                <w:b/>
                <w:color w:val="000000"/>
                <w:sz w:val="20"/>
                <w:szCs w:val="20"/>
              </w:rPr>
            </w:pPr>
            <w:r w:rsidRPr="0031437C">
              <w:rPr>
                <w:b/>
                <w:color w:val="000000"/>
                <w:sz w:val="20"/>
                <w:szCs w:val="20"/>
              </w:rPr>
              <w:t>Impaired Objectivity</w:t>
            </w:r>
          </w:p>
        </w:tc>
        <w:tc>
          <w:tcPr>
            <w:tcW w:w="6231" w:type="dxa"/>
            <w:shd w:val="clear" w:color="auto" w:fill="auto"/>
            <w:noWrap/>
            <w:vAlign w:val="center"/>
            <w:hideMark/>
          </w:tcPr>
          <w:p w14:paraId="4782FCC7" w14:textId="699D237D" w:rsidR="00E302E2" w:rsidRPr="0031437C" w:rsidRDefault="007172BC" w:rsidP="00131878">
            <w:pPr>
              <w:ind w:right="1080"/>
              <w:rPr>
                <w:color w:val="000000"/>
                <w:sz w:val="20"/>
                <w:szCs w:val="20"/>
              </w:rPr>
            </w:pPr>
            <w:bookmarkStart w:id="2" w:name="IODef"/>
            <w:bookmarkEnd w:id="2"/>
            <w:r w:rsidRPr="00310BAA">
              <w:rPr>
                <w:sz w:val="20"/>
                <w:szCs w:val="20"/>
              </w:rPr>
              <w:t xml:space="preserve">Consists of situations where a firm has an interest (typically financial) that may conflict with the interest of the Government to whom the firm has a contractual obligation, and the firm’s work under the Government contract could give the firm the opportunity to benefit its other business interests.  If the firm is </w:t>
            </w:r>
            <w:r>
              <w:rPr>
                <w:sz w:val="20"/>
                <w:szCs w:val="20"/>
              </w:rPr>
              <w:t xml:space="preserve">providing recommendations, </w:t>
            </w:r>
            <w:r w:rsidRPr="00310BAA">
              <w:rPr>
                <w:sz w:val="20"/>
                <w:szCs w:val="20"/>
              </w:rPr>
              <w:t xml:space="preserve">judgment or advice, and its other business interests could be affected by that </w:t>
            </w:r>
            <w:r>
              <w:rPr>
                <w:sz w:val="20"/>
                <w:szCs w:val="20"/>
              </w:rPr>
              <w:t xml:space="preserve">recommendation, </w:t>
            </w:r>
            <w:r w:rsidRPr="00310BAA">
              <w:rPr>
                <w:sz w:val="20"/>
                <w:szCs w:val="20"/>
              </w:rPr>
              <w:t xml:space="preserve">judgment or advice, the firm’s objectivity may be impaired.  An example </w:t>
            </w:r>
            <w:r>
              <w:rPr>
                <w:sz w:val="20"/>
                <w:szCs w:val="20"/>
              </w:rPr>
              <w:t>is where</w:t>
            </w:r>
            <w:r w:rsidRPr="00310BAA">
              <w:rPr>
                <w:sz w:val="20"/>
                <w:szCs w:val="20"/>
              </w:rPr>
              <w:t xml:space="preserve"> the firm was evaluating itself, an affiliate or a competitor, either through an assessment of performance under another contract or an evaluation of proposals.</w:t>
            </w:r>
          </w:p>
        </w:tc>
      </w:tr>
      <w:tr w:rsidR="004E4FA1" w:rsidRPr="0031437C" w14:paraId="20B08993" w14:textId="77777777" w:rsidTr="00522F68">
        <w:trPr>
          <w:trHeight w:val="1970"/>
        </w:trPr>
        <w:tc>
          <w:tcPr>
            <w:tcW w:w="3235" w:type="dxa"/>
            <w:shd w:val="clear" w:color="auto" w:fill="95B3D7" w:themeFill="accent1" w:themeFillTint="99"/>
            <w:noWrap/>
            <w:vAlign w:val="center"/>
            <w:hideMark/>
          </w:tcPr>
          <w:p w14:paraId="2F0F2A3B" w14:textId="77777777" w:rsidR="004E4FA1" w:rsidRPr="0031437C" w:rsidRDefault="004E4FA1" w:rsidP="00596330">
            <w:pPr>
              <w:ind w:right="162"/>
              <w:rPr>
                <w:b/>
                <w:color w:val="000000"/>
                <w:sz w:val="20"/>
                <w:szCs w:val="20"/>
              </w:rPr>
            </w:pPr>
            <w:r w:rsidRPr="0031437C">
              <w:rPr>
                <w:b/>
                <w:color w:val="000000"/>
                <w:sz w:val="20"/>
                <w:szCs w:val="20"/>
              </w:rPr>
              <w:lastRenderedPageBreak/>
              <w:t>Unequal Access to Information</w:t>
            </w:r>
          </w:p>
        </w:tc>
        <w:tc>
          <w:tcPr>
            <w:tcW w:w="6231" w:type="dxa"/>
            <w:shd w:val="clear" w:color="auto" w:fill="auto"/>
            <w:noWrap/>
            <w:vAlign w:val="center"/>
            <w:hideMark/>
          </w:tcPr>
          <w:p w14:paraId="5EDDBCAB" w14:textId="77777777" w:rsidR="00522F68" w:rsidRDefault="00522F68" w:rsidP="00522F68">
            <w:pPr>
              <w:ind w:right="1080"/>
              <w:rPr>
                <w:sz w:val="20"/>
                <w:szCs w:val="20"/>
              </w:rPr>
            </w:pPr>
            <w:bookmarkStart w:id="3" w:name="UAIDef"/>
            <w:bookmarkEnd w:id="3"/>
          </w:p>
          <w:p w14:paraId="73D3D573" w14:textId="3CD4D13C" w:rsidR="00522F68" w:rsidRPr="0031437C" w:rsidRDefault="004E4FA1" w:rsidP="00F43FD3">
            <w:pPr>
              <w:ind w:right="1080"/>
              <w:rPr>
                <w:color w:val="000000"/>
                <w:sz w:val="20"/>
                <w:szCs w:val="20"/>
              </w:rPr>
            </w:pPr>
            <w:r w:rsidRPr="0031437C">
              <w:rPr>
                <w:sz w:val="20"/>
                <w:szCs w:val="20"/>
              </w:rPr>
              <w:t>“Unfair” access to non-public information – Consists of situations in which a firm has access to nonpublic information (including proprietary information and non-public source-selection information) as part of its performance of a Government contract and that information may provide the firm with a competitive advantage in a later competition for a Government contract.  In these “unequal access to information” cases, the concern is limited to the risk of the firm gaining an unfair competitive advantage; there is no issue of bias.</w:t>
            </w:r>
            <w:r w:rsidR="00267C47">
              <w:rPr>
                <w:sz w:val="20"/>
                <w:szCs w:val="20"/>
              </w:rPr>
              <w:t xml:space="preserve">  Note:  Incumbency alone does not constitute “unequal access to information.”</w:t>
            </w:r>
            <w:r w:rsidR="00F43FD3" w:rsidRPr="0031437C">
              <w:rPr>
                <w:color w:val="000000"/>
                <w:sz w:val="20"/>
                <w:szCs w:val="20"/>
              </w:rPr>
              <w:t xml:space="preserve"> </w:t>
            </w:r>
          </w:p>
        </w:tc>
      </w:tr>
    </w:tbl>
    <w:p w14:paraId="1605D3D3" w14:textId="77777777" w:rsidR="00291EA5" w:rsidRDefault="00291EA5" w:rsidP="00C60656">
      <w:pPr>
        <w:pStyle w:val="ListParagraph"/>
        <w:rPr>
          <w:rFonts w:ascii="Times New Roman" w:hAnsi="Times New Roman"/>
          <w:b/>
          <w:i/>
          <w:color w:val="4F81BD"/>
          <w:sz w:val="24"/>
          <w:szCs w:val="24"/>
        </w:rPr>
      </w:pPr>
    </w:p>
    <w:p w14:paraId="50F879CA" w14:textId="18BED191" w:rsidR="007B547F" w:rsidRPr="007B547F" w:rsidRDefault="00D550FB" w:rsidP="007B547F">
      <w:pPr>
        <w:pStyle w:val="ListParagraph"/>
        <w:numPr>
          <w:ilvl w:val="0"/>
          <w:numId w:val="1"/>
        </w:numPr>
        <w:rPr>
          <w:rFonts w:ascii="Times New Roman" w:hAnsi="Times New Roman"/>
          <w:sz w:val="24"/>
          <w:szCs w:val="24"/>
        </w:rPr>
      </w:pPr>
      <w:r w:rsidRPr="000D3763">
        <w:rPr>
          <w:rFonts w:ascii="Times New Roman" w:hAnsi="Times New Roman"/>
          <w:b/>
          <w:sz w:val="24"/>
          <w:szCs w:val="24"/>
          <w:u w:val="single"/>
        </w:rPr>
        <w:t>Significant Potential Conflict of Interest</w:t>
      </w:r>
      <w:r w:rsidRPr="000D3763">
        <w:rPr>
          <w:rFonts w:ascii="Times New Roman" w:hAnsi="Times New Roman"/>
          <w:b/>
          <w:sz w:val="24"/>
          <w:szCs w:val="24"/>
        </w:rPr>
        <w:t xml:space="preserve">:  </w:t>
      </w:r>
      <w:r w:rsidRPr="00EC42F5">
        <w:rPr>
          <w:rFonts w:ascii="Times New Roman" w:hAnsi="Times New Roman"/>
          <w:sz w:val="24"/>
          <w:szCs w:val="24"/>
        </w:rPr>
        <w:t xml:space="preserve">The Contracting Officer has determined that this contract may involve significant potential </w:t>
      </w:r>
      <w:proofErr w:type="gramStart"/>
      <w:r>
        <w:rPr>
          <w:rFonts w:ascii="Times New Roman" w:hAnsi="Times New Roman"/>
          <w:sz w:val="24"/>
          <w:szCs w:val="24"/>
        </w:rPr>
        <w:t>COI</w:t>
      </w:r>
      <w:r w:rsidRPr="00EC42F5">
        <w:rPr>
          <w:rFonts w:ascii="Times New Roman" w:hAnsi="Times New Roman"/>
          <w:sz w:val="24"/>
          <w:szCs w:val="24"/>
        </w:rPr>
        <w:t>s</w:t>
      </w:r>
      <w:proofErr w:type="gramEnd"/>
      <w:r>
        <w:rPr>
          <w:rFonts w:ascii="Times New Roman" w:hAnsi="Times New Roman"/>
          <w:sz w:val="24"/>
          <w:szCs w:val="24"/>
        </w:rPr>
        <w:t>.</w:t>
      </w:r>
      <w:r w:rsidRPr="00EC42F5" w:rsidDel="008813A6">
        <w:rPr>
          <w:rFonts w:ascii="Times New Roman" w:hAnsi="Times New Roman"/>
          <w:sz w:val="24"/>
          <w:szCs w:val="24"/>
        </w:rPr>
        <w:t xml:space="preserve"> </w:t>
      </w:r>
    </w:p>
    <w:p w14:paraId="7AB00A2C" w14:textId="77777777" w:rsidR="00D550FB" w:rsidRPr="00EC42F5" w:rsidRDefault="00D550FB" w:rsidP="00D550FB">
      <w:pPr>
        <w:ind w:left="720"/>
        <w:rPr>
          <w:u w:val="single"/>
        </w:rPr>
      </w:pPr>
    </w:p>
    <w:p w14:paraId="4E833072" w14:textId="77777777" w:rsidR="00D550FB" w:rsidRPr="00EC42F5" w:rsidRDefault="00D550FB" w:rsidP="00D550FB">
      <w:pPr>
        <w:pStyle w:val="ListParagraph"/>
        <w:numPr>
          <w:ilvl w:val="0"/>
          <w:numId w:val="27"/>
        </w:numPr>
        <w:rPr>
          <w:rFonts w:ascii="Times New Roman" w:hAnsi="Times New Roman"/>
          <w:sz w:val="24"/>
          <w:szCs w:val="24"/>
        </w:rPr>
      </w:pPr>
      <w:r w:rsidRPr="00EC42F5">
        <w:rPr>
          <w:rFonts w:ascii="Times New Roman" w:hAnsi="Times New Roman"/>
          <w:sz w:val="24"/>
          <w:szCs w:val="24"/>
          <w:u w:val="single"/>
        </w:rPr>
        <w:t>Nature of Potential Conflict</w:t>
      </w:r>
      <w:r w:rsidRPr="00EC42F5">
        <w:rPr>
          <w:rFonts w:ascii="Times New Roman" w:hAnsi="Times New Roman"/>
          <w:sz w:val="24"/>
          <w:szCs w:val="24"/>
        </w:rPr>
        <w:t xml:space="preserve">:  Although not all inclusive, the Contracting Officer has determined that the following activities are considered to be an </w:t>
      </w:r>
      <w:r w:rsidRPr="00173B9C">
        <w:rPr>
          <w:rFonts w:ascii="Times New Roman" w:hAnsi="Times New Roman"/>
          <w:sz w:val="24"/>
          <w:szCs w:val="24"/>
        </w:rPr>
        <w:t xml:space="preserve">actual, potential or apparent </w:t>
      </w:r>
      <w:r>
        <w:rPr>
          <w:rFonts w:ascii="Times New Roman" w:hAnsi="Times New Roman"/>
          <w:sz w:val="24"/>
          <w:szCs w:val="24"/>
        </w:rPr>
        <w:t>COI</w:t>
      </w:r>
      <w:r w:rsidRPr="00EC42F5">
        <w:rPr>
          <w:rFonts w:ascii="Times New Roman" w:hAnsi="Times New Roman"/>
          <w:sz w:val="24"/>
          <w:szCs w:val="24"/>
        </w:rPr>
        <w:t xml:space="preserve"> with the work to be performed under this contract.  The </w:t>
      </w:r>
      <w:r>
        <w:rPr>
          <w:rFonts w:ascii="Times New Roman" w:hAnsi="Times New Roman"/>
          <w:sz w:val="24"/>
          <w:szCs w:val="24"/>
        </w:rPr>
        <w:t>Contractor</w:t>
      </w:r>
      <w:r w:rsidRPr="00EC42F5">
        <w:rPr>
          <w:rFonts w:ascii="Times New Roman" w:hAnsi="Times New Roman"/>
          <w:sz w:val="24"/>
          <w:szCs w:val="24"/>
        </w:rPr>
        <w:t xml:space="preserve"> shall promptly notify the Contracting Officer of any relationships with any of the following entities:</w:t>
      </w:r>
    </w:p>
    <w:p w14:paraId="19E66600" w14:textId="77777777" w:rsidR="00D550FB" w:rsidRPr="00EC42F5" w:rsidRDefault="00D550FB" w:rsidP="00D550FB">
      <w:pPr>
        <w:ind w:left="1080" w:hanging="360"/>
      </w:pPr>
    </w:p>
    <w:p w14:paraId="36E3C6A6" w14:textId="77777777" w:rsidR="00D550FB" w:rsidRPr="00EC42F5" w:rsidRDefault="00D550FB" w:rsidP="00D550FB">
      <w:pPr>
        <w:ind w:left="1080"/>
      </w:pPr>
      <w:r w:rsidRPr="00EC42F5">
        <w:t xml:space="preserve">For the purpose of identifying entities with actual, potential or apparent </w:t>
      </w:r>
      <w:proofErr w:type="gramStart"/>
      <w:r>
        <w:t>COI</w:t>
      </w:r>
      <w:r w:rsidRPr="00EC42F5">
        <w:t>s</w:t>
      </w:r>
      <w:proofErr w:type="gramEnd"/>
      <w:r w:rsidRPr="00EC42F5">
        <w:t>, at a minimum</w:t>
      </w:r>
      <w:r>
        <w:t>,</w:t>
      </w:r>
      <w:r w:rsidRPr="00EC42F5">
        <w:t xml:space="preserve"> the entity is one that-</w:t>
      </w:r>
    </w:p>
    <w:p w14:paraId="5B488E11" w14:textId="77777777" w:rsidR="00D550FB" w:rsidRPr="00EC42F5" w:rsidRDefault="00D550FB" w:rsidP="00D550FB">
      <w:pPr>
        <w:ind w:left="720"/>
      </w:pPr>
    </w:p>
    <w:p w14:paraId="7E59F125" w14:textId="77777777" w:rsidR="00C42508" w:rsidRPr="00C42508" w:rsidRDefault="00D550FB" w:rsidP="00D550FB">
      <w:pPr>
        <w:numPr>
          <w:ilvl w:val="0"/>
          <w:numId w:val="98"/>
        </w:numPr>
        <w:ind w:left="1440"/>
        <w:rPr>
          <w:u w:val="single"/>
        </w:rPr>
      </w:pPr>
      <w:r w:rsidRPr="00EC42F5">
        <w:t xml:space="preserve">Would review or does review, under the contract, Medicare and/or Medicaid services furnished by a provider or supplier that is a direct competitor of the </w:t>
      </w:r>
      <w:r>
        <w:t>Contractor</w:t>
      </w:r>
      <w:r w:rsidRPr="00EC42F5">
        <w:t>; or</w:t>
      </w:r>
    </w:p>
    <w:p w14:paraId="1D03989F" w14:textId="77777777" w:rsidR="00C42508" w:rsidRPr="00C42508" w:rsidRDefault="00C42508" w:rsidP="00C42508">
      <w:pPr>
        <w:ind w:left="1440"/>
        <w:rPr>
          <w:u w:val="single"/>
        </w:rPr>
      </w:pPr>
    </w:p>
    <w:p w14:paraId="3D9FABB0" w14:textId="77777777" w:rsidR="00C42508" w:rsidRPr="00C42508" w:rsidRDefault="00D550FB" w:rsidP="00D550FB">
      <w:pPr>
        <w:numPr>
          <w:ilvl w:val="0"/>
          <w:numId w:val="98"/>
        </w:numPr>
        <w:ind w:left="1440"/>
        <w:rPr>
          <w:u w:val="single"/>
        </w:rPr>
      </w:pPr>
      <w:r w:rsidRPr="00EC42F5">
        <w:t>Prepared work or is under contract to prepare work that would be reviewed under the contract; or</w:t>
      </w:r>
    </w:p>
    <w:p w14:paraId="25094A1F" w14:textId="77777777" w:rsidR="00C42508" w:rsidRPr="00C42508" w:rsidRDefault="00C42508" w:rsidP="00C42508">
      <w:pPr>
        <w:ind w:left="1440"/>
        <w:rPr>
          <w:u w:val="single"/>
        </w:rPr>
      </w:pPr>
    </w:p>
    <w:p w14:paraId="7E3DD7D0" w14:textId="318A631E" w:rsidR="00D550FB" w:rsidRPr="00C42508" w:rsidRDefault="00D550FB" w:rsidP="00D550FB">
      <w:pPr>
        <w:numPr>
          <w:ilvl w:val="0"/>
          <w:numId w:val="98"/>
        </w:numPr>
        <w:ind w:left="1440"/>
        <w:rPr>
          <w:u w:val="single"/>
        </w:rPr>
      </w:pPr>
      <w:r w:rsidRPr="00EC42F5">
        <w:t>Is affiliated or has a financial relationship, as these terms are explained above, with an entity to be reviewed under the contract.</w:t>
      </w:r>
    </w:p>
    <w:p w14:paraId="258D4E42" w14:textId="77777777" w:rsidR="00D550FB" w:rsidRPr="00EC42F5" w:rsidRDefault="00D550FB" w:rsidP="00D550FB">
      <w:pPr>
        <w:ind w:left="360"/>
      </w:pPr>
    </w:p>
    <w:p w14:paraId="39001205" w14:textId="77777777" w:rsidR="00D550FB" w:rsidRPr="00EC42F5" w:rsidRDefault="00D550FB" w:rsidP="00D550FB">
      <w:pPr>
        <w:pStyle w:val="ListParagraph"/>
        <w:numPr>
          <w:ilvl w:val="0"/>
          <w:numId w:val="27"/>
        </w:numPr>
        <w:rPr>
          <w:rFonts w:ascii="Times New Roman" w:hAnsi="Times New Roman"/>
          <w:sz w:val="24"/>
          <w:szCs w:val="24"/>
        </w:rPr>
      </w:pPr>
      <w:r w:rsidRPr="00EC42F5">
        <w:rPr>
          <w:rFonts w:ascii="Times New Roman" w:hAnsi="Times New Roman"/>
          <w:sz w:val="24"/>
          <w:szCs w:val="24"/>
          <w:u w:val="single"/>
        </w:rPr>
        <w:t xml:space="preserve">Proposed Restraint on Future </w:t>
      </w:r>
      <w:r>
        <w:rPr>
          <w:rFonts w:ascii="Times New Roman" w:hAnsi="Times New Roman"/>
          <w:sz w:val="24"/>
          <w:szCs w:val="24"/>
          <w:u w:val="single"/>
        </w:rPr>
        <w:t>Contractor</w:t>
      </w:r>
      <w:r w:rsidRPr="00EC42F5">
        <w:rPr>
          <w:rFonts w:ascii="Times New Roman" w:hAnsi="Times New Roman"/>
          <w:sz w:val="24"/>
          <w:szCs w:val="24"/>
          <w:u w:val="single"/>
        </w:rPr>
        <w:t xml:space="preserve"> Activities</w:t>
      </w:r>
      <w:r w:rsidRPr="00EC42F5">
        <w:rPr>
          <w:rFonts w:ascii="Times New Roman" w:hAnsi="Times New Roman"/>
          <w:sz w:val="24"/>
          <w:szCs w:val="24"/>
        </w:rPr>
        <w:t xml:space="preserve">:  CMS is proposing to restrain future </w:t>
      </w:r>
      <w:r>
        <w:rPr>
          <w:rFonts w:ascii="Times New Roman" w:hAnsi="Times New Roman"/>
          <w:sz w:val="24"/>
          <w:szCs w:val="24"/>
        </w:rPr>
        <w:t>Contractor</w:t>
      </w:r>
      <w:r w:rsidRPr="00EC42F5">
        <w:rPr>
          <w:rFonts w:ascii="Times New Roman" w:hAnsi="Times New Roman"/>
          <w:sz w:val="24"/>
          <w:szCs w:val="24"/>
        </w:rPr>
        <w:t xml:space="preserve"> activities as follows:</w:t>
      </w:r>
    </w:p>
    <w:p w14:paraId="52C00DB3" w14:textId="77777777" w:rsidR="00D550FB" w:rsidRPr="00EC42F5" w:rsidRDefault="00D550FB" w:rsidP="00D550FB">
      <w:pPr>
        <w:ind w:left="720"/>
        <w:rPr>
          <w:u w:val="single"/>
        </w:rPr>
      </w:pPr>
    </w:p>
    <w:p w14:paraId="0E1E0570" w14:textId="32D9EF0D" w:rsidR="00782250" w:rsidRDefault="00D649CA" w:rsidP="00E07A84">
      <w:pPr>
        <w:ind w:left="1080"/>
      </w:pPr>
      <w:r w:rsidRPr="00E40F44">
        <w:rPr>
          <w:b/>
          <w:i/>
          <w:color w:val="4F81BD"/>
        </w:rPr>
        <w:t>&lt;</w:t>
      </w:r>
      <w:r>
        <w:rPr>
          <w:b/>
          <w:i/>
          <w:color w:val="4F81BD"/>
        </w:rPr>
        <w:t>Default H.1.c</w:t>
      </w:r>
      <w:r w:rsidRPr="00E40F44">
        <w:rPr>
          <w:b/>
          <w:i/>
          <w:color w:val="4F81BD"/>
        </w:rPr>
        <w:t xml:space="preserve">: The CO may insert additional future restraint language here, as necessary.  The above restraints are per statute and/or CMS policy.  See also 3 types of </w:t>
      </w:r>
      <w:proofErr w:type="gramStart"/>
      <w:r>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restraints.&gt;</w:t>
      </w:r>
    </w:p>
    <w:p w14:paraId="54C461D1" w14:textId="77777777" w:rsidR="00D550FB" w:rsidRPr="00EC42F5" w:rsidRDefault="00D550FB" w:rsidP="00D550FB">
      <w:pPr>
        <w:ind w:left="720"/>
      </w:pPr>
    </w:p>
    <w:p w14:paraId="6B7A55AE" w14:textId="6409CC1E" w:rsidR="007B547F" w:rsidRPr="007B547F" w:rsidRDefault="008671C3" w:rsidP="0013241F">
      <w:pPr>
        <w:pStyle w:val="ListParagraph"/>
        <w:numPr>
          <w:ilvl w:val="0"/>
          <w:numId w:val="1"/>
        </w:numPr>
        <w:tabs>
          <w:tab w:val="left" w:pos="720"/>
        </w:tabs>
      </w:pPr>
      <w:r>
        <w:rPr>
          <w:rFonts w:ascii="Times New Roman" w:hAnsi="Times New Roman"/>
          <w:b/>
          <w:sz w:val="24"/>
          <w:szCs w:val="24"/>
          <w:u w:val="single"/>
        </w:rPr>
        <w:t>Contractor</w:t>
      </w:r>
      <w:r w:rsidR="00803C42" w:rsidRPr="003D3DCD">
        <w:rPr>
          <w:rFonts w:ascii="Times New Roman" w:hAnsi="Times New Roman"/>
          <w:b/>
          <w:sz w:val="24"/>
          <w:szCs w:val="24"/>
          <w:u w:val="single"/>
        </w:rPr>
        <w:t xml:space="preserve"> Business Ethics</w:t>
      </w:r>
      <w:r w:rsidR="000A76CA" w:rsidRPr="003D3DCD">
        <w:rPr>
          <w:rFonts w:ascii="Times New Roman" w:hAnsi="Times New Roman"/>
          <w:b/>
          <w:sz w:val="24"/>
          <w:szCs w:val="24"/>
          <w:u w:val="single"/>
        </w:rPr>
        <w:t>, Conflict of Interest</w:t>
      </w:r>
      <w:r w:rsidR="00803C42" w:rsidRPr="003D3DCD">
        <w:rPr>
          <w:rFonts w:ascii="Times New Roman" w:hAnsi="Times New Roman"/>
          <w:b/>
          <w:sz w:val="24"/>
          <w:szCs w:val="24"/>
          <w:u w:val="single"/>
        </w:rPr>
        <w:t xml:space="preserve"> and </w:t>
      </w:r>
      <w:r w:rsidR="000A76CA" w:rsidRPr="003D3DCD">
        <w:rPr>
          <w:rFonts w:ascii="Times New Roman" w:hAnsi="Times New Roman"/>
          <w:b/>
          <w:sz w:val="24"/>
          <w:szCs w:val="24"/>
          <w:u w:val="single"/>
        </w:rPr>
        <w:t>Compliance</w:t>
      </w:r>
      <w:r w:rsidR="00980E88">
        <w:rPr>
          <w:rFonts w:ascii="Times New Roman" w:hAnsi="Times New Roman"/>
          <w:b/>
          <w:sz w:val="24"/>
          <w:szCs w:val="24"/>
          <w:u w:val="single"/>
        </w:rPr>
        <w:t xml:space="preserve"> Program</w:t>
      </w:r>
      <w:r w:rsidR="00F41161">
        <w:rPr>
          <w:rFonts w:ascii="Times New Roman" w:hAnsi="Times New Roman"/>
          <w:b/>
          <w:sz w:val="24"/>
          <w:szCs w:val="24"/>
          <w:u w:val="single"/>
        </w:rPr>
        <w:t xml:space="preserve"> </w:t>
      </w:r>
      <w:r w:rsidR="008F2DB7">
        <w:rPr>
          <w:rFonts w:ascii="Times New Roman" w:hAnsi="Times New Roman"/>
          <w:b/>
          <w:sz w:val="24"/>
          <w:szCs w:val="24"/>
          <w:u w:val="single"/>
        </w:rPr>
        <w:t>Requirements</w:t>
      </w:r>
      <w:r w:rsidR="00ED5A27" w:rsidRPr="003D3DCD">
        <w:rPr>
          <w:rFonts w:ascii="Times New Roman" w:hAnsi="Times New Roman"/>
          <w:b/>
          <w:sz w:val="24"/>
          <w:szCs w:val="24"/>
        </w:rPr>
        <w:t>:</w:t>
      </w:r>
      <w:r w:rsidR="000A76CA" w:rsidRPr="0013241F">
        <w:rPr>
          <w:rFonts w:ascii="Times New Roman" w:hAnsi="Times New Roman"/>
          <w:sz w:val="24"/>
          <w:szCs w:val="24"/>
        </w:rPr>
        <w:t xml:space="preserve">  </w:t>
      </w:r>
      <w:r w:rsidR="00F41161">
        <w:rPr>
          <w:rFonts w:ascii="Times New Roman" w:hAnsi="Times New Roman"/>
          <w:sz w:val="24"/>
          <w:szCs w:val="24"/>
        </w:rPr>
        <w:t xml:space="preserve">FAR </w:t>
      </w:r>
      <w:r w:rsidR="00F21197">
        <w:rPr>
          <w:rFonts w:ascii="Times New Roman" w:hAnsi="Times New Roman"/>
          <w:sz w:val="24"/>
          <w:szCs w:val="24"/>
        </w:rPr>
        <w:t>3.10</w:t>
      </w:r>
      <w:r w:rsidR="009771A7">
        <w:rPr>
          <w:rFonts w:ascii="Times New Roman" w:hAnsi="Times New Roman"/>
          <w:sz w:val="24"/>
          <w:szCs w:val="24"/>
        </w:rPr>
        <w:t xml:space="preserve"> and</w:t>
      </w:r>
      <w:r w:rsidR="00F41161" w:rsidRPr="0013241F">
        <w:rPr>
          <w:rFonts w:ascii="Times New Roman" w:hAnsi="Times New Roman"/>
          <w:sz w:val="24"/>
          <w:szCs w:val="24"/>
        </w:rPr>
        <w:t xml:space="preserve"> </w:t>
      </w:r>
      <w:r w:rsidR="00F41161">
        <w:rPr>
          <w:rFonts w:ascii="Times New Roman" w:hAnsi="Times New Roman"/>
          <w:sz w:val="24"/>
          <w:szCs w:val="24"/>
        </w:rPr>
        <w:t xml:space="preserve">FAR 52.203-13, </w:t>
      </w:r>
      <w:r>
        <w:rPr>
          <w:rFonts w:ascii="Times New Roman" w:hAnsi="Times New Roman"/>
          <w:sz w:val="24"/>
          <w:szCs w:val="24"/>
        </w:rPr>
        <w:t>Contractor</w:t>
      </w:r>
      <w:r w:rsidR="00F41161">
        <w:rPr>
          <w:rFonts w:ascii="Times New Roman" w:hAnsi="Times New Roman"/>
          <w:sz w:val="24"/>
          <w:szCs w:val="24"/>
        </w:rPr>
        <w:t xml:space="preserve"> Code of Business Ethics and Conduct</w:t>
      </w:r>
      <w:r w:rsidR="00F21197">
        <w:rPr>
          <w:rFonts w:ascii="Times New Roman" w:hAnsi="Times New Roman"/>
          <w:sz w:val="24"/>
          <w:szCs w:val="24"/>
        </w:rPr>
        <w:t xml:space="preserve">, identify </w:t>
      </w:r>
      <w:r w:rsidR="003D0CA4">
        <w:rPr>
          <w:rFonts w:ascii="Times New Roman" w:hAnsi="Times New Roman"/>
          <w:sz w:val="24"/>
          <w:szCs w:val="24"/>
        </w:rPr>
        <w:t>“…</w:t>
      </w:r>
      <w:r w:rsidR="00F21197">
        <w:rPr>
          <w:rFonts w:ascii="Times New Roman" w:hAnsi="Times New Roman"/>
          <w:sz w:val="24"/>
          <w:szCs w:val="24"/>
        </w:rPr>
        <w:t xml:space="preserve">policies and procedures for establishment of </w:t>
      </w:r>
      <w:r>
        <w:rPr>
          <w:rFonts w:ascii="Times New Roman" w:hAnsi="Times New Roman"/>
          <w:sz w:val="24"/>
          <w:szCs w:val="24"/>
        </w:rPr>
        <w:t>Contractor</w:t>
      </w:r>
      <w:r w:rsidR="00F21197">
        <w:rPr>
          <w:rFonts w:ascii="Times New Roman" w:hAnsi="Times New Roman"/>
          <w:sz w:val="24"/>
          <w:szCs w:val="24"/>
        </w:rPr>
        <w:t xml:space="preserve"> codes of business ethics and conduct, and display of agency </w:t>
      </w:r>
      <w:r w:rsidR="009771A7">
        <w:rPr>
          <w:rFonts w:ascii="Times New Roman" w:hAnsi="Times New Roman"/>
          <w:sz w:val="24"/>
          <w:szCs w:val="24"/>
        </w:rPr>
        <w:t>O</w:t>
      </w:r>
      <w:r w:rsidR="00F21197">
        <w:rPr>
          <w:rFonts w:ascii="Times New Roman" w:hAnsi="Times New Roman"/>
          <w:sz w:val="24"/>
          <w:szCs w:val="24"/>
        </w:rPr>
        <w:t xml:space="preserve">ffice of Inspector General (OIG) </w:t>
      </w:r>
      <w:r w:rsidR="00F21197">
        <w:rPr>
          <w:rFonts w:ascii="Times New Roman" w:hAnsi="Times New Roman"/>
          <w:sz w:val="24"/>
          <w:szCs w:val="24"/>
        </w:rPr>
        <w:lastRenderedPageBreak/>
        <w:t>hotline posters.</w:t>
      </w:r>
      <w:r w:rsidR="003D0CA4">
        <w:rPr>
          <w:rFonts w:ascii="Times New Roman" w:hAnsi="Times New Roman"/>
          <w:sz w:val="24"/>
          <w:szCs w:val="24"/>
        </w:rPr>
        <w:t>”</w:t>
      </w:r>
      <w:r w:rsidR="008F2DB7">
        <w:rPr>
          <w:rFonts w:ascii="Times New Roman" w:hAnsi="Times New Roman"/>
          <w:sz w:val="24"/>
          <w:szCs w:val="24"/>
        </w:rPr>
        <w:t xml:space="preserve"> </w:t>
      </w:r>
      <w:r w:rsidR="00EF7C0E">
        <w:rPr>
          <w:rFonts w:ascii="Times New Roman" w:hAnsi="Times New Roman"/>
          <w:sz w:val="24"/>
          <w:szCs w:val="24"/>
        </w:rPr>
        <w:t>(</w:t>
      </w:r>
      <w:r w:rsidR="008F2DB7">
        <w:rPr>
          <w:rFonts w:ascii="Times New Roman" w:hAnsi="Times New Roman"/>
          <w:sz w:val="24"/>
          <w:szCs w:val="24"/>
        </w:rPr>
        <w:t xml:space="preserve">See Section I, FAR </w:t>
      </w:r>
      <w:r w:rsidR="00EF7C0E">
        <w:rPr>
          <w:rFonts w:ascii="Times New Roman" w:hAnsi="Times New Roman"/>
          <w:sz w:val="24"/>
          <w:szCs w:val="24"/>
        </w:rPr>
        <w:t>52.203-14 fill-in information for the website where you can find the HHS OIG fraud hotline poster).</w:t>
      </w:r>
    </w:p>
    <w:p w14:paraId="6136B78D" w14:textId="77777777" w:rsidR="007B547F" w:rsidRPr="007B547F" w:rsidRDefault="007B547F" w:rsidP="007B547F">
      <w:pPr>
        <w:pStyle w:val="ListParagraph"/>
        <w:tabs>
          <w:tab w:val="left" w:pos="720"/>
        </w:tabs>
      </w:pPr>
    </w:p>
    <w:p w14:paraId="0E1E0571" w14:textId="0E2B15D1" w:rsidR="000A76CA" w:rsidRPr="00C41ABA" w:rsidRDefault="000A76CA" w:rsidP="009A20A4">
      <w:r w:rsidRPr="0013241F">
        <w:t>The following chart is provided to clarify</w:t>
      </w:r>
      <w:r w:rsidR="00980E88" w:rsidRPr="00980E88">
        <w:t xml:space="preserve"> </w:t>
      </w:r>
      <w:r w:rsidR="00C37671">
        <w:t>requirements</w:t>
      </w:r>
      <w:r w:rsidR="00980E88">
        <w:t xml:space="preserve"> </w:t>
      </w:r>
      <w:r w:rsidR="00F21197">
        <w:t>under this contract</w:t>
      </w:r>
      <w:r w:rsidRPr="0013241F">
        <w:t>:</w:t>
      </w:r>
    </w:p>
    <w:p w14:paraId="30F771B3" w14:textId="77777777" w:rsidR="00ED2EE4" w:rsidRPr="00A31F7D" w:rsidRDefault="00ED2EE4" w:rsidP="00C41ABA">
      <w:pPr>
        <w:pStyle w:val="ListParagraph"/>
        <w:tabs>
          <w:tab w:val="left" w:pos="720"/>
        </w:tabs>
      </w:pPr>
    </w:p>
    <w:tbl>
      <w:tblPr>
        <w:tblW w:w="8522" w:type="dxa"/>
        <w:tblInd w:w="828" w:type="dxa"/>
        <w:tblLook w:val="04A0" w:firstRow="1" w:lastRow="0" w:firstColumn="1" w:lastColumn="0" w:noHBand="0" w:noVBand="1"/>
        <w:tblCaption w:val="Requirement Applicability"/>
        <w:tblDescription w:val="FAR 52.203-13 Requirements Applicability"/>
      </w:tblPr>
      <w:tblGrid>
        <w:gridCol w:w="3500"/>
        <w:gridCol w:w="1512"/>
        <w:gridCol w:w="1800"/>
        <w:gridCol w:w="1710"/>
      </w:tblGrid>
      <w:tr w:rsidR="005B03B9" w14:paraId="18BFF237" w14:textId="77777777" w:rsidTr="00C41ABA">
        <w:trPr>
          <w:trHeight w:val="2208"/>
        </w:trPr>
        <w:tc>
          <w:tcPr>
            <w:tcW w:w="3500" w:type="dxa"/>
            <w:tcBorders>
              <w:top w:val="single" w:sz="8" w:space="0" w:color="auto"/>
              <w:left w:val="single" w:sz="8" w:space="0" w:color="auto"/>
              <w:bottom w:val="single" w:sz="8" w:space="0" w:color="auto"/>
              <w:right w:val="single" w:sz="8" w:space="0" w:color="auto"/>
            </w:tcBorders>
            <w:shd w:val="clear" w:color="000000" w:fill="95B3D7"/>
            <w:vAlign w:val="center"/>
            <w:hideMark/>
          </w:tcPr>
          <w:p w14:paraId="1348385D" w14:textId="77777777" w:rsidR="00ED2EE4" w:rsidRDefault="00ED2EE4">
            <w:pPr>
              <w:jc w:val="center"/>
              <w:rPr>
                <w:b/>
                <w:bCs/>
                <w:color w:val="000000"/>
                <w:sz w:val="20"/>
                <w:szCs w:val="20"/>
              </w:rPr>
            </w:pPr>
            <w:r>
              <w:rPr>
                <w:b/>
                <w:bCs/>
                <w:color w:val="000000"/>
                <w:sz w:val="20"/>
                <w:szCs w:val="20"/>
              </w:rPr>
              <w:t>FAR 52.203-13 Requirements Applicability (X = Applicable)</w:t>
            </w:r>
          </w:p>
        </w:tc>
        <w:tc>
          <w:tcPr>
            <w:tcW w:w="1512" w:type="dxa"/>
            <w:tcBorders>
              <w:top w:val="single" w:sz="8" w:space="0" w:color="auto"/>
              <w:left w:val="nil"/>
              <w:bottom w:val="single" w:sz="8" w:space="0" w:color="auto"/>
              <w:right w:val="single" w:sz="8" w:space="0" w:color="auto"/>
            </w:tcBorders>
            <w:shd w:val="clear" w:color="000000" w:fill="95B3D7"/>
            <w:vAlign w:val="center"/>
            <w:hideMark/>
          </w:tcPr>
          <w:p w14:paraId="54A70381" w14:textId="77777777" w:rsidR="00ED2EE4" w:rsidRDefault="00ED2EE4">
            <w:pPr>
              <w:jc w:val="center"/>
              <w:rPr>
                <w:b/>
                <w:bCs/>
                <w:color w:val="000000"/>
                <w:sz w:val="20"/>
                <w:szCs w:val="20"/>
              </w:rPr>
            </w:pPr>
            <w:r>
              <w:rPr>
                <w:b/>
                <w:bCs/>
                <w:color w:val="000000"/>
                <w:sz w:val="20"/>
                <w:szCs w:val="20"/>
              </w:rPr>
              <w:t>Contracts &lt; $5 Million</w:t>
            </w:r>
          </w:p>
        </w:tc>
        <w:tc>
          <w:tcPr>
            <w:tcW w:w="1800" w:type="dxa"/>
            <w:tcBorders>
              <w:top w:val="single" w:sz="8" w:space="0" w:color="auto"/>
              <w:left w:val="nil"/>
              <w:bottom w:val="single" w:sz="8" w:space="0" w:color="auto"/>
              <w:right w:val="single" w:sz="8" w:space="0" w:color="auto"/>
            </w:tcBorders>
            <w:shd w:val="clear" w:color="000000" w:fill="95B3D7"/>
            <w:vAlign w:val="center"/>
            <w:hideMark/>
          </w:tcPr>
          <w:p w14:paraId="263E3CCA" w14:textId="72BC9A30" w:rsidR="00ED2EE4" w:rsidRDefault="00F43FD3" w:rsidP="00F43FD3">
            <w:pPr>
              <w:jc w:val="center"/>
              <w:rPr>
                <w:b/>
                <w:bCs/>
                <w:color w:val="000000"/>
                <w:sz w:val="20"/>
                <w:szCs w:val="20"/>
              </w:rPr>
            </w:pPr>
            <w:r>
              <w:rPr>
                <w:b/>
                <w:bCs/>
                <w:color w:val="000000"/>
                <w:sz w:val="20"/>
                <w:szCs w:val="20"/>
              </w:rPr>
              <w:t>Contracts ≥$5 Million w</w:t>
            </w:r>
            <w:r w:rsidR="00ED2EE4">
              <w:rPr>
                <w:b/>
                <w:bCs/>
                <w:color w:val="000000"/>
                <w:sz w:val="20"/>
                <w:szCs w:val="20"/>
              </w:rPr>
              <w:t xml:space="preserve">ith a Small Business OR for Commercial Items (as Defined in FAR 2.101) </w:t>
            </w:r>
          </w:p>
        </w:tc>
        <w:tc>
          <w:tcPr>
            <w:tcW w:w="1710" w:type="dxa"/>
            <w:tcBorders>
              <w:top w:val="single" w:sz="8" w:space="0" w:color="auto"/>
              <w:left w:val="nil"/>
              <w:bottom w:val="single" w:sz="8" w:space="0" w:color="auto"/>
              <w:right w:val="single" w:sz="8" w:space="0" w:color="auto"/>
            </w:tcBorders>
            <w:shd w:val="clear" w:color="000000" w:fill="95B3D7"/>
            <w:vAlign w:val="center"/>
            <w:hideMark/>
          </w:tcPr>
          <w:p w14:paraId="3CAECB74" w14:textId="54CA5F73" w:rsidR="00ED2EE4" w:rsidRDefault="00ED2EE4" w:rsidP="00F43FD3">
            <w:pPr>
              <w:jc w:val="center"/>
              <w:rPr>
                <w:b/>
                <w:bCs/>
                <w:color w:val="000000"/>
                <w:sz w:val="20"/>
                <w:szCs w:val="20"/>
              </w:rPr>
            </w:pPr>
            <w:r>
              <w:rPr>
                <w:b/>
                <w:bCs/>
                <w:color w:val="000000"/>
                <w:sz w:val="20"/>
                <w:szCs w:val="20"/>
              </w:rPr>
              <w:t>Contracts ≥$5</w:t>
            </w:r>
            <w:r w:rsidR="00F43FD3">
              <w:rPr>
                <w:b/>
                <w:bCs/>
                <w:color w:val="000000"/>
                <w:sz w:val="20"/>
                <w:szCs w:val="20"/>
              </w:rPr>
              <w:t xml:space="preserve"> </w:t>
            </w:r>
            <w:r>
              <w:rPr>
                <w:b/>
                <w:bCs/>
                <w:color w:val="000000"/>
                <w:sz w:val="20"/>
                <w:szCs w:val="20"/>
              </w:rPr>
              <w:t xml:space="preserve">Million </w:t>
            </w:r>
            <w:r w:rsidR="00F43FD3">
              <w:rPr>
                <w:b/>
                <w:bCs/>
                <w:color w:val="000000"/>
                <w:sz w:val="20"/>
                <w:szCs w:val="20"/>
              </w:rPr>
              <w:t>w</w:t>
            </w:r>
            <w:r>
              <w:rPr>
                <w:b/>
                <w:bCs/>
                <w:color w:val="000000"/>
                <w:sz w:val="20"/>
                <w:szCs w:val="20"/>
              </w:rPr>
              <w:t>ith a Large Business (No Commercial Item Contracts)</w:t>
            </w:r>
          </w:p>
        </w:tc>
      </w:tr>
      <w:tr w:rsidR="005B03B9" w14:paraId="7E450F52" w14:textId="77777777" w:rsidTr="00C41ABA">
        <w:trPr>
          <w:trHeight w:val="300"/>
        </w:trPr>
        <w:tc>
          <w:tcPr>
            <w:tcW w:w="3500" w:type="dxa"/>
            <w:tcBorders>
              <w:top w:val="nil"/>
              <w:left w:val="single" w:sz="8" w:space="0" w:color="auto"/>
              <w:bottom w:val="single" w:sz="8" w:space="0" w:color="auto"/>
              <w:right w:val="single" w:sz="8" w:space="0" w:color="auto"/>
            </w:tcBorders>
            <w:shd w:val="clear" w:color="000000" w:fill="95B3D7"/>
            <w:noWrap/>
            <w:vAlign w:val="center"/>
            <w:hideMark/>
          </w:tcPr>
          <w:p w14:paraId="16BBEFFD" w14:textId="66E88392" w:rsidR="00ED2EE4" w:rsidRDefault="00C37671" w:rsidP="0040038A">
            <w:pPr>
              <w:rPr>
                <w:b/>
                <w:bCs/>
                <w:color w:val="000000"/>
                <w:sz w:val="20"/>
                <w:szCs w:val="20"/>
              </w:rPr>
            </w:pPr>
            <w:r>
              <w:rPr>
                <w:b/>
                <w:bCs/>
                <w:color w:val="000000"/>
                <w:sz w:val="20"/>
                <w:szCs w:val="20"/>
              </w:rPr>
              <w:t xml:space="preserve">CMS </w:t>
            </w:r>
            <w:r w:rsidR="008F2DB7">
              <w:rPr>
                <w:b/>
                <w:bCs/>
                <w:color w:val="000000"/>
                <w:sz w:val="20"/>
                <w:szCs w:val="20"/>
              </w:rPr>
              <w:t>COI</w:t>
            </w:r>
            <w:r w:rsidR="00ED2EE4">
              <w:rPr>
                <w:b/>
                <w:bCs/>
                <w:color w:val="000000"/>
                <w:sz w:val="20"/>
                <w:szCs w:val="20"/>
              </w:rPr>
              <w:t xml:space="preserve"> </w:t>
            </w:r>
            <w:r w:rsidR="00ED2EE4" w:rsidRPr="00802326">
              <w:rPr>
                <w:b/>
                <w:bCs/>
                <w:color w:val="000000"/>
                <w:sz w:val="20"/>
                <w:szCs w:val="20"/>
              </w:rPr>
              <w:t>DISCLOSURES</w:t>
            </w:r>
          </w:p>
        </w:tc>
        <w:tc>
          <w:tcPr>
            <w:tcW w:w="1512" w:type="dxa"/>
            <w:tcBorders>
              <w:top w:val="nil"/>
              <w:left w:val="nil"/>
              <w:bottom w:val="single" w:sz="8" w:space="0" w:color="auto"/>
              <w:right w:val="single" w:sz="8" w:space="0" w:color="auto"/>
            </w:tcBorders>
            <w:shd w:val="clear" w:color="auto" w:fill="auto"/>
            <w:noWrap/>
            <w:vAlign w:val="center"/>
            <w:hideMark/>
          </w:tcPr>
          <w:p w14:paraId="42F285BE" w14:textId="77777777" w:rsidR="00ED2EE4" w:rsidRDefault="00ED2EE4">
            <w:pPr>
              <w:jc w:val="center"/>
              <w:rPr>
                <w:color w:val="000000"/>
                <w:sz w:val="20"/>
                <w:szCs w:val="20"/>
              </w:rPr>
            </w:pPr>
            <w:r>
              <w:rPr>
                <w:color w:val="000000"/>
                <w:sz w:val="20"/>
                <w:szCs w:val="20"/>
              </w:rPr>
              <w:t>X</w:t>
            </w:r>
          </w:p>
        </w:tc>
        <w:tc>
          <w:tcPr>
            <w:tcW w:w="1800" w:type="dxa"/>
            <w:tcBorders>
              <w:top w:val="nil"/>
              <w:left w:val="nil"/>
              <w:bottom w:val="single" w:sz="8" w:space="0" w:color="auto"/>
              <w:right w:val="single" w:sz="8" w:space="0" w:color="auto"/>
            </w:tcBorders>
            <w:shd w:val="clear" w:color="auto" w:fill="auto"/>
            <w:noWrap/>
            <w:vAlign w:val="center"/>
            <w:hideMark/>
          </w:tcPr>
          <w:p w14:paraId="6D0192C7" w14:textId="77777777" w:rsidR="00ED2EE4" w:rsidRDefault="00ED2EE4">
            <w:pPr>
              <w:jc w:val="center"/>
              <w:rPr>
                <w:color w:val="000000"/>
                <w:sz w:val="20"/>
                <w:szCs w:val="20"/>
              </w:rPr>
            </w:pPr>
            <w:r>
              <w:rPr>
                <w:color w:val="000000"/>
                <w:sz w:val="20"/>
                <w:szCs w:val="20"/>
              </w:rPr>
              <w:t>X</w:t>
            </w:r>
          </w:p>
        </w:tc>
        <w:tc>
          <w:tcPr>
            <w:tcW w:w="1710" w:type="dxa"/>
            <w:tcBorders>
              <w:top w:val="nil"/>
              <w:left w:val="nil"/>
              <w:bottom w:val="single" w:sz="8" w:space="0" w:color="auto"/>
              <w:right w:val="single" w:sz="8" w:space="0" w:color="auto"/>
            </w:tcBorders>
            <w:shd w:val="clear" w:color="auto" w:fill="auto"/>
            <w:noWrap/>
            <w:vAlign w:val="center"/>
            <w:hideMark/>
          </w:tcPr>
          <w:p w14:paraId="7068C471" w14:textId="77777777" w:rsidR="00ED2EE4" w:rsidRDefault="00ED2EE4">
            <w:pPr>
              <w:jc w:val="center"/>
              <w:rPr>
                <w:color w:val="000000"/>
                <w:sz w:val="20"/>
                <w:szCs w:val="20"/>
              </w:rPr>
            </w:pPr>
            <w:r>
              <w:rPr>
                <w:color w:val="000000"/>
                <w:sz w:val="20"/>
                <w:szCs w:val="20"/>
              </w:rPr>
              <w:t>X</w:t>
            </w:r>
          </w:p>
        </w:tc>
      </w:tr>
      <w:tr w:rsidR="005B03B9" w14:paraId="501B0DA4" w14:textId="77777777" w:rsidTr="00C41ABA">
        <w:trPr>
          <w:trHeight w:val="1596"/>
        </w:trPr>
        <w:tc>
          <w:tcPr>
            <w:tcW w:w="3500" w:type="dxa"/>
            <w:tcBorders>
              <w:top w:val="nil"/>
              <w:left w:val="single" w:sz="8" w:space="0" w:color="auto"/>
              <w:bottom w:val="single" w:sz="8" w:space="0" w:color="auto"/>
              <w:right w:val="single" w:sz="8" w:space="0" w:color="auto"/>
            </w:tcBorders>
            <w:shd w:val="clear" w:color="000000" w:fill="95B3D7"/>
            <w:vAlign w:val="center"/>
            <w:hideMark/>
          </w:tcPr>
          <w:p w14:paraId="3A69A8C3" w14:textId="5500A49E" w:rsidR="00ED2EE4" w:rsidRDefault="00ED2EE4" w:rsidP="0040038A">
            <w:pPr>
              <w:rPr>
                <w:b/>
                <w:bCs/>
                <w:color w:val="000000"/>
                <w:sz w:val="20"/>
                <w:szCs w:val="20"/>
              </w:rPr>
            </w:pPr>
            <w:r>
              <w:rPr>
                <w:b/>
                <w:bCs/>
                <w:color w:val="000000"/>
                <w:sz w:val="20"/>
                <w:szCs w:val="20"/>
              </w:rPr>
              <w:t xml:space="preserve">PLAN FOR MONITORING/REPORTING </w:t>
            </w:r>
            <w:r w:rsidR="008F2DB7">
              <w:rPr>
                <w:b/>
                <w:bCs/>
                <w:color w:val="000000"/>
                <w:sz w:val="20"/>
                <w:szCs w:val="20"/>
              </w:rPr>
              <w:t>COI</w:t>
            </w:r>
            <w:r>
              <w:rPr>
                <w:b/>
                <w:bCs/>
                <w:color w:val="000000"/>
                <w:sz w:val="20"/>
                <w:szCs w:val="20"/>
              </w:rPr>
              <w:t xml:space="preserve">s  </w:t>
            </w:r>
            <w:r>
              <w:rPr>
                <w:color w:val="000000"/>
                <w:sz w:val="20"/>
                <w:szCs w:val="20"/>
              </w:rPr>
              <w:t xml:space="preserve">(Large Businesses Shall Incorporate </w:t>
            </w:r>
            <w:r w:rsidR="008F2DB7">
              <w:rPr>
                <w:color w:val="000000"/>
                <w:sz w:val="20"/>
                <w:szCs w:val="20"/>
              </w:rPr>
              <w:t>COI</w:t>
            </w:r>
            <w:r>
              <w:rPr>
                <w:color w:val="000000"/>
                <w:sz w:val="20"/>
                <w:szCs w:val="20"/>
              </w:rPr>
              <w:t xml:space="preserve"> Monitoring/Reporting as Part of Its Compliance Program)</w:t>
            </w:r>
          </w:p>
        </w:tc>
        <w:tc>
          <w:tcPr>
            <w:tcW w:w="1512" w:type="dxa"/>
            <w:tcBorders>
              <w:top w:val="nil"/>
              <w:left w:val="nil"/>
              <w:bottom w:val="single" w:sz="8" w:space="0" w:color="auto"/>
              <w:right w:val="single" w:sz="8" w:space="0" w:color="auto"/>
            </w:tcBorders>
            <w:shd w:val="clear" w:color="auto" w:fill="auto"/>
            <w:noWrap/>
            <w:vAlign w:val="bottom"/>
            <w:hideMark/>
          </w:tcPr>
          <w:p w14:paraId="027C10F1" w14:textId="77777777" w:rsidR="00ED2EE4" w:rsidRDefault="00ED2EE4">
            <w:pPr>
              <w:jc w:val="center"/>
              <w:rPr>
                <w:color w:val="000000"/>
                <w:sz w:val="20"/>
                <w:szCs w:val="20"/>
              </w:rPr>
            </w:pPr>
            <w:r>
              <w:rPr>
                <w:color w:val="000000"/>
                <w:sz w:val="20"/>
                <w:szCs w:val="20"/>
              </w:rPr>
              <w:t>X</w:t>
            </w:r>
          </w:p>
        </w:tc>
        <w:tc>
          <w:tcPr>
            <w:tcW w:w="1800" w:type="dxa"/>
            <w:tcBorders>
              <w:top w:val="nil"/>
              <w:left w:val="nil"/>
              <w:bottom w:val="single" w:sz="8" w:space="0" w:color="auto"/>
              <w:right w:val="single" w:sz="8" w:space="0" w:color="auto"/>
            </w:tcBorders>
            <w:shd w:val="clear" w:color="auto" w:fill="auto"/>
            <w:noWrap/>
            <w:vAlign w:val="bottom"/>
            <w:hideMark/>
          </w:tcPr>
          <w:p w14:paraId="6CA2A7B1" w14:textId="77777777" w:rsidR="00ED2EE4" w:rsidRDefault="00ED2EE4">
            <w:pPr>
              <w:jc w:val="center"/>
              <w:rPr>
                <w:color w:val="000000"/>
                <w:sz w:val="20"/>
                <w:szCs w:val="20"/>
              </w:rPr>
            </w:pPr>
            <w:r>
              <w:rPr>
                <w:color w:val="000000"/>
                <w:sz w:val="20"/>
                <w:szCs w:val="20"/>
              </w:rPr>
              <w:t>X</w:t>
            </w:r>
          </w:p>
        </w:tc>
        <w:tc>
          <w:tcPr>
            <w:tcW w:w="1710" w:type="dxa"/>
            <w:tcBorders>
              <w:top w:val="nil"/>
              <w:left w:val="nil"/>
              <w:bottom w:val="single" w:sz="8" w:space="0" w:color="auto"/>
              <w:right w:val="single" w:sz="8" w:space="0" w:color="auto"/>
            </w:tcBorders>
            <w:shd w:val="clear" w:color="auto" w:fill="auto"/>
            <w:noWrap/>
            <w:vAlign w:val="bottom"/>
            <w:hideMark/>
          </w:tcPr>
          <w:p w14:paraId="37082FB5" w14:textId="77777777" w:rsidR="00ED2EE4" w:rsidRDefault="00ED2EE4">
            <w:pPr>
              <w:jc w:val="center"/>
              <w:rPr>
                <w:color w:val="000000"/>
                <w:sz w:val="20"/>
                <w:szCs w:val="20"/>
              </w:rPr>
            </w:pPr>
            <w:r>
              <w:rPr>
                <w:color w:val="000000"/>
                <w:sz w:val="20"/>
                <w:szCs w:val="20"/>
              </w:rPr>
              <w:t>X</w:t>
            </w:r>
          </w:p>
        </w:tc>
      </w:tr>
      <w:tr w:rsidR="005B03B9" w14:paraId="008DE66B" w14:textId="77777777" w:rsidTr="00C41ABA">
        <w:trPr>
          <w:trHeight w:val="300"/>
        </w:trPr>
        <w:tc>
          <w:tcPr>
            <w:tcW w:w="3500" w:type="dxa"/>
            <w:tcBorders>
              <w:top w:val="nil"/>
              <w:left w:val="single" w:sz="8" w:space="0" w:color="auto"/>
              <w:bottom w:val="single" w:sz="8" w:space="0" w:color="auto"/>
              <w:right w:val="single" w:sz="8" w:space="0" w:color="auto"/>
            </w:tcBorders>
            <w:shd w:val="clear" w:color="000000" w:fill="95B3D7"/>
            <w:noWrap/>
            <w:vAlign w:val="center"/>
            <w:hideMark/>
          </w:tcPr>
          <w:p w14:paraId="38E73315" w14:textId="77777777" w:rsidR="00ED2EE4" w:rsidRDefault="00ED2EE4">
            <w:pPr>
              <w:rPr>
                <w:b/>
                <w:bCs/>
                <w:color w:val="000000"/>
                <w:sz w:val="20"/>
                <w:szCs w:val="20"/>
              </w:rPr>
            </w:pPr>
            <w:r>
              <w:rPr>
                <w:b/>
                <w:bCs/>
                <w:color w:val="000000"/>
                <w:sz w:val="20"/>
                <w:szCs w:val="20"/>
              </w:rPr>
              <w:t>CODE OF CONDUCT</w:t>
            </w:r>
          </w:p>
        </w:tc>
        <w:tc>
          <w:tcPr>
            <w:tcW w:w="1512" w:type="dxa"/>
            <w:tcBorders>
              <w:top w:val="nil"/>
              <w:left w:val="nil"/>
              <w:bottom w:val="single" w:sz="8" w:space="0" w:color="auto"/>
              <w:right w:val="single" w:sz="8" w:space="0" w:color="auto"/>
            </w:tcBorders>
            <w:shd w:val="clear" w:color="auto" w:fill="auto"/>
            <w:noWrap/>
            <w:vAlign w:val="center"/>
            <w:hideMark/>
          </w:tcPr>
          <w:p w14:paraId="189F72B1" w14:textId="77777777" w:rsidR="00ED2EE4" w:rsidRDefault="00ED2EE4">
            <w:pPr>
              <w:jc w:val="center"/>
              <w:rPr>
                <w:color w:val="000000"/>
                <w:sz w:val="20"/>
                <w:szCs w:val="20"/>
              </w:rPr>
            </w:pPr>
            <w:r>
              <w:rPr>
                <w:color w:val="000000"/>
                <w:sz w:val="20"/>
                <w:szCs w:val="20"/>
              </w:rPr>
              <w:t>Not Required</w:t>
            </w:r>
          </w:p>
        </w:tc>
        <w:tc>
          <w:tcPr>
            <w:tcW w:w="1800" w:type="dxa"/>
            <w:tcBorders>
              <w:top w:val="nil"/>
              <w:left w:val="nil"/>
              <w:bottom w:val="single" w:sz="8" w:space="0" w:color="auto"/>
              <w:right w:val="single" w:sz="8" w:space="0" w:color="auto"/>
            </w:tcBorders>
            <w:shd w:val="clear" w:color="auto" w:fill="auto"/>
            <w:noWrap/>
            <w:vAlign w:val="center"/>
            <w:hideMark/>
          </w:tcPr>
          <w:p w14:paraId="37FF9D69" w14:textId="77777777" w:rsidR="00ED2EE4" w:rsidRDefault="00ED2EE4">
            <w:pPr>
              <w:jc w:val="center"/>
              <w:rPr>
                <w:color w:val="000000"/>
                <w:sz w:val="20"/>
                <w:szCs w:val="20"/>
              </w:rPr>
            </w:pPr>
            <w:r>
              <w:rPr>
                <w:color w:val="000000"/>
                <w:sz w:val="20"/>
                <w:szCs w:val="20"/>
              </w:rPr>
              <w:t>X</w:t>
            </w:r>
          </w:p>
        </w:tc>
        <w:tc>
          <w:tcPr>
            <w:tcW w:w="1710" w:type="dxa"/>
            <w:tcBorders>
              <w:top w:val="nil"/>
              <w:left w:val="nil"/>
              <w:bottom w:val="single" w:sz="8" w:space="0" w:color="auto"/>
              <w:right w:val="single" w:sz="8" w:space="0" w:color="auto"/>
            </w:tcBorders>
            <w:shd w:val="clear" w:color="auto" w:fill="auto"/>
            <w:noWrap/>
            <w:vAlign w:val="center"/>
            <w:hideMark/>
          </w:tcPr>
          <w:p w14:paraId="644685F5" w14:textId="77777777" w:rsidR="00ED2EE4" w:rsidRDefault="00ED2EE4">
            <w:pPr>
              <w:jc w:val="center"/>
              <w:rPr>
                <w:color w:val="000000"/>
                <w:sz w:val="20"/>
                <w:szCs w:val="20"/>
              </w:rPr>
            </w:pPr>
            <w:r>
              <w:rPr>
                <w:color w:val="000000"/>
                <w:sz w:val="20"/>
                <w:szCs w:val="20"/>
              </w:rPr>
              <w:t>X</w:t>
            </w:r>
          </w:p>
        </w:tc>
      </w:tr>
      <w:tr w:rsidR="005B03B9" w14:paraId="13D3E48A" w14:textId="77777777" w:rsidTr="00C41ABA">
        <w:trPr>
          <w:trHeight w:val="300"/>
        </w:trPr>
        <w:tc>
          <w:tcPr>
            <w:tcW w:w="3500" w:type="dxa"/>
            <w:tcBorders>
              <w:top w:val="nil"/>
              <w:left w:val="single" w:sz="8" w:space="0" w:color="auto"/>
              <w:bottom w:val="single" w:sz="8" w:space="0" w:color="auto"/>
              <w:right w:val="single" w:sz="8" w:space="0" w:color="auto"/>
            </w:tcBorders>
            <w:shd w:val="clear" w:color="000000" w:fill="95B3D7"/>
            <w:noWrap/>
            <w:vAlign w:val="center"/>
            <w:hideMark/>
          </w:tcPr>
          <w:p w14:paraId="5ECD4540" w14:textId="77777777" w:rsidR="00ED2EE4" w:rsidRDefault="00ED2EE4">
            <w:pPr>
              <w:rPr>
                <w:b/>
                <w:bCs/>
                <w:color w:val="000000"/>
                <w:sz w:val="20"/>
                <w:szCs w:val="20"/>
              </w:rPr>
            </w:pPr>
            <w:r>
              <w:rPr>
                <w:b/>
                <w:bCs/>
                <w:color w:val="000000"/>
                <w:sz w:val="20"/>
                <w:szCs w:val="20"/>
              </w:rPr>
              <w:t>COMPLIANCE PROGRAM</w:t>
            </w:r>
          </w:p>
        </w:tc>
        <w:tc>
          <w:tcPr>
            <w:tcW w:w="1512" w:type="dxa"/>
            <w:tcBorders>
              <w:top w:val="nil"/>
              <w:left w:val="nil"/>
              <w:bottom w:val="single" w:sz="8" w:space="0" w:color="auto"/>
              <w:right w:val="single" w:sz="8" w:space="0" w:color="auto"/>
            </w:tcBorders>
            <w:shd w:val="clear" w:color="auto" w:fill="auto"/>
            <w:noWrap/>
            <w:vAlign w:val="center"/>
            <w:hideMark/>
          </w:tcPr>
          <w:p w14:paraId="03E692CE" w14:textId="77777777" w:rsidR="00ED2EE4" w:rsidRDefault="00ED2EE4">
            <w:pPr>
              <w:jc w:val="center"/>
              <w:rPr>
                <w:color w:val="000000"/>
                <w:sz w:val="20"/>
                <w:szCs w:val="20"/>
              </w:rPr>
            </w:pPr>
            <w:r>
              <w:rPr>
                <w:color w:val="000000"/>
                <w:sz w:val="20"/>
                <w:szCs w:val="20"/>
              </w:rPr>
              <w:t>Not Required</w:t>
            </w:r>
          </w:p>
        </w:tc>
        <w:tc>
          <w:tcPr>
            <w:tcW w:w="1800" w:type="dxa"/>
            <w:tcBorders>
              <w:top w:val="nil"/>
              <w:left w:val="nil"/>
              <w:bottom w:val="single" w:sz="8" w:space="0" w:color="auto"/>
              <w:right w:val="single" w:sz="8" w:space="0" w:color="auto"/>
            </w:tcBorders>
            <w:shd w:val="clear" w:color="auto" w:fill="auto"/>
            <w:noWrap/>
            <w:vAlign w:val="center"/>
            <w:hideMark/>
          </w:tcPr>
          <w:p w14:paraId="3F9A8CA7" w14:textId="77777777" w:rsidR="00ED2EE4" w:rsidRDefault="00ED2EE4">
            <w:pPr>
              <w:jc w:val="center"/>
              <w:rPr>
                <w:color w:val="000000"/>
                <w:sz w:val="20"/>
                <w:szCs w:val="20"/>
              </w:rPr>
            </w:pPr>
            <w:r>
              <w:rPr>
                <w:color w:val="000000"/>
                <w:sz w:val="20"/>
                <w:szCs w:val="20"/>
              </w:rPr>
              <w:t>Not Required</w:t>
            </w:r>
          </w:p>
        </w:tc>
        <w:tc>
          <w:tcPr>
            <w:tcW w:w="1710" w:type="dxa"/>
            <w:tcBorders>
              <w:top w:val="nil"/>
              <w:left w:val="nil"/>
              <w:bottom w:val="single" w:sz="8" w:space="0" w:color="auto"/>
              <w:right w:val="single" w:sz="8" w:space="0" w:color="auto"/>
            </w:tcBorders>
            <w:shd w:val="clear" w:color="auto" w:fill="auto"/>
            <w:noWrap/>
            <w:vAlign w:val="center"/>
            <w:hideMark/>
          </w:tcPr>
          <w:p w14:paraId="2712B5C4" w14:textId="77777777" w:rsidR="00ED2EE4" w:rsidRDefault="00ED2EE4">
            <w:pPr>
              <w:jc w:val="center"/>
              <w:rPr>
                <w:color w:val="000000"/>
                <w:sz w:val="20"/>
                <w:szCs w:val="20"/>
              </w:rPr>
            </w:pPr>
            <w:r>
              <w:rPr>
                <w:color w:val="000000"/>
                <w:sz w:val="20"/>
                <w:szCs w:val="20"/>
              </w:rPr>
              <w:t>X</w:t>
            </w:r>
          </w:p>
        </w:tc>
      </w:tr>
    </w:tbl>
    <w:p w14:paraId="0E1E0572" w14:textId="77777777" w:rsidR="004A5344" w:rsidRPr="00A31F7D" w:rsidRDefault="00B75A24" w:rsidP="0013241F">
      <w:pPr>
        <w:pStyle w:val="ListParagraph"/>
      </w:pPr>
      <w:r w:rsidRPr="0013241F">
        <w:rPr>
          <w:rFonts w:ascii="Times New Roman" w:hAnsi="Times New Roman"/>
          <w:sz w:val="24"/>
          <w:szCs w:val="24"/>
        </w:rPr>
        <w:t xml:space="preserve"> </w:t>
      </w:r>
    </w:p>
    <w:p w14:paraId="0E1E058D" w14:textId="77777777" w:rsidR="002C3C6A" w:rsidRDefault="002C3C6A" w:rsidP="0013241F">
      <w:pPr>
        <w:pStyle w:val="ListParagraph"/>
        <w:tabs>
          <w:tab w:val="left" w:pos="720"/>
        </w:tabs>
        <w:rPr>
          <w:rFonts w:ascii="Times New Roman" w:hAnsi="Times New Roman"/>
          <w:sz w:val="24"/>
          <w:szCs w:val="24"/>
          <w:u w:val="single"/>
        </w:rPr>
      </w:pPr>
    </w:p>
    <w:p w14:paraId="527D2F43" w14:textId="15D6C706" w:rsidR="00935631" w:rsidRPr="0043479B" w:rsidRDefault="00935631" w:rsidP="00935631">
      <w:pPr>
        <w:pStyle w:val="ListParagraph"/>
        <w:numPr>
          <w:ilvl w:val="0"/>
          <w:numId w:val="45"/>
        </w:numPr>
        <w:tabs>
          <w:tab w:val="left" w:pos="2520"/>
        </w:tabs>
        <w:rPr>
          <w:rFonts w:ascii="Times New Roman" w:hAnsi="Times New Roman"/>
          <w:sz w:val="24"/>
          <w:szCs w:val="24"/>
        </w:rPr>
      </w:pPr>
      <w:r w:rsidRPr="009C262C">
        <w:rPr>
          <w:rFonts w:ascii="Times New Roman" w:hAnsi="Times New Roman"/>
          <w:b/>
          <w:sz w:val="24"/>
          <w:szCs w:val="24"/>
        </w:rPr>
        <w:t>COI Oversight Program</w:t>
      </w:r>
      <w:r w:rsidRPr="0043479B">
        <w:rPr>
          <w:rFonts w:ascii="Times New Roman" w:hAnsi="Times New Roman"/>
          <w:sz w:val="24"/>
          <w:szCs w:val="24"/>
        </w:rPr>
        <w:t xml:space="preserve">:  The Contractor shall maintain an effective COI Oversight Program.  As part of the program, the contractor shall implement company business practices, procedures, polices and </w:t>
      </w:r>
      <w:r w:rsidR="00D3312A" w:rsidRPr="0043479B">
        <w:rPr>
          <w:rFonts w:ascii="Times New Roman" w:hAnsi="Times New Roman"/>
          <w:sz w:val="24"/>
          <w:szCs w:val="24"/>
        </w:rPr>
        <w:t>internal</w:t>
      </w:r>
      <w:r w:rsidRPr="0043479B">
        <w:rPr>
          <w:rFonts w:ascii="Times New Roman" w:hAnsi="Times New Roman"/>
          <w:sz w:val="24"/>
          <w:szCs w:val="24"/>
        </w:rPr>
        <w:t xml:space="preserve"> controls for compliance with COI requirements, such as:</w:t>
      </w:r>
    </w:p>
    <w:p w14:paraId="278B100F" w14:textId="77777777" w:rsidR="00935631" w:rsidRPr="00BB1993" w:rsidRDefault="00935631" w:rsidP="001B0F82">
      <w:pPr>
        <w:pStyle w:val="ListParagraph"/>
        <w:rPr>
          <w:rFonts w:ascii="Times New Roman" w:hAnsi="Times New Roman"/>
          <w:sz w:val="24"/>
          <w:szCs w:val="24"/>
        </w:rPr>
      </w:pPr>
    </w:p>
    <w:p w14:paraId="1CF3C673" w14:textId="77777777" w:rsidR="00935631" w:rsidRPr="0058536B" w:rsidRDefault="00935631" w:rsidP="001B0F82">
      <w:pPr>
        <w:pStyle w:val="ListParagraph"/>
        <w:numPr>
          <w:ilvl w:val="4"/>
          <w:numId w:val="45"/>
        </w:numPr>
        <w:tabs>
          <w:tab w:val="left" w:pos="2520"/>
        </w:tabs>
        <w:ind w:left="1800"/>
        <w:rPr>
          <w:rFonts w:ascii="Times New Roman" w:hAnsi="Times New Roman"/>
          <w:bCs/>
          <w:sz w:val="24"/>
          <w:szCs w:val="24"/>
        </w:rPr>
      </w:pPr>
      <w:r w:rsidRPr="0070378B">
        <w:rPr>
          <w:rFonts w:ascii="Times New Roman" w:hAnsi="Times New Roman"/>
          <w:sz w:val="24"/>
          <w:szCs w:val="24"/>
        </w:rPr>
        <w:t>Preventing conflicts of interest, prohibiting the use of non-public information accessed through this contract for personal gain, and obtaining a signed non-disclosure agreement to prohibit disclosure of non-public information accessed through this contract;</w:t>
      </w:r>
    </w:p>
    <w:p w14:paraId="4F10E9B1" w14:textId="77777777" w:rsidR="00935631" w:rsidRPr="00BB1993" w:rsidRDefault="00935631" w:rsidP="001B0F82">
      <w:pPr>
        <w:pStyle w:val="ListParagraph"/>
        <w:numPr>
          <w:ilvl w:val="4"/>
          <w:numId w:val="45"/>
        </w:numPr>
        <w:tabs>
          <w:tab w:val="left" w:pos="2520"/>
        </w:tabs>
        <w:ind w:left="1800"/>
        <w:rPr>
          <w:rFonts w:ascii="Times New Roman" w:hAnsi="Times New Roman"/>
          <w:bCs/>
          <w:sz w:val="24"/>
          <w:szCs w:val="24"/>
        </w:rPr>
      </w:pPr>
      <w:r w:rsidRPr="00BB1993">
        <w:rPr>
          <w:rFonts w:ascii="Times New Roman" w:hAnsi="Times New Roman"/>
          <w:sz w:val="24"/>
          <w:szCs w:val="24"/>
        </w:rPr>
        <w:t>Conducting Internal and External Audits</w:t>
      </w:r>
      <w:r>
        <w:rPr>
          <w:rFonts w:ascii="Times New Roman" w:hAnsi="Times New Roman"/>
          <w:sz w:val="24"/>
          <w:szCs w:val="24"/>
        </w:rPr>
        <w:t>;</w:t>
      </w:r>
    </w:p>
    <w:p w14:paraId="56E202D1" w14:textId="77777777" w:rsidR="00935631" w:rsidRPr="00BB1993" w:rsidRDefault="00935631" w:rsidP="001B0F82">
      <w:pPr>
        <w:pStyle w:val="ListParagraph"/>
        <w:numPr>
          <w:ilvl w:val="4"/>
          <w:numId w:val="45"/>
        </w:numPr>
        <w:tabs>
          <w:tab w:val="left" w:pos="2520"/>
        </w:tabs>
        <w:ind w:left="1800"/>
        <w:rPr>
          <w:rFonts w:ascii="Times New Roman" w:hAnsi="Times New Roman"/>
          <w:bCs/>
          <w:sz w:val="24"/>
          <w:szCs w:val="24"/>
        </w:rPr>
      </w:pPr>
      <w:r w:rsidRPr="00BB1993">
        <w:rPr>
          <w:rFonts w:ascii="Times New Roman" w:hAnsi="Times New Roman"/>
          <w:sz w:val="24"/>
          <w:szCs w:val="24"/>
        </w:rPr>
        <w:t>Policy Enforcement and Employee Disciplinary Actions</w:t>
      </w:r>
      <w:r>
        <w:rPr>
          <w:rFonts w:ascii="Times New Roman" w:hAnsi="Times New Roman"/>
          <w:sz w:val="24"/>
          <w:szCs w:val="24"/>
        </w:rPr>
        <w:t>;</w:t>
      </w:r>
    </w:p>
    <w:p w14:paraId="3792EBC3" w14:textId="77777777" w:rsidR="00935631" w:rsidRPr="00BB1993" w:rsidRDefault="00935631" w:rsidP="001B0F82">
      <w:pPr>
        <w:pStyle w:val="ListParagraph"/>
        <w:numPr>
          <w:ilvl w:val="4"/>
          <w:numId w:val="45"/>
        </w:numPr>
        <w:tabs>
          <w:tab w:val="left" w:pos="2520"/>
        </w:tabs>
        <w:ind w:left="1800"/>
        <w:rPr>
          <w:rFonts w:ascii="Times New Roman" w:hAnsi="Times New Roman"/>
          <w:bCs/>
          <w:sz w:val="24"/>
          <w:szCs w:val="24"/>
        </w:rPr>
      </w:pPr>
      <w:r w:rsidRPr="00BB1993">
        <w:rPr>
          <w:rFonts w:ascii="Times New Roman" w:hAnsi="Times New Roman"/>
          <w:bCs/>
          <w:sz w:val="24"/>
          <w:szCs w:val="24"/>
        </w:rPr>
        <w:t>Retention of Records</w:t>
      </w:r>
      <w:r>
        <w:rPr>
          <w:rFonts w:ascii="Times New Roman" w:hAnsi="Times New Roman"/>
          <w:bCs/>
          <w:sz w:val="24"/>
          <w:szCs w:val="24"/>
        </w:rPr>
        <w:t>;</w:t>
      </w:r>
    </w:p>
    <w:p w14:paraId="1A6B5788" w14:textId="77777777" w:rsidR="00935631" w:rsidRPr="00BB1993" w:rsidRDefault="00935631" w:rsidP="001B0F82">
      <w:pPr>
        <w:pStyle w:val="ListParagraph"/>
        <w:numPr>
          <w:ilvl w:val="4"/>
          <w:numId w:val="45"/>
        </w:numPr>
        <w:tabs>
          <w:tab w:val="left" w:pos="2520"/>
        </w:tabs>
        <w:ind w:left="1800"/>
        <w:rPr>
          <w:rFonts w:ascii="Times New Roman" w:hAnsi="Times New Roman"/>
          <w:bCs/>
          <w:sz w:val="24"/>
          <w:szCs w:val="24"/>
        </w:rPr>
      </w:pPr>
      <w:r w:rsidRPr="00BB1993">
        <w:rPr>
          <w:rFonts w:ascii="Times New Roman" w:hAnsi="Times New Roman"/>
          <w:bCs/>
          <w:sz w:val="24"/>
          <w:szCs w:val="24"/>
        </w:rPr>
        <w:t>Management of Sub</w:t>
      </w:r>
      <w:r>
        <w:rPr>
          <w:rFonts w:ascii="Times New Roman" w:hAnsi="Times New Roman"/>
          <w:bCs/>
          <w:sz w:val="24"/>
          <w:szCs w:val="24"/>
        </w:rPr>
        <w:t>contractor</w:t>
      </w:r>
      <w:r w:rsidRPr="00BB1993">
        <w:rPr>
          <w:rFonts w:ascii="Times New Roman" w:hAnsi="Times New Roman"/>
          <w:bCs/>
          <w:sz w:val="24"/>
          <w:szCs w:val="24"/>
        </w:rPr>
        <w:t>s</w:t>
      </w:r>
      <w:r>
        <w:rPr>
          <w:rFonts w:ascii="Times New Roman" w:hAnsi="Times New Roman"/>
          <w:bCs/>
          <w:sz w:val="24"/>
          <w:szCs w:val="24"/>
        </w:rPr>
        <w:t>;</w:t>
      </w:r>
      <w:r w:rsidRPr="00BB1993">
        <w:rPr>
          <w:rFonts w:ascii="Times New Roman" w:hAnsi="Times New Roman"/>
          <w:bCs/>
          <w:sz w:val="24"/>
          <w:szCs w:val="24"/>
        </w:rPr>
        <w:t xml:space="preserve"> </w:t>
      </w:r>
    </w:p>
    <w:p w14:paraId="2309BF05" w14:textId="77777777" w:rsidR="00935631" w:rsidRPr="00BB1993" w:rsidRDefault="00935631" w:rsidP="00935631">
      <w:pPr>
        <w:pStyle w:val="ListParagraph"/>
        <w:numPr>
          <w:ilvl w:val="4"/>
          <w:numId w:val="45"/>
        </w:numPr>
        <w:tabs>
          <w:tab w:val="left" w:pos="2520"/>
        </w:tabs>
        <w:ind w:left="1800"/>
        <w:rPr>
          <w:rFonts w:ascii="Times New Roman" w:hAnsi="Times New Roman"/>
          <w:bCs/>
          <w:sz w:val="24"/>
          <w:szCs w:val="24"/>
        </w:rPr>
      </w:pPr>
      <w:r w:rsidRPr="00BB1993">
        <w:rPr>
          <w:rFonts w:ascii="Times New Roman" w:hAnsi="Times New Roman"/>
          <w:bCs/>
          <w:sz w:val="24"/>
          <w:szCs w:val="24"/>
        </w:rPr>
        <w:t>Internal control systems</w:t>
      </w:r>
      <w:r>
        <w:rPr>
          <w:rFonts w:ascii="Times New Roman" w:hAnsi="Times New Roman"/>
          <w:bCs/>
          <w:sz w:val="24"/>
          <w:szCs w:val="24"/>
        </w:rPr>
        <w:t xml:space="preserve">; </w:t>
      </w:r>
    </w:p>
    <w:p w14:paraId="47F1E8A6" w14:textId="77777777" w:rsidR="00935631" w:rsidRDefault="00935631" w:rsidP="001B0F82">
      <w:pPr>
        <w:pStyle w:val="ListParagraph"/>
        <w:numPr>
          <w:ilvl w:val="4"/>
          <w:numId w:val="45"/>
        </w:numPr>
        <w:tabs>
          <w:tab w:val="left" w:pos="2520"/>
        </w:tabs>
        <w:ind w:left="1800"/>
        <w:rPr>
          <w:rFonts w:ascii="Times New Roman" w:hAnsi="Times New Roman"/>
          <w:bCs/>
          <w:sz w:val="24"/>
          <w:szCs w:val="24"/>
        </w:rPr>
      </w:pPr>
      <w:r>
        <w:rPr>
          <w:rFonts w:ascii="Times New Roman" w:hAnsi="Times New Roman"/>
          <w:bCs/>
          <w:sz w:val="24"/>
          <w:szCs w:val="24"/>
        </w:rPr>
        <w:t xml:space="preserve">Display of Fraud </w:t>
      </w:r>
      <w:r w:rsidRPr="00BB1993">
        <w:rPr>
          <w:rFonts w:ascii="Times New Roman" w:hAnsi="Times New Roman"/>
          <w:bCs/>
          <w:sz w:val="24"/>
          <w:szCs w:val="24"/>
        </w:rPr>
        <w:t>Hot</w:t>
      </w:r>
      <w:r>
        <w:rPr>
          <w:rFonts w:ascii="Times New Roman" w:hAnsi="Times New Roman"/>
          <w:bCs/>
          <w:sz w:val="24"/>
          <w:szCs w:val="24"/>
        </w:rPr>
        <w:t>l</w:t>
      </w:r>
      <w:r w:rsidRPr="00BB1993">
        <w:rPr>
          <w:rFonts w:ascii="Times New Roman" w:hAnsi="Times New Roman"/>
          <w:bCs/>
          <w:sz w:val="24"/>
          <w:szCs w:val="24"/>
        </w:rPr>
        <w:t xml:space="preserve">ine </w:t>
      </w:r>
      <w:r>
        <w:rPr>
          <w:rFonts w:ascii="Times New Roman" w:hAnsi="Times New Roman"/>
          <w:bCs/>
          <w:sz w:val="24"/>
          <w:szCs w:val="24"/>
        </w:rPr>
        <w:t>Poster(s) in accordance with FAR 52.203-14 Display of Hotline Poster(s).</w:t>
      </w:r>
    </w:p>
    <w:p w14:paraId="26770D3C" w14:textId="0A1C5C25" w:rsidR="00935631" w:rsidRPr="0070378B" w:rsidRDefault="00935631" w:rsidP="001B0F82">
      <w:pPr>
        <w:pStyle w:val="ListParagraph"/>
        <w:numPr>
          <w:ilvl w:val="4"/>
          <w:numId w:val="45"/>
        </w:numPr>
        <w:tabs>
          <w:tab w:val="left" w:pos="2520"/>
        </w:tabs>
        <w:ind w:left="1800"/>
        <w:rPr>
          <w:rFonts w:ascii="Times New Roman" w:hAnsi="Times New Roman"/>
          <w:bCs/>
          <w:sz w:val="24"/>
          <w:szCs w:val="24"/>
        </w:rPr>
      </w:pPr>
      <w:r w:rsidRPr="0070378B">
        <w:rPr>
          <w:rFonts w:ascii="Times New Roman" w:hAnsi="Times New Roman"/>
          <w:sz w:val="24"/>
          <w:szCs w:val="24"/>
        </w:rPr>
        <w:t xml:space="preserve">Reviewing the information required by Attachment </w:t>
      </w:r>
      <w:proofErr w:type="spellStart"/>
      <w:r w:rsidRPr="0070378B">
        <w:rPr>
          <w:rFonts w:ascii="Times New Roman" w:hAnsi="Times New Roman"/>
          <w:sz w:val="24"/>
          <w:szCs w:val="24"/>
        </w:rPr>
        <w:t>J.</w:t>
      </w:r>
      <w:r w:rsidRPr="0070378B">
        <w:rPr>
          <w:rFonts w:ascii="Times New Roman" w:hAnsi="Times New Roman"/>
          <w:sz w:val="24"/>
          <w:szCs w:val="24"/>
          <w:highlight w:val="green"/>
        </w:rPr>
        <w:t>y</w:t>
      </w:r>
      <w:proofErr w:type="spellEnd"/>
      <w:r w:rsidRPr="0070378B">
        <w:rPr>
          <w:rFonts w:ascii="Times New Roman" w:hAnsi="Times New Roman"/>
          <w:sz w:val="24"/>
          <w:szCs w:val="24"/>
        </w:rPr>
        <w:t xml:space="preserve">, </w:t>
      </w:r>
      <w:r w:rsidR="009A1D79">
        <w:rPr>
          <w:rFonts w:ascii="Times New Roman" w:hAnsi="Times New Roman"/>
          <w:sz w:val="24"/>
          <w:szCs w:val="24"/>
        </w:rPr>
        <w:t xml:space="preserve">Contractor </w:t>
      </w:r>
      <w:r w:rsidRPr="0070378B">
        <w:rPr>
          <w:rFonts w:ascii="Times New Roman" w:eastAsia="Times New Roman" w:hAnsi="Times New Roman"/>
          <w:sz w:val="24"/>
          <w:szCs w:val="24"/>
        </w:rPr>
        <w:t>Personal</w:t>
      </w:r>
      <w:r w:rsidRPr="0070378B">
        <w:rPr>
          <w:rFonts w:ascii="Times New Roman" w:hAnsi="Times New Roman"/>
          <w:sz w:val="24"/>
          <w:szCs w:val="24"/>
        </w:rPr>
        <w:t xml:space="preserve"> </w:t>
      </w:r>
      <w:r w:rsidR="009A1D79">
        <w:rPr>
          <w:rFonts w:ascii="Times New Roman" w:hAnsi="Times New Roman"/>
          <w:sz w:val="24"/>
          <w:szCs w:val="24"/>
        </w:rPr>
        <w:t xml:space="preserve">Conflict of Interest </w:t>
      </w:r>
      <w:r w:rsidRPr="0070378B">
        <w:rPr>
          <w:rFonts w:ascii="Times New Roman" w:hAnsi="Times New Roman"/>
          <w:sz w:val="24"/>
          <w:szCs w:val="24"/>
        </w:rPr>
        <w:t xml:space="preserve">Financial Disclosure Template, for each principal, officer and </w:t>
      </w:r>
      <w:r w:rsidR="009A1D79">
        <w:rPr>
          <w:rFonts w:ascii="Times New Roman" w:hAnsi="Times New Roman"/>
          <w:sz w:val="24"/>
          <w:szCs w:val="24"/>
        </w:rPr>
        <w:t>member of the governing body (e.g., Board of Directors, Trustees, etc.)</w:t>
      </w:r>
      <w:r w:rsidRPr="0070378B">
        <w:rPr>
          <w:rFonts w:ascii="Times New Roman" w:hAnsi="Times New Roman"/>
          <w:sz w:val="24"/>
          <w:szCs w:val="24"/>
        </w:rPr>
        <w:t xml:space="preserve"> of the organization, as well as managers and key personnel who would be, or are involved with, the performance of this contract.  It is recommended that </w:t>
      </w:r>
      <w:r w:rsidRPr="0070378B">
        <w:rPr>
          <w:rFonts w:ascii="Times New Roman" w:hAnsi="Times New Roman"/>
          <w:sz w:val="24"/>
          <w:szCs w:val="24"/>
        </w:rPr>
        <w:lastRenderedPageBreak/>
        <w:t>individuals who have not disclosed changes within the reporting period, submit an annual disclosure update to their Compliance Officer for review;</w:t>
      </w:r>
    </w:p>
    <w:p w14:paraId="404383F9" w14:textId="77777777" w:rsidR="00935631" w:rsidRPr="00935631" w:rsidRDefault="00935631" w:rsidP="00935631">
      <w:pPr>
        <w:pStyle w:val="ListParagraph"/>
        <w:numPr>
          <w:ilvl w:val="4"/>
          <w:numId w:val="45"/>
        </w:numPr>
        <w:tabs>
          <w:tab w:val="left" w:pos="2520"/>
        </w:tabs>
        <w:ind w:left="1800"/>
        <w:rPr>
          <w:rFonts w:ascii="Times New Roman" w:hAnsi="Times New Roman"/>
          <w:bCs/>
          <w:sz w:val="24"/>
          <w:szCs w:val="24"/>
        </w:rPr>
      </w:pPr>
      <w:r w:rsidRPr="0070378B">
        <w:rPr>
          <w:rFonts w:ascii="Times New Roman" w:hAnsi="Times New Roman"/>
          <w:sz w:val="24"/>
          <w:szCs w:val="24"/>
        </w:rPr>
        <w:t>Informing employees, through an employee education and training program, of their obligation to disclose and prevent conflicts of interest, not to use non-public information accessed through performance of this contract for personal gain, and to avoid even the appearance of personal conflicts of interest;</w:t>
      </w:r>
      <w:r>
        <w:rPr>
          <w:rFonts w:ascii="Times New Roman" w:hAnsi="Times New Roman"/>
          <w:sz w:val="24"/>
          <w:szCs w:val="24"/>
        </w:rPr>
        <w:t xml:space="preserve"> and,</w:t>
      </w:r>
    </w:p>
    <w:p w14:paraId="78CA8C54" w14:textId="77777777" w:rsidR="00935631" w:rsidRPr="00935631" w:rsidRDefault="00935631" w:rsidP="001B0F82">
      <w:pPr>
        <w:pStyle w:val="ListParagraph"/>
        <w:numPr>
          <w:ilvl w:val="4"/>
          <w:numId w:val="45"/>
        </w:numPr>
        <w:tabs>
          <w:tab w:val="left" w:pos="2520"/>
        </w:tabs>
        <w:ind w:left="1800"/>
        <w:rPr>
          <w:rFonts w:ascii="Times New Roman" w:hAnsi="Times New Roman"/>
          <w:bCs/>
          <w:sz w:val="24"/>
          <w:szCs w:val="24"/>
        </w:rPr>
      </w:pPr>
      <w:r w:rsidRPr="00935631">
        <w:rPr>
          <w:rFonts w:ascii="Times New Roman" w:hAnsi="Times New Roman"/>
          <w:sz w:val="24"/>
          <w:szCs w:val="24"/>
        </w:rPr>
        <w:t>Reporting to the Contracting Officer any conflict of interest violations.</w:t>
      </w:r>
    </w:p>
    <w:p w14:paraId="761EEEBC" w14:textId="77777777" w:rsidR="00C505F3" w:rsidRPr="001B0F82" w:rsidRDefault="00C505F3" w:rsidP="001B0F82">
      <w:pPr>
        <w:pStyle w:val="ListParagraph"/>
        <w:tabs>
          <w:tab w:val="left" w:pos="720"/>
        </w:tabs>
        <w:ind w:left="1080"/>
        <w:rPr>
          <w:rFonts w:ascii="Times New Roman" w:hAnsi="Times New Roman"/>
          <w:b/>
          <w:sz w:val="24"/>
        </w:rPr>
      </w:pPr>
    </w:p>
    <w:p w14:paraId="215E55C3" w14:textId="77777777" w:rsidR="00C505F3" w:rsidRPr="00571CDF" w:rsidRDefault="00C505F3" w:rsidP="001B0F82">
      <w:pPr>
        <w:pStyle w:val="ListParagraph"/>
        <w:tabs>
          <w:tab w:val="left" w:pos="720"/>
        </w:tabs>
        <w:ind w:left="1080" w:hanging="360"/>
        <w:rPr>
          <w:rFonts w:ascii="Times New Roman" w:hAnsi="Times New Roman"/>
          <w:b/>
          <w:sz w:val="24"/>
          <w:szCs w:val="24"/>
        </w:rPr>
      </w:pPr>
      <w:r w:rsidRPr="00571CDF">
        <w:rPr>
          <w:rFonts w:ascii="Times New Roman" w:hAnsi="Times New Roman"/>
          <w:b/>
          <w:sz w:val="24"/>
          <w:szCs w:val="24"/>
        </w:rPr>
        <w:t xml:space="preserve">The following details are provided for respective </w:t>
      </w:r>
      <w:r>
        <w:rPr>
          <w:rFonts w:ascii="Times New Roman" w:hAnsi="Times New Roman"/>
          <w:b/>
          <w:sz w:val="24"/>
          <w:szCs w:val="24"/>
        </w:rPr>
        <w:t xml:space="preserve">COI disclosure </w:t>
      </w:r>
      <w:r w:rsidRPr="00571CDF">
        <w:rPr>
          <w:rFonts w:ascii="Times New Roman" w:hAnsi="Times New Roman"/>
          <w:b/>
          <w:sz w:val="24"/>
          <w:szCs w:val="24"/>
        </w:rPr>
        <w:t>expectations:</w:t>
      </w:r>
    </w:p>
    <w:p w14:paraId="3B0CD39D" w14:textId="77777777" w:rsidR="00C505F3" w:rsidRPr="00EC42F5" w:rsidRDefault="00C505F3" w:rsidP="001B0F82">
      <w:pPr>
        <w:pStyle w:val="ListParagraph"/>
        <w:tabs>
          <w:tab w:val="left" w:pos="720"/>
        </w:tabs>
        <w:ind w:left="1080"/>
        <w:rPr>
          <w:rFonts w:ascii="Times New Roman" w:hAnsi="Times New Roman"/>
          <w:sz w:val="24"/>
          <w:szCs w:val="24"/>
          <w:u w:val="single"/>
        </w:rPr>
      </w:pPr>
    </w:p>
    <w:p w14:paraId="22C9474C" w14:textId="3146A194" w:rsidR="00BA31F2" w:rsidRPr="0040038A" w:rsidRDefault="00381EC2" w:rsidP="00935631">
      <w:pPr>
        <w:pStyle w:val="ListParagraph"/>
        <w:numPr>
          <w:ilvl w:val="0"/>
          <w:numId w:val="45"/>
        </w:numPr>
        <w:rPr>
          <w:rFonts w:ascii="Times New Roman" w:hAnsi="Times New Roman"/>
          <w:b/>
          <w:sz w:val="24"/>
          <w:szCs w:val="24"/>
          <w:u w:val="single"/>
        </w:rPr>
      </w:pPr>
      <w:r w:rsidRPr="00137277">
        <w:rPr>
          <w:rFonts w:ascii="Times New Roman" w:hAnsi="Times New Roman"/>
          <w:b/>
          <w:sz w:val="24"/>
          <w:szCs w:val="24"/>
          <w:u w:val="single"/>
        </w:rPr>
        <w:t>Conflict of Interest</w:t>
      </w:r>
      <w:r w:rsidRPr="00137277">
        <w:rPr>
          <w:rFonts w:ascii="Times New Roman" w:hAnsi="Times New Roman"/>
          <w:b/>
          <w:sz w:val="24"/>
          <w:szCs w:val="24"/>
        </w:rPr>
        <w:t xml:space="preserve">: </w:t>
      </w:r>
    </w:p>
    <w:p w14:paraId="6D79ABF1" w14:textId="77777777" w:rsidR="00BA31F2" w:rsidRDefault="00BA31F2" w:rsidP="0040038A">
      <w:pPr>
        <w:pStyle w:val="ListParagraph"/>
        <w:ind w:left="1080"/>
        <w:rPr>
          <w:rFonts w:ascii="Times New Roman" w:hAnsi="Times New Roman"/>
          <w:b/>
          <w:sz w:val="24"/>
          <w:szCs w:val="24"/>
          <w:u w:val="single"/>
        </w:rPr>
      </w:pPr>
    </w:p>
    <w:p w14:paraId="46A32E7A" w14:textId="0BC11994" w:rsidR="00C52036" w:rsidRPr="001B0F82" w:rsidRDefault="003D0CA4" w:rsidP="001B0F82">
      <w:pPr>
        <w:pStyle w:val="ListParagraph"/>
        <w:ind w:left="1080"/>
        <w:rPr>
          <w:rFonts w:ascii="Times New Roman" w:hAnsi="Times New Roman"/>
          <w:sz w:val="24"/>
        </w:rPr>
      </w:pPr>
      <w:r w:rsidRPr="00095417">
        <w:rPr>
          <w:rFonts w:ascii="Times New Roman" w:hAnsi="Times New Roman"/>
          <w:sz w:val="24"/>
          <w:szCs w:val="24"/>
        </w:rPr>
        <w:t xml:space="preserve">In accordance with FAR 3.10 and 52.203-13, </w:t>
      </w:r>
      <w:r w:rsidR="008671C3">
        <w:rPr>
          <w:rFonts w:ascii="Times New Roman" w:hAnsi="Times New Roman"/>
          <w:sz w:val="24"/>
          <w:szCs w:val="24"/>
        </w:rPr>
        <w:t>Contractor</w:t>
      </w:r>
      <w:r w:rsidRPr="00095417">
        <w:rPr>
          <w:rFonts w:ascii="Times New Roman" w:hAnsi="Times New Roman"/>
          <w:sz w:val="24"/>
          <w:szCs w:val="24"/>
        </w:rPr>
        <w:t xml:space="preserve"> Code of Business Ethics and Conduct,</w:t>
      </w:r>
      <w:r w:rsidR="009E466A">
        <w:rPr>
          <w:rFonts w:ascii="Times New Roman" w:hAnsi="Times New Roman"/>
          <w:sz w:val="24"/>
          <w:szCs w:val="24"/>
        </w:rPr>
        <w:t xml:space="preserve"> and this solicitation/contract,</w:t>
      </w:r>
      <w:r w:rsidRPr="00095417">
        <w:rPr>
          <w:rFonts w:ascii="Times New Roman" w:hAnsi="Times New Roman"/>
          <w:sz w:val="24"/>
          <w:szCs w:val="24"/>
        </w:rPr>
        <w:t xml:space="preserve"> </w:t>
      </w:r>
      <w:r>
        <w:rPr>
          <w:rFonts w:ascii="Times New Roman" w:hAnsi="Times New Roman"/>
          <w:sz w:val="24"/>
          <w:szCs w:val="24"/>
        </w:rPr>
        <w:t xml:space="preserve">the </w:t>
      </w:r>
      <w:r w:rsidR="008671C3">
        <w:rPr>
          <w:rFonts w:ascii="Times New Roman" w:hAnsi="Times New Roman"/>
          <w:sz w:val="24"/>
          <w:szCs w:val="24"/>
        </w:rPr>
        <w:t>Contractor</w:t>
      </w:r>
      <w:r>
        <w:rPr>
          <w:rFonts w:ascii="Times New Roman" w:hAnsi="Times New Roman"/>
          <w:sz w:val="24"/>
          <w:szCs w:val="24"/>
        </w:rPr>
        <w:t xml:space="preserve"> shall</w:t>
      </w:r>
      <w:r w:rsidR="009E466A">
        <w:rPr>
          <w:rFonts w:ascii="Times New Roman" w:hAnsi="Times New Roman"/>
          <w:sz w:val="24"/>
          <w:szCs w:val="24"/>
        </w:rPr>
        <w:t xml:space="preserve"> have procedures in place to</w:t>
      </w:r>
      <w:r>
        <w:rPr>
          <w:rFonts w:ascii="Times New Roman" w:hAnsi="Times New Roman"/>
          <w:sz w:val="24"/>
          <w:szCs w:val="24"/>
        </w:rPr>
        <w:t xml:space="preserve"> </w:t>
      </w:r>
      <w:r w:rsidR="00C52036">
        <w:rPr>
          <w:rFonts w:ascii="Times New Roman" w:hAnsi="Times New Roman"/>
          <w:sz w:val="24"/>
          <w:szCs w:val="24"/>
        </w:rPr>
        <w:t xml:space="preserve">monitor and </w:t>
      </w:r>
      <w:r w:rsidR="009E466A">
        <w:rPr>
          <w:rFonts w:ascii="Times New Roman" w:hAnsi="Times New Roman"/>
          <w:sz w:val="24"/>
          <w:szCs w:val="24"/>
        </w:rPr>
        <w:t xml:space="preserve">disclose all Organizational and Personal Conflicts of Interest throughout the life of </w:t>
      </w:r>
      <w:r w:rsidR="009771A7">
        <w:rPr>
          <w:rFonts w:ascii="Times New Roman" w:hAnsi="Times New Roman"/>
          <w:sz w:val="24"/>
          <w:szCs w:val="24"/>
        </w:rPr>
        <w:t xml:space="preserve">the </w:t>
      </w:r>
      <w:r w:rsidR="009E466A">
        <w:rPr>
          <w:rFonts w:ascii="Times New Roman" w:hAnsi="Times New Roman"/>
          <w:sz w:val="24"/>
          <w:szCs w:val="24"/>
        </w:rPr>
        <w:t>contract</w:t>
      </w:r>
      <w:r w:rsidR="00C52036">
        <w:rPr>
          <w:rFonts w:ascii="Times New Roman" w:hAnsi="Times New Roman"/>
          <w:sz w:val="24"/>
          <w:szCs w:val="24"/>
        </w:rPr>
        <w:t>.</w:t>
      </w:r>
    </w:p>
    <w:p w14:paraId="04031C33" w14:textId="77777777" w:rsidR="00C52036" w:rsidRPr="001B0F82" w:rsidRDefault="00C52036" w:rsidP="0040038A">
      <w:pPr>
        <w:pStyle w:val="ListParagraph"/>
        <w:ind w:left="1080"/>
        <w:rPr>
          <w:rFonts w:ascii="Times New Roman" w:hAnsi="Times New Roman"/>
          <w:sz w:val="24"/>
        </w:rPr>
      </w:pPr>
    </w:p>
    <w:p w14:paraId="0E1E058E" w14:textId="02F578C2" w:rsidR="00404C28" w:rsidRPr="00137277" w:rsidRDefault="008F2DB7" w:rsidP="0040038A">
      <w:pPr>
        <w:pStyle w:val="ListParagraph"/>
        <w:ind w:left="1080"/>
        <w:rPr>
          <w:rFonts w:ascii="Times New Roman" w:hAnsi="Times New Roman"/>
          <w:b/>
          <w:sz w:val="24"/>
          <w:szCs w:val="24"/>
          <w:u w:val="single"/>
        </w:rPr>
      </w:pPr>
      <w:r>
        <w:rPr>
          <w:rFonts w:ascii="Times New Roman" w:hAnsi="Times New Roman"/>
          <w:sz w:val="24"/>
          <w:szCs w:val="24"/>
        </w:rPr>
        <w:t>COI</w:t>
      </w:r>
      <w:r w:rsidR="009E466A">
        <w:rPr>
          <w:rFonts w:ascii="Times New Roman" w:hAnsi="Times New Roman"/>
          <w:sz w:val="24"/>
          <w:szCs w:val="24"/>
        </w:rPr>
        <w:t xml:space="preserve"> </w:t>
      </w:r>
      <w:r w:rsidR="00C67951">
        <w:rPr>
          <w:rFonts w:ascii="Times New Roman" w:hAnsi="Times New Roman"/>
          <w:sz w:val="24"/>
          <w:szCs w:val="24"/>
        </w:rPr>
        <w:t xml:space="preserve">information </w:t>
      </w:r>
      <w:r w:rsidR="009E466A">
        <w:rPr>
          <w:rFonts w:ascii="Times New Roman" w:hAnsi="Times New Roman"/>
          <w:sz w:val="24"/>
          <w:szCs w:val="24"/>
        </w:rPr>
        <w:t>shall be submitted</w:t>
      </w:r>
      <w:r w:rsidR="00381EC2" w:rsidRPr="00381EC2">
        <w:rPr>
          <w:rFonts w:ascii="Times New Roman" w:hAnsi="Times New Roman"/>
          <w:sz w:val="24"/>
          <w:szCs w:val="24"/>
        </w:rPr>
        <w:t xml:space="preserve"> as follows:</w:t>
      </w:r>
    </w:p>
    <w:p w14:paraId="0E1E058F" w14:textId="77777777" w:rsidR="00381EC2" w:rsidRPr="00137277" w:rsidRDefault="00381EC2" w:rsidP="00381EC2">
      <w:pPr>
        <w:pStyle w:val="ListParagraph"/>
        <w:ind w:left="1080"/>
        <w:rPr>
          <w:rFonts w:ascii="Times New Roman" w:hAnsi="Times New Roman"/>
          <w:b/>
          <w:sz w:val="24"/>
          <w:szCs w:val="24"/>
          <w:u w:val="single"/>
        </w:rPr>
      </w:pPr>
    </w:p>
    <w:p w14:paraId="0E1E0590" w14:textId="09FEEAA2" w:rsidR="00404C28" w:rsidRPr="00DB51E1" w:rsidRDefault="00404C28" w:rsidP="00404C28">
      <w:pPr>
        <w:pStyle w:val="ListParagraph"/>
        <w:numPr>
          <w:ilvl w:val="0"/>
          <w:numId w:val="47"/>
        </w:numPr>
        <w:rPr>
          <w:rFonts w:ascii="Times New Roman" w:hAnsi="Times New Roman"/>
          <w:sz w:val="24"/>
          <w:szCs w:val="24"/>
        </w:rPr>
      </w:pPr>
      <w:r w:rsidRPr="00A61439">
        <w:rPr>
          <w:rFonts w:ascii="Times New Roman" w:hAnsi="Times New Roman"/>
          <w:sz w:val="24"/>
          <w:szCs w:val="24"/>
          <w:u w:val="single"/>
        </w:rPr>
        <w:t xml:space="preserve">Initial Submission of </w:t>
      </w:r>
      <w:r w:rsidR="008F2DB7">
        <w:rPr>
          <w:rFonts w:ascii="Times New Roman" w:hAnsi="Times New Roman"/>
          <w:sz w:val="24"/>
          <w:szCs w:val="24"/>
          <w:u w:val="single"/>
        </w:rPr>
        <w:t>COI</w:t>
      </w:r>
      <w:r w:rsidRPr="00A61439">
        <w:rPr>
          <w:rFonts w:ascii="Times New Roman" w:hAnsi="Times New Roman"/>
          <w:sz w:val="24"/>
          <w:szCs w:val="24"/>
          <w:u w:val="single"/>
        </w:rPr>
        <w:t xml:space="preserve"> Information</w:t>
      </w:r>
      <w:r w:rsidRPr="0013241F">
        <w:rPr>
          <w:rFonts w:ascii="Times New Roman" w:hAnsi="Times New Roman"/>
          <w:sz w:val="24"/>
          <w:szCs w:val="24"/>
        </w:rPr>
        <w:t xml:space="preserve">: The </w:t>
      </w:r>
      <w:r w:rsidR="008671C3">
        <w:rPr>
          <w:rFonts w:ascii="Times New Roman" w:hAnsi="Times New Roman"/>
          <w:sz w:val="24"/>
          <w:szCs w:val="24"/>
        </w:rPr>
        <w:t>Contractor</w:t>
      </w:r>
      <w:r w:rsidRPr="0013241F">
        <w:rPr>
          <w:rFonts w:ascii="Times New Roman" w:hAnsi="Times New Roman"/>
          <w:sz w:val="24"/>
          <w:szCs w:val="24"/>
        </w:rPr>
        <w:t xml:space="preserve"> shall submit Conflict of Interest information identified </w:t>
      </w:r>
      <w:r w:rsidRPr="0013241F">
        <w:rPr>
          <w:rFonts w:ascii="Times New Roman" w:eastAsia="Times New Roman" w:hAnsi="Times New Roman"/>
          <w:sz w:val="24"/>
          <w:szCs w:val="24"/>
        </w:rPr>
        <w:t>in</w:t>
      </w:r>
      <w:r w:rsidRPr="0013241F">
        <w:rPr>
          <w:rFonts w:ascii="Times New Roman" w:hAnsi="Times New Roman"/>
          <w:sz w:val="24"/>
          <w:szCs w:val="24"/>
        </w:rPr>
        <w:t xml:space="preserve"> –</w:t>
      </w:r>
      <w:r w:rsidRPr="0013241F">
        <w:rPr>
          <w:rFonts w:ascii="Times New Roman" w:eastAsia="Times New Roman" w:hAnsi="Times New Roman"/>
          <w:sz w:val="24"/>
          <w:szCs w:val="24"/>
        </w:rPr>
        <w:t xml:space="preserve"> </w:t>
      </w:r>
    </w:p>
    <w:p w14:paraId="598A6F27" w14:textId="77777777" w:rsidR="00DB51E1" w:rsidRPr="00DB51E1" w:rsidRDefault="00DB51E1" w:rsidP="00DB51E1">
      <w:pPr>
        <w:ind w:left="1440"/>
      </w:pPr>
    </w:p>
    <w:p w14:paraId="77AAE603" w14:textId="1F2B84C2" w:rsidR="00DB51E1" w:rsidRDefault="00404C28" w:rsidP="00404C28">
      <w:pPr>
        <w:pStyle w:val="ListParagraph"/>
        <w:numPr>
          <w:ilvl w:val="0"/>
          <w:numId w:val="48"/>
        </w:numPr>
        <w:ind w:left="2160"/>
        <w:rPr>
          <w:rFonts w:ascii="Times New Roman" w:hAnsi="Times New Roman"/>
          <w:sz w:val="24"/>
          <w:szCs w:val="24"/>
        </w:rPr>
      </w:pPr>
      <w:r w:rsidRPr="0013241F">
        <w:rPr>
          <w:rFonts w:ascii="Times New Roman" w:hAnsi="Times New Roman"/>
          <w:sz w:val="24"/>
          <w:szCs w:val="24"/>
        </w:rPr>
        <w:t xml:space="preserve">Attachment </w:t>
      </w:r>
      <w:proofErr w:type="spellStart"/>
      <w:r w:rsidRPr="004F77F3">
        <w:rPr>
          <w:rFonts w:ascii="Times New Roman" w:hAnsi="Times New Roman"/>
          <w:sz w:val="24"/>
          <w:szCs w:val="24"/>
        </w:rPr>
        <w:t>J.</w:t>
      </w:r>
      <w:r w:rsidRPr="0013241F">
        <w:rPr>
          <w:rFonts w:ascii="Times New Roman" w:hAnsi="Times New Roman"/>
          <w:sz w:val="24"/>
          <w:szCs w:val="24"/>
          <w:highlight w:val="green"/>
        </w:rPr>
        <w:t>x</w:t>
      </w:r>
      <w:proofErr w:type="spellEnd"/>
      <w:r w:rsidRPr="0013241F">
        <w:rPr>
          <w:rFonts w:ascii="Times New Roman" w:hAnsi="Times New Roman"/>
          <w:sz w:val="24"/>
          <w:szCs w:val="24"/>
        </w:rPr>
        <w:t xml:space="preserve">, </w:t>
      </w:r>
      <w:r w:rsidR="00B80281">
        <w:rPr>
          <w:rFonts w:ascii="Times New Roman" w:hAnsi="Times New Roman"/>
          <w:sz w:val="24"/>
          <w:szCs w:val="24"/>
        </w:rPr>
        <w:t xml:space="preserve">Contractor Business Ethics, </w:t>
      </w:r>
      <w:r w:rsidRPr="0013241F">
        <w:rPr>
          <w:rFonts w:ascii="Times New Roman" w:hAnsi="Times New Roman"/>
          <w:sz w:val="24"/>
          <w:szCs w:val="24"/>
        </w:rPr>
        <w:t>Conflict of Interest</w:t>
      </w:r>
      <w:r w:rsidR="00B80281">
        <w:rPr>
          <w:rFonts w:ascii="Times New Roman" w:hAnsi="Times New Roman"/>
          <w:sz w:val="24"/>
          <w:szCs w:val="24"/>
        </w:rPr>
        <w:t xml:space="preserve"> and Compliance Program Req</w:t>
      </w:r>
      <w:r w:rsidR="00DD0AE3">
        <w:rPr>
          <w:rFonts w:ascii="Times New Roman" w:hAnsi="Times New Roman"/>
          <w:sz w:val="24"/>
          <w:szCs w:val="24"/>
        </w:rPr>
        <w:t>u</w:t>
      </w:r>
      <w:r w:rsidR="00B80281">
        <w:rPr>
          <w:rFonts w:ascii="Times New Roman" w:hAnsi="Times New Roman"/>
          <w:sz w:val="24"/>
          <w:szCs w:val="24"/>
        </w:rPr>
        <w:t>ir</w:t>
      </w:r>
      <w:r w:rsidR="00DD0AE3">
        <w:rPr>
          <w:rFonts w:ascii="Times New Roman" w:hAnsi="Times New Roman"/>
          <w:sz w:val="24"/>
          <w:szCs w:val="24"/>
        </w:rPr>
        <w:t>e</w:t>
      </w:r>
      <w:r w:rsidR="00B80281">
        <w:rPr>
          <w:rFonts w:ascii="Times New Roman" w:hAnsi="Times New Roman"/>
          <w:sz w:val="24"/>
          <w:szCs w:val="24"/>
        </w:rPr>
        <w:t>ments</w:t>
      </w:r>
      <w:r w:rsidRPr="0013241F">
        <w:rPr>
          <w:rFonts w:ascii="Times New Roman" w:hAnsi="Times New Roman"/>
          <w:sz w:val="24"/>
          <w:szCs w:val="24"/>
        </w:rPr>
        <w:t xml:space="preserve"> (follow the format identified in the Attachment</w:t>
      </w:r>
      <w:r w:rsidR="00D86E21">
        <w:rPr>
          <w:rFonts w:ascii="Times New Roman" w:hAnsi="Times New Roman"/>
          <w:sz w:val="24"/>
          <w:szCs w:val="24"/>
        </w:rPr>
        <w:t xml:space="preserve"> J.</w:t>
      </w:r>
      <w:r w:rsidR="00D86E21" w:rsidRPr="00D86E21">
        <w:rPr>
          <w:rFonts w:ascii="Times New Roman" w:hAnsi="Times New Roman"/>
          <w:sz w:val="24"/>
          <w:szCs w:val="24"/>
          <w:highlight w:val="green"/>
        </w:rPr>
        <w:t xml:space="preserve"> </w:t>
      </w:r>
      <w:r w:rsidR="00D86E21" w:rsidRPr="0013241F">
        <w:rPr>
          <w:rFonts w:ascii="Times New Roman" w:hAnsi="Times New Roman"/>
          <w:sz w:val="24"/>
          <w:szCs w:val="24"/>
          <w:highlight w:val="green"/>
        </w:rPr>
        <w:t>x</w:t>
      </w:r>
      <w:r w:rsidRPr="0013241F">
        <w:rPr>
          <w:rFonts w:ascii="Times New Roman" w:hAnsi="Times New Roman"/>
          <w:sz w:val="24"/>
          <w:szCs w:val="24"/>
        </w:rPr>
        <w:t>)</w:t>
      </w:r>
      <w:r w:rsidR="00D86E21">
        <w:rPr>
          <w:rFonts w:ascii="Times New Roman" w:hAnsi="Times New Roman"/>
          <w:sz w:val="24"/>
          <w:szCs w:val="24"/>
        </w:rPr>
        <w:t>.</w:t>
      </w:r>
    </w:p>
    <w:p w14:paraId="0E1E0591" w14:textId="724708A2" w:rsidR="00404C28" w:rsidRPr="0013241F" w:rsidRDefault="00404C28" w:rsidP="00DB51E1">
      <w:pPr>
        <w:pStyle w:val="ListParagraph"/>
        <w:ind w:left="2160"/>
        <w:rPr>
          <w:rFonts w:ascii="Times New Roman" w:hAnsi="Times New Roman"/>
          <w:sz w:val="24"/>
          <w:szCs w:val="24"/>
        </w:rPr>
      </w:pPr>
      <w:r w:rsidRPr="0013241F">
        <w:rPr>
          <w:rFonts w:ascii="Times New Roman" w:hAnsi="Times New Roman"/>
          <w:sz w:val="24"/>
          <w:szCs w:val="24"/>
        </w:rPr>
        <w:t xml:space="preserve"> </w:t>
      </w:r>
    </w:p>
    <w:p w14:paraId="630DA9B3" w14:textId="77777777" w:rsidR="00F43FD3" w:rsidRPr="00F43FD3" w:rsidRDefault="00CA19E4" w:rsidP="00F43FD3">
      <w:pPr>
        <w:pStyle w:val="ListParagraph"/>
        <w:numPr>
          <w:ilvl w:val="0"/>
          <w:numId w:val="47"/>
        </w:numPr>
        <w:rPr>
          <w:rFonts w:ascii="Times New Roman" w:eastAsia="Times New Roman" w:hAnsi="Times New Roman"/>
          <w:sz w:val="24"/>
          <w:szCs w:val="24"/>
        </w:rPr>
      </w:pPr>
      <w:r w:rsidRPr="001B0F82">
        <w:rPr>
          <w:rFonts w:ascii="Times New Roman" w:hAnsi="Times New Roman"/>
          <w:sz w:val="24"/>
          <w:u w:val="single"/>
        </w:rPr>
        <w:t>P</w:t>
      </w:r>
      <w:r w:rsidR="00A654C8" w:rsidRPr="001B0F82">
        <w:rPr>
          <w:rFonts w:ascii="Times New Roman" w:hAnsi="Times New Roman"/>
          <w:sz w:val="24"/>
          <w:u w:val="single"/>
        </w:rPr>
        <w:t>ersonal Conflict</w:t>
      </w:r>
      <w:r w:rsidRPr="001B0F82">
        <w:rPr>
          <w:rFonts w:ascii="Times New Roman" w:hAnsi="Times New Roman"/>
          <w:sz w:val="24"/>
          <w:u w:val="single"/>
        </w:rPr>
        <w:t xml:space="preserve"> Information</w:t>
      </w:r>
      <w:r w:rsidR="00C67951" w:rsidRPr="00A654C8">
        <w:rPr>
          <w:rFonts w:ascii="Times New Roman" w:hAnsi="Times New Roman"/>
          <w:sz w:val="24"/>
          <w:szCs w:val="24"/>
        </w:rPr>
        <w:t xml:space="preserve">:  </w:t>
      </w:r>
      <w:r>
        <w:rPr>
          <w:rFonts w:ascii="Times New Roman" w:hAnsi="Times New Roman"/>
          <w:sz w:val="24"/>
          <w:szCs w:val="24"/>
        </w:rPr>
        <w:t xml:space="preserve">It is the offeror/contractor’s responsibility to </w:t>
      </w:r>
      <w:r w:rsidR="00D3779D">
        <w:rPr>
          <w:rFonts w:ascii="Times New Roman" w:hAnsi="Times New Roman"/>
          <w:sz w:val="24"/>
          <w:szCs w:val="24"/>
        </w:rPr>
        <w:t xml:space="preserve">have a </w:t>
      </w:r>
      <w:r w:rsidR="00B31554">
        <w:rPr>
          <w:rFonts w:ascii="Times New Roman" w:hAnsi="Times New Roman"/>
          <w:sz w:val="24"/>
          <w:szCs w:val="24"/>
        </w:rPr>
        <w:t xml:space="preserve">COI </w:t>
      </w:r>
      <w:r w:rsidR="00D3779D">
        <w:rPr>
          <w:rFonts w:ascii="Times New Roman" w:hAnsi="Times New Roman"/>
          <w:sz w:val="24"/>
          <w:szCs w:val="24"/>
        </w:rPr>
        <w:t xml:space="preserve">plan in place </w:t>
      </w:r>
      <w:r w:rsidR="00B31554">
        <w:rPr>
          <w:rFonts w:ascii="Times New Roman" w:hAnsi="Times New Roman"/>
          <w:sz w:val="24"/>
          <w:szCs w:val="24"/>
        </w:rPr>
        <w:t>(see H.1</w:t>
      </w:r>
      <w:r w:rsidR="009C262C">
        <w:rPr>
          <w:rFonts w:ascii="Times New Roman" w:hAnsi="Times New Roman"/>
          <w:sz w:val="24"/>
          <w:szCs w:val="24"/>
        </w:rPr>
        <w:t>.d.</w:t>
      </w:r>
      <w:r w:rsidR="00CC7CDB">
        <w:rPr>
          <w:rFonts w:ascii="Times New Roman" w:hAnsi="Times New Roman"/>
          <w:sz w:val="24"/>
          <w:szCs w:val="24"/>
        </w:rPr>
        <w:t>1</w:t>
      </w:r>
      <w:r w:rsidR="009C262C">
        <w:rPr>
          <w:rFonts w:ascii="Times New Roman" w:hAnsi="Times New Roman"/>
          <w:sz w:val="24"/>
          <w:szCs w:val="24"/>
        </w:rPr>
        <w:t>.</w:t>
      </w:r>
      <w:r w:rsidR="00B31554">
        <w:rPr>
          <w:rFonts w:ascii="Times New Roman" w:hAnsi="Times New Roman"/>
          <w:sz w:val="24"/>
          <w:szCs w:val="24"/>
        </w:rPr>
        <w:t xml:space="preserve"> COI Oversight Program) </w:t>
      </w:r>
      <w:r w:rsidR="00D3779D">
        <w:rPr>
          <w:rFonts w:ascii="Times New Roman" w:hAnsi="Times New Roman"/>
          <w:sz w:val="24"/>
          <w:szCs w:val="24"/>
        </w:rPr>
        <w:t xml:space="preserve">to </w:t>
      </w:r>
      <w:r>
        <w:rPr>
          <w:rFonts w:ascii="Times New Roman" w:hAnsi="Times New Roman"/>
          <w:sz w:val="24"/>
          <w:szCs w:val="24"/>
        </w:rPr>
        <w:t xml:space="preserve">ensure that </w:t>
      </w:r>
      <w:r w:rsidR="009E3DD3" w:rsidRPr="00EC42F5">
        <w:rPr>
          <w:rFonts w:ascii="Times New Roman" w:hAnsi="Times New Roman"/>
          <w:sz w:val="24"/>
          <w:szCs w:val="24"/>
        </w:rPr>
        <w:t xml:space="preserve">actual, potential, or apparent </w:t>
      </w:r>
      <w:r w:rsidR="008252B1">
        <w:rPr>
          <w:rFonts w:ascii="Times New Roman" w:hAnsi="Times New Roman"/>
          <w:sz w:val="24"/>
          <w:szCs w:val="24"/>
        </w:rPr>
        <w:t>persona</w:t>
      </w:r>
      <w:r w:rsidR="001225E8">
        <w:rPr>
          <w:rFonts w:ascii="Times New Roman" w:hAnsi="Times New Roman"/>
          <w:sz w:val="24"/>
          <w:szCs w:val="24"/>
        </w:rPr>
        <w:t>l</w:t>
      </w:r>
      <w:r w:rsidR="008252B1">
        <w:rPr>
          <w:rFonts w:ascii="Times New Roman" w:hAnsi="Times New Roman"/>
          <w:sz w:val="24"/>
          <w:szCs w:val="24"/>
        </w:rPr>
        <w:t xml:space="preserve"> conflicts of interest</w:t>
      </w:r>
      <w:r w:rsidR="00D3779D">
        <w:rPr>
          <w:rFonts w:ascii="Times New Roman" w:hAnsi="Times New Roman"/>
          <w:sz w:val="24"/>
          <w:szCs w:val="24"/>
        </w:rPr>
        <w:t xml:space="preserve"> </w:t>
      </w:r>
      <w:r>
        <w:rPr>
          <w:rFonts w:ascii="Times New Roman" w:hAnsi="Times New Roman"/>
          <w:sz w:val="24"/>
          <w:szCs w:val="24"/>
        </w:rPr>
        <w:t>are</w:t>
      </w:r>
      <w:r w:rsidR="00D3779D">
        <w:rPr>
          <w:rFonts w:ascii="Times New Roman" w:hAnsi="Times New Roman"/>
          <w:sz w:val="24"/>
          <w:szCs w:val="24"/>
        </w:rPr>
        <w:t xml:space="preserve"> identified, analyzed and mitigated</w:t>
      </w:r>
      <w:r>
        <w:rPr>
          <w:rFonts w:ascii="Times New Roman" w:hAnsi="Times New Roman"/>
          <w:sz w:val="24"/>
          <w:szCs w:val="24"/>
        </w:rPr>
        <w:t xml:space="preserve"> for performance of this contract.</w:t>
      </w:r>
    </w:p>
    <w:p w14:paraId="503F1091" w14:textId="77777777" w:rsidR="00F43FD3" w:rsidRDefault="00F43FD3" w:rsidP="00F43FD3">
      <w:pPr>
        <w:pStyle w:val="ListParagraph"/>
        <w:ind w:left="1800"/>
        <w:rPr>
          <w:rFonts w:ascii="Times New Roman" w:hAnsi="Times New Roman"/>
          <w:sz w:val="24"/>
          <w:u w:val="single"/>
        </w:rPr>
      </w:pPr>
    </w:p>
    <w:p w14:paraId="6943B186" w14:textId="1E341CBC" w:rsidR="00D86E21" w:rsidRDefault="00F43FD3" w:rsidP="00F43FD3">
      <w:pPr>
        <w:pStyle w:val="ListParagraph"/>
        <w:ind w:left="1800"/>
        <w:rPr>
          <w:rFonts w:ascii="Times New Roman" w:eastAsia="Times New Roman" w:hAnsi="Times New Roman"/>
          <w:sz w:val="24"/>
          <w:szCs w:val="24"/>
        </w:rPr>
      </w:pPr>
      <w:r>
        <w:rPr>
          <w:rFonts w:ascii="Times New Roman" w:hAnsi="Times New Roman"/>
          <w:sz w:val="24"/>
          <w:szCs w:val="24"/>
        </w:rPr>
        <w:t xml:space="preserve"> </w:t>
      </w:r>
      <w:r w:rsidR="00A654C8">
        <w:rPr>
          <w:rFonts w:ascii="Times New Roman" w:hAnsi="Times New Roman"/>
          <w:sz w:val="24"/>
          <w:szCs w:val="24"/>
        </w:rPr>
        <w:t>COI</w:t>
      </w:r>
      <w:r w:rsidR="00C67951" w:rsidRPr="00A654C8">
        <w:rPr>
          <w:rFonts w:ascii="Times New Roman" w:hAnsi="Times New Roman"/>
          <w:sz w:val="24"/>
          <w:szCs w:val="24"/>
        </w:rPr>
        <w:t xml:space="preserve"> i</w:t>
      </w:r>
      <w:r w:rsidR="00F338EA" w:rsidRPr="00A654C8">
        <w:rPr>
          <w:rFonts w:ascii="Times New Roman" w:hAnsi="Times New Roman"/>
          <w:sz w:val="24"/>
          <w:szCs w:val="24"/>
        </w:rPr>
        <w:t>nformation</w:t>
      </w:r>
      <w:r w:rsidR="00B90CAA" w:rsidRPr="00A654C8">
        <w:rPr>
          <w:rFonts w:ascii="Times New Roman" w:hAnsi="Times New Roman"/>
          <w:sz w:val="24"/>
          <w:szCs w:val="24"/>
        </w:rPr>
        <w:t xml:space="preserve"> </w:t>
      </w:r>
      <w:r w:rsidR="00C67951" w:rsidRPr="00A654C8">
        <w:rPr>
          <w:rFonts w:ascii="Times New Roman" w:hAnsi="Times New Roman"/>
          <w:sz w:val="24"/>
          <w:szCs w:val="24"/>
        </w:rPr>
        <w:t xml:space="preserve">shall be obtained by the Offeror/Contractor </w:t>
      </w:r>
      <w:r w:rsidR="00A566D6" w:rsidRPr="00A654C8">
        <w:rPr>
          <w:rFonts w:ascii="Times New Roman" w:eastAsia="Times New Roman" w:hAnsi="Times New Roman"/>
          <w:sz w:val="24"/>
          <w:szCs w:val="24"/>
        </w:rPr>
        <w:t>for each</w:t>
      </w:r>
      <w:r w:rsidR="00E45E08">
        <w:rPr>
          <w:rFonts w:ascii="Times New Roman" w:eastAsia="Times New Roman" w:hAnsi="Times New Roman"/>
          <w:sz w:val="24"/>
          <w:szCs w:val="24"/>
        </w:rPr>
        <w:t>:</w:t>
      </w:r>
    </w:p>
    <w:p w14:paraId="4BEB5EB1" w14:textId="77777777" w:rsidR="000D59D9" w:rsidRPr="00A654C8" w:rsidRDefault="000D59D9" w:rsidP="00A654C8">
      <w:pPr>
        <w:pStyle w:val="ListParagraph"/>
        <w:ind w:left="1800"/>
        <w:rPr>
          <w:rFonts w:ascii="Times New Roman" w:hAnsi="Times New Roman"/>
          <w:sz w:val="24"/>
          <w:szCs w:val="24"/>
        </w:rPr>
      </w:pPr>
    </w:p>
    <w:p w14:paraId="3FDD9836" w14:textId="74356F19" w:rsidR="00D86E21" w:rsidRPr="00A654C8" w:rsidRDefault="00D86E21" w:rsidP="00A654C8">
      <w:pPr>
        <w:pStyle w:val="ListParagraph"/>
        <w:numPr>
          <w:ilvl w:val="2"/>
          <w:numId w:val="48"/>
        </w:numPr>
        <w:rPr>
          <w:rFonts w:ascii="Times New Roman" w:hAnsi="Times New Roman"/>
          <w:sz w:val="24"/>
          <w:szCs w:val="24"/>
        </w:rPr>
      </w:pPr>
      <w:r w:rsidRPr="00A654C8">
        <w:rPr>
          <w:rFonts w:ascii="Times New Roman" w:hAnsi="Times New Roman"/>
          <w:sz w:val="24"/>
          <w:szCs w:val="24"/>
        </w:rPr>
        <w:t>M</w:t>
      </w:r>
      <w:r w:rsidR="00275614" w:rsidRPr="00A654C8">
        <w:rPr>
          <w:rFonts w:ascii="Times New Roman" w:hAnsi="Times New Roman"/>
          <w:sz w:val="24"/>
          <w:szCs w:val="24"/>
        </w:rPr>
        <w:t xml:space="preserve">anager </w:t>
      </w:r>
      <w:r w:rsidR="000037F1" w:rsidRPr="00A654C8">
        <w:rPr>
          <w:rFonts w:ascii="Times New Roman" w:hAnsi="Times New Roman"/>
          <w:sz w:val="24"/>
          <w:szCs w:val="24"/>
        </w:rPr>
        <w:t xml:space="preserve">or </w:t>
      </w:r>
      <w:r w:rsidRPr="00A654C8">
        <w:rPr>
          <w:rFonts w:ascii="Times New Roman" w:hAnsi="Times New Roman"/>
          <w:sz w:val="24"/>
          <w:szCs w:val="24"/>
        </w:rPr>
        <w:t>K</w:t>
      </w:r>
      <w:r w:rsidR="00275614" w:rsidRPr="00A654C8">
        <w:rPr>
          <w:rFonts w:ascii="Times New Roman" w:hAnsi="Times New Roman"/>
          <w:sz w:val="24"/>
          <w:szCs w:val="24"/>
        </w:rPr>
        <w:t>ey personnel who would be, or are involved with, the performance of this contract</w:t>
      </w:r>
      <w:r w:rsidR="000037F1" w:rsidRPr="00A654C8">
        <w:rPr>
          <w:rFonts w:ascii="Times New Roman" w:hAnsi="Times New Roman"/>
          <w:sz w:val="24"/>
          <w:szCs w:val="24"/>
        </w:rPr>
        <w:t>;</w:t>
      </w:r>
      <w:r w:rsidR="00A566D6" w:rsidRPr="00A654C8">
        <w:rPr>
          <w:rFonts w:ascii="Times New Roman" w:hAnsi="Times New Roman"/>
          <w:sz w:val="24"/>
          <w:szCs w:val="24"/>
        </w:rPr>
        <w:t xml:space="preserve"> </w:t>
      </w:r>
    </w:p>
    <w:p w14:paraId="5CD5280B" w14:textId="5033B865" w:rsidR="00D86E21" w:rsidRPr="00A654C8" w:rsidRDefault="00CC7CDB" w:rsidP="00A654C8">
      <w:pPr>
        <w:pStyle w:val="ListParagraph"/>
        <w:numPr>
          <w:ilvl w:val="2"/>
          <w:numId w:val="48"/>
        </w:numPr>
        <w:rPr>
          <w:rFonts w:ascii="Times New Roman" w:hAnsi="Times New Roman"/>
          <w:sz w:val="24"/>
          <w:szCs w:val="24"/>
        </w:rPr>
      </w:pPr>
      <w:r>
        <w:rPr>
          <w:rFonts w:ascii="Times New Roman" w:hAnsi="Times New Roman"/>
          <w:sz w:val="24"/>
          <w:szCs w:val="24"/>
        </w:rPr>
        <w:t xml:space="preserve">Governing Body Members (e.g., </w:t>
      </w:r>
      <w:r w:rsidR="003B79AA" w:rsidRPr="00A654C8">
        <w:rPr>
          <w:rFonts w:ascii="Times New Roman" w:hAnsi="Times New Roman"/>
          <w:sz w:val="24"/>
          <w:szCs w:val="24"/>
        </w:rPr>
        <w:t>Board of Directors</w:t>
      </w:r>
      <w:r>
        <w:rPr>
          <w:rFonts w:ascii="Times New Roman" w:hAnsi="Times New Roman"/>
          <w:sz w:val="24"/>
          <w:szCs w:val="24"/>
        </w:rPr>
        <w:t>; Trustees, etc.)</w:t>
      </w:r>
      <w:r w:rsidR="000037F1" w:rsidRPr="00A654C8">
        <w:rPr>
          <w:rFonts w:ascii="Times New Roman" w:hAnsi="Times New Roman"/>
          <w:sz w:val="24"/>
          <w:szCs w:val="24"/>
        </w:rPr>
        <w:t>;</w:t>
      </w:r>
      <w:r w:rsidR="00890BC6" w:rsidRPr="00A654C8">
        <w:rPr>
          <w:rFonts w:ascii="Times New Roman" w:hAnsi="Times New Roman"/>
          <w:sz w:val="24"/>
          <w:szCs w:val="24"/>
        </w:rPr>
        <w:t xml:space="preserve"> and</w:t>
      </w:r>
      <w:r w:rsidR="000037F1" w:rsidRPr="00A654C8">
        <w:rPr>
          <w:rFonts w:ascii="Times New Roman" w:hAnsi="Times New Roman"/>
          <w:sz w:val="24"/>
          <w:szCs w:val="24"/>
        </w:rPr>
        <w:t>,</w:t>
      </w:r>
      <w:r w:rsidR="00A566D6" w:rsidRPr="00A654C8">
        <w:rPr>
          <w:rFonts w:ascii="Times New Roman" w:hAnsi="Times New Roman"/>
          <w:sz w:val="24"/>
          <w:szCs w:val="24"/>
        </w:rPr>
        <w:t xml:space="preserve"> </w:t>
      </w:r>
    </w:p>
    <w:p w14:paraId="78A4594B" w14:textId="77777777" w:rsidR="00F43FD3" w:rsidRDefault="00D86E21" w:rsidP="00B17830">
      <w:pPr>
        <w:pStyle w:val="ListParagraph"/>
        <w:numPr>
          <w:ilvl w:val="2"/>
          <w:numId w:val="48"/>
        </w:numPr>
        <w:rPr>
          <w:rFonts w:ascii="Times New Roman" w:hAnsi="Times New Roman"/>
          <w:sz w:val="24"/>
          <w:szCs w:val="24"/>
        </w:rPr>
      </w:pPr>
      <w:r w:rsidRPr="00F43FD3">
        <w:rPr>
          <w:rFonts w:ascii="Times New Roman" w:hAnsi="Times New Roman"/>
          <w:sz w:val="24"/>
          <w:szCs w:val="24"/>
        </w:rPr>
        <w:t>P</w:t>
      </w:r>
      <w:r w:rsidR="00275614" w:rsidRPr="00F43FD3">
        <w:rPr>
          <w:rFonts w:ascii="Times New Roman" w:hAnsi="Times New Roman"/>
          <w:sz w:val="24"/>
          <w:szCs w:val="24"/>
        </w:rPr>
        <w:t>rincipal</w:t>
      </w:r>
      <w:r w:rsidR="003B79AA" w:rsidRPr="00F43FD3">
        <w:rPr>
          <w:rFonts w:ascii="Times New Roman" w:hAnsi="Times New Roman"/>
          <w:sz w:val="24"/>
          <w:szCs w:val="24"/>
        </w:rPr>
        <w:t>s</w:t>
      </w:r>
      <w:r w:rsidR="00890BC6" w:rsidRPr="00F43FD3">
        <w:rPr>
          <w:rFonts w:ascii="Times New Roman" w:hAnsi="Times New Roman"/>
          <w:sz w:val="24"/>
          <w:szCs w:val="24"/>
        </w:rPr>
        <w:t xml:space="preserve"> </w:t>
      </w:r>
      <w:r w:rsidR="00275614" w:rsidRPr="00F43FD3">
        <w:rPr>
          <w:rFonts w:ascii="Times New Roman" w:hAnsi="Times New Roman"/>
          <w:sz w:val="24"/>
          <w:szCs w:val="24"/>
        </w:rPr>
        <w:t>of the organization</w:t>
      </w:r>
      <w:r w:rsidR="00890BC6" w:rsidRPr="00F43FD3">
        <w:rPr>
          <w:rFonts w:ascii="Times New Roman" w:hAnsi="Times New Roman"/>
          <w:sz w:val="24"/>
          <w:szCs w:val="24"/>
        </w:rPr>
        <w:t xml:space="preserve"> as defined by FAR 52.203-13</w:t>
      </w:r>
      <w:r w:rsidR="00C25488" w:rsidRPr="00F43FD3">
        <w:rPr>
          <w:rFonts w:ascii="Times New Roman" w:hAnsi="Times New Roman"/>
          <w:sz w:val="24"/>
          <w:szCs w:val="24"/>
        </w:rPr>
        <w:t>, Contractor Code of Business Ethics and Conduct</w:t>
      </w:r>
      <w:r w:rsidR="00A566D6" w:rsidRPr="00F43FD3">
        <w:rPr>
          <w:rFonts w:ascii="Times New Roman" w:hAnsi="Times New Roman"/>
          <w:sz w:val="24"/>
          <w:szCs w:val="24"/>
        </w:rPr>
        <w:t>.</w:t>
      </w:r>
    </w:p>
    <w:p w14:paraId="6055D1B8" w14:textId="2218D3D0" w:rsidR="000037F1" w:rsidRPr="00F43FD3" w:rsidRDefault="000037F1" w:rsidP="00F43FD3">
      <w:pPr>
        <w:pStyle w:val="ListParagraph"/>
        <w:ind w:left="1800"/>
        <w:rPr>
          <w:rFonts w:ascii="Times New Roman" w:hAnsi="Times New Roman"/>
          <w:sz w:val="24"/>
          <w:szCs w:val="24"/>
        </w:rPr>
      </w:pPr>
    </w:p>
    <w:p w14:paraId="4D4E07D9" w14:textId="03BE727D" w:rsidR="00C52036" w:rsidRDefault="00C44D40" w:rsidP="00A654C8">
      <w:pPr>
        <w:ind w:left="1800"/>
      </w:pPr>
      <w:r w:rsidRPr="00F40488">
        <w:t xml:space="preserve">Attachment </w:t>
      </w:r>
      <w:proofErr w:type="spellStart"/>
      <w:r w:rsidRPr="00F40488">
        <w:t>J.</w:t>
      </w:r>
      <w:r w:rsidRPr="00F40488">
        <w:rPr>
          <w:highlight w:val="green"/>
        </w:rPr>
        <w:t>y</w:t>
      </w:r>
      <w:proofErr w:type="spellEnd"/>
      <w:r w:rsidRPr="00F40488">
        <w:t xml:space="preserve">, </w:t>
      </w:r>
      <w:r w:rsidR="009A1D79">
        <w:t xml:space="preserve">Contractor </w:t>
      </w:r>
      <w:r w:rsidRPr="006774D7">
        <w:t>Personal Conflict of Interes</w:t>
      </w:r>
      <w:r w:rsidR="00A654C8">
        <w:t>t</w:t>
      </w:r>
      <w:r w:rsidRPr="00F40488">
        <w:t xml:space="preserve"> Financial Disclosure</w:t>
      </w:r>
      <w:r w:rsidR="009A1D79">
        <w:t xml:space="preserve"> Template</w:t>
      </w:r>
      <w:r w:rsidRPr="00F40488">
        <w:t xml:space="preserve"> is </w:t>
      </w:r>
      <w:r>
        <w:t xml:space="preserve">provided as a </w:t>
      </w:r>
      <w:r w:rsidR="008F33A7">
        <w:t>“</w:t>
      </w:r>
      <w:r>
        <w:t>sample</w:t>
      </w:r>
      <w:r w:rsidR="008F33A7">
        <w:t>”</w:t>
      </w:r>
      <w:r>
        <w:t xml:space="preserve"> for</w:t>
      </w:r>
      <w:r w:rsidR="00917D42">
        <w:t xml:space="preserve"> the </w:t>
      </w:r>
      <w:r w:rsidR="00C5205B">
        <w:t>O</w:t>
      </w:r>
      <w:r w:rsidR="000037F1">
        <w:t>fferor/</w:t>
      </w:r>
      <w:r w:rsidR="00C5205B">
        <w:t>C</w:t>
      </w:r>
      <w:r w:rsidR="00917D42">
        <w:t xml:space="preserve">ontractor to follow when </w:t>
      </w:r>
      <w:r w:rsidR="00E45E08">
        <w:t>identifying, analyzing and mitigating</w:t>
      </w:r>
      <w:r>
        <w:t xml:space="preserve"> </w:t>
      </w:r>
      <w:r w:rsidR="009E3DD3" w:rsidRPr="00EC42F5">
        <w:t xml:space="preserve">actual, potential, or apparent </w:t>
      </w:r>
      <w:r w:rsidR="009A1D79">
        <w:t xml:space="preserve">Personal </w:t>
      </w:r>
      <w:r w:rsidR="008B374A">
        <w:t>COI</w:t>
      </w:r>
      <w:r w:rsidR="00E45E08">
        <w:t>s</w:t>
      </w:r>
      <w:r w:rsidR="000037F1">
        <w:t xml:space="preserve"> for this contract</w:t>
      </w:r>
      <w:r w:rsidRPr="006774D7">
        <w:t xml:space="preserve">. </w:t>
      </w:r>
      <w:r w:rsidR="00C5205B">
        <w:t xml:space="preserve">  </w:t>
      </w:r>
      <w:r w:rsidR="00C31716">
        <w:t xml:space="preserve">Notwithstanding, </w:t>
      </w:r>
      <w:r w:rsidR="00C5205B">
        <w:t>Personal COI</w:t>
      </w:r>
      <w:r w:rsidR="00C5205B" w:rsidRPr="00F40488">
        <w:t xml:space="preserve"> information </w:t>
      </w:r>
      <w:r w:rsidR="00C5205B">
        <w:t xml:space="preserve">obtained from the above individuals shall </w:t>
      </w:r>
      <w:r w:rsidR="00C5205B" w:rsidRPr="000D59D9">
        <w:rPr>
          <w:u w:val="single"/>
        </w:rPr>
        <w:t>not</w:t>
      </w:r>
      <w:r w:rsidR="00C5205B">
        <w:t xml:space="preserve"> be submitted to the Government.</w:t>
      </w:r>
    </w:p>
    <w:p w14:paraId="0E1E0592" w14:textId="259C7CC9" w:rsidR="00404C28" w:rsidRPr="00780F17" w:rsidRDefault="00404C28" w:rsidP="00A654C8">
      <w:pPr>
        <w:ind w:left="1800"/>
      </w:pPr>
    </w:p>
    <w:p w14:paraId="4E54C18E" w14:textId="5E4C1DCF" w:rsidR="00C52036" w:rsidRDefault="00C52036" w:rsidP="001B0F82">
      <w:pPr>
        <w:pStyle w:val="ListParagraph"/>
        <w:numPr>
          <w:ilvl w:val="0"/>
          <w:numId w:val="47"/>
        </w:numPr>
        <w:rPr>
          <w:rFonts w:ascii="Times New Roman" w:hAnsi="Times New Roman"/>
          <w:sz w:val="24"/>
          <w:szCs w:val="24"/>
        </w:rPr>
      </w:pPr>
      <w:r>
        <w:rPr>
          <w:rFonts w:ascii="Times New Roman" w:hAnsi="Times New Roman"/>
          <w:sz w:val="24"/>
          <w:szCs w:val="24"/>
          <w:u w:val="single"/>
        </w:rPr>
        <w:lastRenderedPageBreak/>
        <w:t>Mitigation/</w:t>
      </w:r>
      <w:r w:rsidRPr="006264A6">
        <w:rPr>
          <w:rFonts w:ascii="Times New Roman" w:hAnsi="Times New Roman"/>
          <w:sz w:val="24"/>
          <w:szCs w:val="24"/>
          <w:u w:val="single"/>
        </w:rPr>
        <w:t>Resolution</w:t>
      </w:r>
      <w:r w:rsidRPr="006264A6">
        <w:rPr>
          <w:rFonts w:ascii="Times New Roman" w:hAnsi="Times New Roman"/>
          <w:sz w:val="24"/>
          <w:szCs w:val="24"/>
        </w:rPr>
        <w:t xml:space="preserve">:  The Contracting Officer determines whether a </w:t>
      </w:r>
      <w:r>
        <w:rPr>
          <w:rFonts w:ascii="Times New Roman" w:hAnsi="Times New Roman"/>
          <w:sz w:val="24"/>
          <w:szCs w:val="24"/>
        </w:rPr>
        <w:t>COI has been identified</w:t>
      </w:r>
      <w:r w:rsidRPr="006264A6">
        <w:rPr>
          <w:rFonts w:ascii="Times New Roman" w:hAnsi="Times New Roman"/>
          <w:sz w:val="24"/>
          <w:szCs w:val="24"/>
        </w:rPr>
        <w:t xml:space="preserve"> and whether the actual, potential or apparent </w:t>
      </w:r>
      <w:r>
        <w:rPr>
          <w:rFonts w:ascii="Times New Roman" w:hAnsi="Times New Roman"/>
          <w:sz w:val="24"/>
          <w:szCs w:val="24"/>
        </w:rPr>
        <w:t>COI</w:t>
      </w:r>
      <w:r w:rsidRPr="006264A6">
        <w:rPr>
          <w:rFonts w:ascii="Times New Roman" w:hAnsi="Times New Roman"/>
          <w:sz w:val="24"/>
          <w:szCs w:val="24"/>
        </w:rPr>
        <w:t xml:space="preserve"> has been </w:t>
      </w:r>
      <w:proofErr w:type="gramStart"/>
      <w:r w:rsidRPr="006264A6">
        <w:rPr>
          <w:rFonts w:ascii="Times New Roman" w:hAnsi="Times New Roman"/>
          <w:sz w:val="24"/>
          <w:szCs w:val="24"/>
        </w:rPr>
        <w:t>mitigated</w:t>
      </w:r>
      <w:r w:rsidR="002C2EE1">
        <w:rPr>
          <w:rFonts w:ascii="Times New Roman" w:hAnsi="Times New Roman"/>
          <w:sz w:val="24"/>
          <w:szCs w:val="24"/>
        </w:rPr>
        <w:t>/resolved</w:t>
      </w:r>
      <w:proofErr w:type="gramEnd"/>
      <w:r w:rsidR="00C5205B">
        <w:rPr>
          <w:rFonts w:ascii="Times New Roman" w:hAnsi="Times New Roman"/>
          <w:sz w:val="24"/>
          <w:szCs w:val="24"/>
        </w:rPr>
        <w:t xml:space="preserve"> to the Government’s satisfaction</w:t>
      </w:r>
      <w:r w:rsidRPr="006264A6">
        <w:rPr>
          <w:rFonts w:ascii="Times New Roman" w:hAnsi="Times New Roman"/>
          <w:sz w:val="24"/>
          <w:szCs w:val="24"/>
        </w:rPr>
        <w:t>.</w:t>
      </w:r>
      <w:r>
        <w:rPr>
          <w:rFonts w:ascii="Times New Roman" w:hAnsi="Times New Roman"/>
          <w:sz w:val="24"/>
          <w:szCs w:val="24"/>
        </w:rPr>
        <w:t xml:space="preserve">  </w:t>
      </w:r>
      <w:r w:rsidR="002C2EE1">
        <w:rPr>
          <w:rFonts w:ascii="Times New Roman" w:hAnsi="Times New Roman"/>
          <w:sz w:val="24"/>
          <w:szCs w:val="24"/>
        </w:rPr>
        <w:t>The Contractor's approved COI M</w:t>
      </w:r>
      <w:r w:rsidRPr="00C52036">
        <w:rPr>
          <w:rFonts w:ascii="Times New Roman" w:hAnsi="Times New Roman"/>
          <w:sz w:val="24"/>
          <w:szCs w:val="24"/>
        </w:rPr>
        <w:t>itigation</w:t>
      </w:r>
      <w:r w:rsidR="002C2EE1">
        <w:rPr>
          <w:rFonts w:ascii="Times New Roman" w:hAnsi="Times New Roman"/>
          <w:sz w:val="24"/>
          <w:szCs w:val="24"/>
        </w:rPr>
        <w:t xml:space="preserve">/Resolution </w:t>
      </w:r>
      <w:r w:rsidRPr="00C52036">
        <w:rPr>
          <w:rFonts w:ascii="Times New Roman" w:hAnsi="Times New Roman"/>
          <w:sz w:val="24"/>
          <w:szCs w:val="24"/>
        </w:rPr>
        <w:t xml:space="preserve">plan shall be incorporated into the contract. </w:t>
      </w:r>
    </w:p>
    <w:p w14:paraId="24924552" w14:textId="77777777" w:rsidR="00C52036" w:rsidRPr="001B0F82" w:rsidRDefault="00C52036" w:rsidP="00C52036">
      <w:pPr>
        <w:pStyle w:val="ListParagraph"/>
        <w:ind w:left="1800"/>
        <w:rPr>
          <w:rFonts w:ascii="Times New Roman" w:hAnsi="Times New Roman"/>
          <w:sz w:val="24"/>
          <w:u w:val="single"/>
        </w:rPr>
      </w:pPr>
    </w:p>
    <w:p w14:paraId="1A7A2160" w14:textId="6B06816C" w:rsidR="00C52036" w:rsidRPr="00571CDF" w:rsidRDefault="00C52036" w:rsidP="001B0F82">
      <w:pPr>
        <w:pStyle w:val="ListParagraph"/>
        <w:ind w:left="1800"/>
        <w:rPr>
          <w:rFonts w:ascii="Times New Roman" w:hAnsi="Times New Roman"/>
          <w:sz w:val="24"/>
          <w:szCs w:val="24"/>
        </w:rPr>
      </w:pPr>
      <w:r w:rsidRPr="006264A6">
        <w:rPr>
          <w:rFonts w:ascii="Times New Roman" w:hAnsi="Times New Roman"/>
          <w:sz w:val="24"/>
          <w:szCs w:val="24"/>
        </w:rPr>
        <w:t xml:space="preserve">In cases whereby a </w:t>
      </w:r>
      <w:r>
        <w:rPr>
          <w:rFonts w:ascii="Times New Roman" w:hAnsi="Times New Roman"/>
          <w:sz w:val="24"/>
          <w:szCs w:val="24"/>
        </w:rPr>
        <w:t>COI</w:t>
      </w:r>
      <w:r w:rsidRPr="006264A6">
        <w:rPr>
          <w:rFonts w:ascii="Times New Roman" w:hAnsi="Times New Roman"/>
          <w:sz w:val="24"/>
          <w:szCs w:val="24"/>
        </w:rPr>
        <w:t xml:space="preserve"> cannot be, or has not been, </w:t>
      </w:r>
      <w:r w:rsidRPr="00582ADE">
        <w:rPr>
          <w:rFonts w:ascii="Times New Roman" w:hAnsi="Times New Roman"/>
          <w:sz w:val="24"/>
          <w:szCs w:val="24"/>
        </w:rPr>
        <w:t>mitigated</w:t>
      </w:r>
      <w:r w:rsidRPr="006264A6">
        <w:rPr>
          <w:rFonts w:ascii="Times New Roman" w:hAnsi="Times New Roman"/>
          <w:sz w:val="24"/>
          <w:szCs w:val="24"/>
        </w:rPr>
        <w:t xml:space="preserve"> to the Contracting Officer’s satisfaction, the Contracting Officer may</w:t>
      </w:r>
      <w:r>
        <w:rPr>
          <w:rFonts w:ascii="Times New Roman" w:hAnsi="Times New Roman"/>
          <w:sz w:val="24"/>
          <w:szCs w:val="24"/>
        </w:rPr>
        <w:t xml:space="preserve"> </w:t>
      </w:r>
      <w:r w:rsidRPr="00571CDF">
        <w:rPr>
          <w:rFonts w:ascii="Times New Roman" w:hAnsi="Times New Roman"/>
          <w:sz w:val="24"/>
          <w:szCs w:val="24"/>
        </w:rPr>
        <w:t>take the following action including, but not limited to:</w:t>
      </w:r>
    </w:p>
    <w:p w14:paraId="5A5F1765" w14:textId="77777777" w:rsidR="00C52036" w:rsidRDefault="00C52036" w:rsidP="00C52036">
      <w:pPr>
        <w:pStyle w:val="ListParagraph"/>
        <w:ind w:left="1800"/>
        <w:rPr>
          <w:rFonts w:ascii="Times New Roman" w:hAnsi="Times New Roman"/>
          <w:sz w:val="24"/>
          <w:szCs w:val="24"/>
        </w:rPr>
      </w:pPr>
    </w:p>
    <w:p w14:paraId="0D116E63" w14:textId="77777777" w:rsidR="00C52036" w:rsidRDefault="00C52036" w:rsidP="00C52036">
      <w:pPr>
        <w:pStyle w:val="ListParagraph"/>
        <w:numPr>
          <w:ilvl w:val="2"/>
          <w:numId w:val="47"/>
        </w:numPr>
        <w:ind w:left="2160"/>
        <w:rPr>
          <w:rFonts w:ascii="Times New Roman" w:hAnsi="Times New Roman"/>
          <w:sz w:val="24"/>
          <w:szCs w:val="24"/>
        </w:rPr>
      </w:pPr>
      <w:r>
        <w:rPr>
          <w:rFonts w:ascii="Times New Roman" w:hAnsi="Times New Roman"/>
          <w:sz w:val="24"/>
          <w:szCs w:val="24"/>
        </w:rPr>
        <w:t>Request</w:t>
      </w:r>
      <w:r w:rsidRPr="006264A6">
        <w:rPr>
          <w:rFonts w:ascii="Times New Roman" w:hAnsi="Times New Roman"/>
          <w:sz w:val="24"/>
          <w:szCs w:val="24"/>
        </w:rPr>
        <w:t xml:space="preserve"> a waiver in accordance with FAR 9.503 Waiver, from the Head of the Contracting Activity; or</w:t>
      </w:r>
    </w:p>
    <w:p w14:paraId="70C486A2" w14:textId="77777777" w:rsidR="00C52036" w:rsidRDefault="00C52036" w:rsidP="00C52036">
      <w:pPr>
        <w:pStyle w:val="ListParagraph"/>
        <w:ind w:left="2340" w:hanging="360"/>
        <w:rPr>
          <w:rFonts w:ascii="Times New Roman" w:hAnsi="Times New Roman"/>
          <w:sz w:val="24"/>
          <w:szCs w:val="24"/>
        </w:rPr>
      </w:pPr>
    </w:p>
    <w:p w14:paraId="3E6DD74F" w14:textId="77777777" w:rsidR="00C52036" w:rsidRPr="00571CDF" w:rsidRDefault="00C52036" w:rsidP="00C52036">
      <w:pPr>
        <w:pStyle w:val="ListParagraph"/>
        <w:numPr>
          <w:ilvl w:val="2"/>
          <w:numId w:val="47"/>
        </w:numPr>
        <w:ind w:left="2160"/>
        <w:rPr>
          <w:rFonts w:ascii="Times New Roman" w:hAnsi="Times New Roman"/>
          <w:sz w:val="24"/>
          <w:szCs w:val="24"/>
        </w:rPr>
      </w:pPr>
      <w:r w:rsidRPr="00571CDF">
        <w:rPr>
          <w:rFonts w:ascii="Times New Roman" w:hAnsi="Times New Roman"/>
          <w:sz w:val="24"/>
          <w:szCs w:val="24"/>
        </w:rPr>
        <w:t xml:space="preserve">Make changes to the </w:t>
      </w:r>
      <w:r>
        <w:rPr>
          <w:rFonts w:ascii="Times New Roman" w:hAnsi="Times New Roman"/>
          <w:sz w:val="24"/>
          <w:szCs w:val="24"/>
        </w:rPr>
        <w:t>requirements</w:t>
      </w:r>
      <w:r w:rsidRPr="00571CDF">
        <w:rPr>
          <w:rFonts w:ascii="Times New Roman" w:hAnsi="Times New Roman"/>
          <w:sz w:val="24"/>
          <w:szCs w:val="24"/>
        </w:rPr>
        <w:t xml:space="preserve"> of the contract; or</w:t>
      </w:r>
    </w:p>
    <w:p w14:paraId="16E9BF41" w14:textId="77777777" w:rsidR="00C52036" w:rsidRPr="00571CDF" w:rsidRDefault="00C52036" w:rsidP="00C52036">
      <w:pPr>
        <w:pStyle w:val="ListParagraph"/>
        <w:rPr>
          <w:rFonts w:ascii="Times New Roman" w:hAnsi="Times New Roman"/>
          <w:sz w:val="24"/>
          <w:szCs w:val="24"/>
        </w:rPr>
      </w:pPr>
    </w:p>
    <w:p w14:paraId="205AD404" w14:textId="77777777" w:rsidR="00C52036" w:rsidRDefault="00C52036" w:rsidP="00C52036">
      <w:pPr>
        <w:pStyle w:val="ListParagraph"/>
        <w:numPr>
          <w:ilvl w:val="2"/>
          <w:numId w:val="47"/>
        </w:numPr>
        <w:ind w:left="2160"/>
        <w:rPr>
          <w:rFonts w:ascii="Times New Roman" w:hAnsi="Times New Roman"/>
          <w:sz w:val="24"/>
          <w:szCs w:val="24"/>
        </w:rPr>
      </w:pPr>
      <w:r>
        <w:rPr>
          <w:rFonts w:ascii="Times New Roman" w:hAnsi="Times New Roman"/>
          <w:sz w:val="24"/>
          <w:szCs w:val="24"/>
        </w:rPr>
        <w:t>T</w:t>
      </w:r>
      <w:r w:rsidRPr="006264A6">
        <w:rPr>
          <w:rFonts w:ascii="Times New Roman" w:hAnsi="Times New Roman"/>
          <w:sz w:val="24"/>
          <w:szCs w:val="24"/>
        </w:rPr>
        <w:t>erminate the contract.</w:t>
      </w:r>
    </w:p>
    <w:p w14:paraId="0E1E0593" w14:textId="77777777" w:rsidR="00404C28" w:rsidRPr="001B0F82" w:rsidRDefault="00404C28" w:rsidP="00404C28">
      <w:pPr>
        <w:pStyle w:val="ListParagraph"/>
        <w:ind w:left="1800"/>
        <w:rPr>
          <w:rFonts w:ascii="Times New Roman" w:hAnsi="Times New Roman"/>
          <w:sz w:val="24"/>
        </w:rPr>
      </w:pPr>
    </w:p>
    <w:p w14:paraId="0E1E0594" w14:textId="485708A2" w:rsidR="00404C28" w:rsidRPr="0013241F" w:rsidRDefault="00404C28" w:rsidP="00FC7653">
      <w:pPr>
        <w:pStyle w:val="ListParagraph"/>
        <w:numPr>
          <w:ilvl w:val="0"/>
          <w:numId w:val="47"/>
        </w:numPr>
        <w:rPr>
          <w:rFonts w:ascii="Times New Roman" w:hAnsi="Times New Roman"/>
          <w:sz w:val="24"/>
          <w:szCs w:val="24"/>
        </w:rPr>
      </w:pPr>
      <w:r w:rsidRPr="00A61439">
        <w:rPr>
          <w:rFonts w:ascii="Times New Roman" w:hAnsi="Times New Roman"/>
          <w:sz w:val="24"/>
          <w:szCs w:val="24"/>
          <w:u w:val="single"/>
        </w:rPr>
        <w:t>Conflict of Interest Disclosure During Contract Performance</w:t>
      </w:r>
      <w:r w:rsidRPr="00DD3140">
        <w:rPr>
          <w:rFonts w:ascii="Times New Roman" w:hAnsi="Times New Roman"/>
          <w:sz w:val="24"/>
          <w:szCs w:val="24"/>
        </w:rPr>
        <w:t>:</w:t>
      </w:r>
      <w:r w:rsidRPr="0013241F">
        <w:rPr>
          <w:rFonts w:ascii="Times New Roman" w:hAnsi="Times New Roman"/>
          <w:sz w:val="24"/>
          <w:szCs w:val="24"/>
        </w:rPr>
        <w:t xml:space="preserve">  </w:t>
      </w:r>
      <w:r w:rsidR="008F2DB7">
        <w:rPr>
          <w:rFonts w:ascii="Times New Roman" w:hAnsi="Times New Roman"/>
          <w:sz w:val="24"/>
          <w:szCs w:val="24"/>
        </w:rPr>
        <w:t>COI</w:t>
      </w:r>
      <w:r w:rsidRPr="0013241F">
        <w:rPr>
          <w:rFonts w:ascii="Times New Roman" w:hAnsi="Times New Roman"/>
          <w:sz w:val="24"/>
          <w:szCs w:val="24"/>
        </w:rPr>
        <w:t xml:space="preserve"> Disclosure </w:t>
      </w:r>
      <w:r w:rsidR="00AC6895">
        <w:rPr>
          <w:rFonts w:ascii="Times New Roman" w:hAnsi="Times New Roman"/>
          <w:sz w:val="24"/>
          <w:szCs w:val="24"/>
        </w:rPr>
        <w:t>R</w:t>
      </w:r>
      <w:r w:rsidR="00AC6895" w:rsidRPr="0013241F">
        <w:rPr>
          <w:rFonts w:ascii="Times New Roman" w:hAnsi="Times New Roman"/>
          <w:sz w:val="24"/>
          <w:szCs w:val="24"/>
        </w:rPr>
        <w:t xml:space="preserve">evisions </w:t>
      </w:r>
      <w:r w:rsidRPr="0013241F">
        <w:rPr>
          <w:rFonts w:ascii="Times New Roman" w:hAnsi="Times New Roman"/>
          <w:sz w:val="24"/>
          <w:szCs w:val="24"/>
        </w:rPr>
        <w:t>shall be submitted to the Contracting Officer</w:t>
      </w:r>
      <w:r w:rsidR="00381EC2">
        <w:rPr>
          <w:rFonts w:ascii="Times New Roman" w:hAnsi="Times New Roman"/>
          <w:sz w:val="24"/>
          <w:szCs w:val="24"/>
        </w:rPr>
        <w:t xml:space="preserve"> as follows:</w:t>
      </w:r>
    </w:p>
    <w:p w14:paraId="7A36C379" w14:textId="3654107F" w:rsidR="00193F70" w:rsidRDefault="00193F70">
      <w:pPr>
        <w:rPr>
          <w:rFonts w:eastAsia="Arial Unicode MS"/>
          <w:u w:val="single"/>
        </w:rPr>
      </w:pPr>
    </w:p>
    <w:p w14:paraId="0E1E0596" w14:textId="4DF31641" w:rsidR="00404C28" w:rsidRPr="00EC42F5" w:rsidRDefault="00904E09" w:rsidP="0013241F">
      <w:pPr>
        <w:pStyle w:val="ListParagraph"/>
        <w:numPr>
          <w:ilvl w:val="2"/>
          <w:numId w:val="47"/>
        </w:numPr>
        <w:ind w:left="2160"/>
        <w:rPr>
          <w:rFonts w:ascii="Times New Roman" w:eastAsia="Times New Roman" w:hAnsi="Times New Roman"/>
          <w:sz w:val="24"/>
          <w:szCs w:val="24"/>
        </w:rPr>
      </w:pPr>
      <w:r>
        <w:rPr>
          <w:rFonts w:ascii="Times New Roman" w:eastAsia="Arial Unicode MS" w:hAnsi="Times New Roman"/>
          <w:sz w:val="24"/>
          <w:szCs w:val="24"/>
          <w:u w:val="single"/>
        </w:rPr>
        <w:t xml:space="preserve">When </w:t>
      </w:r>
      <w:r w:rsidR="00404C28" w:rsidRPr="00A61439">
        <w:rPr>
          <w:rFonts w:ascii="Times New Roman" w:eastAsia="Arial Unicode MS" w:hAnsi="Times New Roman"/>
          <w:sz w:val="24"/>
          <w:szCs w:val="24"/>
          <w:u w:val="single"/>
        </w:rPr>
        <w:t>Revisions</w:t>
      </w:r>
      <w:r>
        <w:rPr>
          <w:rFonts w:ascii="Times New Roman" w:eastAsia="Arial Unicode MS" w:hAnsi="Times New Roman"/>
          <w:sz w:val="24"/>
          <w:szCs w:val="24"/>
          <w:u w:val="single"/>
        </w:rPr>
        <w:t xml:space="preserve"> are Required</w:t>
      </w:r>
      <w:r w:rsidR="00404C28" w:rsidRPr="00EC42F5">
        <w:rPr>
          <w:rFonts w:ascii="Times New Roman" w:eastAsia="Arial Unicode MS" w:hAnsi="Times New Roman"/>
          <w:sz w:val="24"/>
          <w:szCs w:val="24"/>
        </w:rPr>
        <w:t>:</w:t>
      </w:r>
    </w:p>
    <w:p w14:paraId="0E1E0597" w14:textId="77777777" w:rsidR="00404C28" w:rsidRPr="00EC42F5" w:rsidRDefault="00404C28" w:rsidP="00404C28">
      <w:pPr>
        <w:pStyle w:val="ListParagraph"/>
        <w:ind w:left="1440"/>
        <w:rPr>
          <w:rFonts w:ascii="Times New Roman" w:eastAsia="Arial Unicode MS" w:hAnsi="Times New Roman"/>
          <w:sz w:val="24"/>
          <w:szCs w:val="24"/>
        </w:rPr>
      </w:pPr>
    </w:p>
    <w:p w14:paraId="6FF83F47" w14:textId="481FBD05" w:rsidR="00904E09" w:rsidRPr="008B374A" w:rsidRDefault="00404C28" w:rsidP="00404C28">
      <w:pPr>
        <w:pStyle w:val="ListParagraph"/>
        <w:numPr>
          <w:ilvl w:val="0"/>
          <w:numId w:val="46"/>
        </w:numPr>
        <w:ind w:left="2610" w:hanging="450"/>
        <w:rPr>
          <w:rFonts w:ascii="Times New Roman" w:eastAsia="Times New Roman" w:hAnsi="Times New Roman"/>
          <w:sz w:val="24"/>
          <w:szCs w:val="24"/>
        </w:rPr>
      </w:pPr>
      <w:r w:rsidRPr="00EC42F5">
        <w:rPr>
          <w:rFonts w:ascii="Times New Roman" w:hAnsi="Times New Roman"/>
          <w:sz w:val="24"/>
          <w:szCs w:val="24"/>
        </w:rPr>
        <w:t xml:space="preserve">At any time during the performance of this contract, if the </w:t>
      </w:r>
      <w:r w:rsidR="008671C3">
        <w:rPr>
          <w:rFonts w:ascii="Times New Roman" w:hAnsi="Times New Roman"/>
          <w:sz w:val="24"/>
          <w:szCs w:val="24"/>
        </w:rPr>
        <w:t>Contractor</w:t>
      </w:r>
      <w:r w:rsidRPr="00EC42F5">
        <w:rPr>
          <w:rFonts w:ascii="Times New Roman" w:hAnsi="Times New Roman"/>
          <w:sz w:val="24"/>
          <w:szCs w:val="24"/>
        </w:rPr>
        <w:t xml:space="preserve"> learns of any actual, potential, or apparent </w:t>
      </w:r>
      <w:r w:rsidR="008F2DB7">
        <w:rPr>
          <w:rFonts w:ascii="Times New Roman" w:hAnsi="Times New Roman"/>
          <w:sz w:val="24"/>
          <w:szCs w:val="24"/>
        </w:rPr>
        <w:t>COI</w:t>
      </w:r>
      <w:r w:rsidRPr="00EC42F5">
        <w:rPr>
          <w:rFonts w:ascii="Times New Roman" w:hAnsi="Times New Roman"/>
          <w:sz w:val="24"/>
          <w:szCs w:val="24"/>
        </w:rPr>
        <w:t xml:space="preserve">, whereby a reasonable business person might equate the </w:t>
      </w:r>
      <w:r w:rsidR="008F2DB7">
        <w:rPr>
          <w:rFonts w:ascii="Times New Roman" w:hAnsi="Times New Roman"/>
          <w:sz w:val="24"/>
          <w:szCs w:val="24"/>
        </w:rPr>
        <w:t>COI</w:t>
      </w:r>
      <w:r w:rsidRPr="00EC42F5">
        <w:rPr>
          <w:rFonts w:ascii="Times New Roman" w:hAnsi="Times New Roman"/>
          <w:sz w:val="24"/>
          <w:szCs w:val="24"/>
        </w:rPr>
        <w:t xml:space="preserve"> to one (1) of the three (3) types of </w:t>
      </w:r>
      <w:r w:rsidR="008F2DB7">
        <w:rPr>
          <w:rFonts w:ascii="Times New Roman" w:hAnsi="Times New Roman"/>
          <w:sz w:val="24"/>
          <w:szCs w:val="24"/>
        </w:rPr>
        <w:t>COI</w:t>
      </w:r>
      <w:r w:rsidRPr="00EC42F5">
        <w:rPr>
          <w:rFonts w:ascii="Times New Roman" w:hAnsi="Times New Roman"/>
          <w:sz w:val="24"/>
          <w:szCs w:val="24"/>
        </w:rPr>
        <w:t xml:space="preserve">s identified </w:t>
      </w:r>
      <w:r w:rsidR="00D47BC3">
        <w:rPr>
          <w:rFonts w:ascii="Times New Roman" w:hAnsi="Times New Roman"/>
          <w:sz w:val="24"/>
          <w:szCs w:val="24"/>
        </w:rPr>
        <w:t>in H.1.b Definitions</w:t>
      </w:r>
      <w:r w:rsidRPr="00EC42F5">
        <w:rPr>
          <w:rFonts w:ascii="Times New Roman" w:hAnsi="Times New Roman"/>
          <w:sz w:val="24"/>
          <w:szCs w:val="24"/>
        </w:rPr>
        <w:t xml:space="preserve">, the </w:t>
      </w:r>
      <w:r w:rsidR="008671C3">
        <w:rPr>
          <w:rFonts w:ascii="Times New Roman" w:hAnsi="Times New Roman"/>
          <w:sz w:val="24"/>
          <w:szCs w:val="24"/>
        </w:rPr>
        <w:t>Contractor</w:t>
      </w:r>
      <w:r w:rsidRPr="00EC42F5">
        <w:rPr>
          <w:rFonts w:ascii="Times New Roman" w:hAnsi="Times New Roman"/>
          <w:sz w:val="24"/>
          <w:szCs w:val="24"/>
        </w:rPr>
        <w:t xml:space="preserve"> shall notify the Contracting Officer in writing within five (5) business days of the identification of the actual, potential, or apparent </w:t>
      </w:r>
      <w:r w:rsidR="008F2DB7">
        <w:rPr>
          <w:rFonts w:ascii="Times New Roman" w:hAnsi="Times New Roman"/>
          <w:sz w:val="24"/>
          <w:szCs w:val="24"/>
        </w:rPr>
        <w:t>COI</w:t>
      </w:r>
      <w:r w:rsidRPr="00EC42F5">
        <w:rPr>
          <w:rFonts w:ascii="Times New Roman" w:hAnsi="Times New Roman"/>
          <w:sz w:val="24"/>
          <w:szCs w:val="24"/>
        </w:rPr>
        <w:t xml:space="preserve">. </w:t>
      </w:r>
      <w:r w:rsidR="004A75DE">
        <w:rPr>
          <w:rFonts w:ascii="Times New Roman" w:hAnsi="Times New Roman"/>
          <w:sz w:val="24"/>
          <w:szCs w:val="24"/>
        </w:rPr>
        <w:t xml:space="preserve"> Within 30</w:t>
      </w:r>
      <w:r w:rsidR="003D27B6">
        <w:rPr>
          <w:rFonts w:ascii="Times New Roman" w:hAnsi="Times New Roman"/>
          <w:sz w:val="24"/>
          <w:szCs w:val="24"/>
        </w:rPr>
        <w:t xml:space="preserve"> calendar</w:t>
      </w:r>
      <w:r w:rsidR="004A75DE">
        <w:rPr>
          <w:rFonts w:ascii="Times New Roman" w:hAnsi="Times New Roman"/>
          <w:sz w:val="24"/>
          <w:szCs w:val="24"/>
        </w:rPr>
        <w:t xml:space="preserve"> days</w:t>
      </w:r>
      <w:r w:rsidR="00432F25">
        <w:rPr>
          <w:rFonts w:ascii="Times New Roman" w:hAnsi="Times New Roman"/>
          <w:sz w:val="24"/>
          <w:szCs w:val="24"/>
        </w:rPr>
        <w:t>,</w:t>
      </w:r>
      <w:r w:rsidR="004A75DE">
        <w:rPr>
          <w:rFonts w:ascii="Times New Roman" w:hAnsi="Times New Roman"/>
          <w:sz w:val="24"/>
          <w:szCs w:val="24"/>
        </w:rPr>
        <w:t xml:space="preserve"> or as otherwise negotiated with the Contracting Officer, the Contractor shall submit a </w:t>
      </w:r>
      <w:r w:rsidR="00AC6895">
        <w:rPr>
          <w:rFonts w:ascii="Times New Roman" w:hAnsi="Times New Roman"/>
          <w:sz w:val="24"/>
          <w:szCs w:val="24"/>
        </w:rPr>
        <w:t xml:space="preserve">COI Disclosure </w:t>
      </w:r>
      <w:r w:rsidR="004A75DE">
        <w:rPr>
          <w:rFonts w:ascii="Times New Roman" w:hAnsi="Times New Roman"/>
          <w:sz w:val="24"/>
          <w:szCs w:val="24"/>
        </w:rPr>
        <w:t xml:space="preserve">Revision in accordance with </w:t>
      </w:r>
      <w:r w:rsidR="00096B71">
        <w:rPr>
          <w:rFonts w:ascii="Times New Roman" w:hAnsi="Times New Roman"/>
          <w:sz w:val="24"/>
          <w:szCs w:val="24"/>
        </w:rPr>
        <w:t>H.1.d.</w:t>
      </w:r>
      <w:r w:rsidR="00AF0B30">
        <w:rPr>
          <w:rFonts w:ascii="Times New Roman" w:hAnsi="Times New Roman"/>
          <w:sz w:val="24"/>
          <w:szCs w:val="24"/>
        </w:rPr>
        <w:t>2.</w:t>
      </w:r>
      <w:r w:rsidR="00432F25">
        <w:rPr>
          <w:rFonts w:ascii="Times New Roman" w:hAnsi="Times New Roman"/>
          <w:sz w:val="24"/>
          <w:szCs w:val="24"/>
        </w:rPr>
        <w:t>(</w:t>
      </w:r>
      <w:r w:rsidR="00A0599E">
        <w:rPr>
          <w:rFonts w:ascii="Times New Roman" w:hAnsi="Times New Roman"/>
          <w:sz w:val="24"/>
          <w:szCs w:val="24"/>
        </w:rPr>
        <w:t>d</w:t>
      </w:r>
      <w:r w:rsidR="00432F25">
        <w:rPr>
          <w:rFonts w:ascii="Times New Roman" w:hAnsi="Times New Roman"/>
          <w:sz w:val="24"/>
          <w:szCs w:val="24"/>
        </w:rPr>
        <w:t>)</w:t>
      </w:r>
      <w:r w:rsidR="009C262C">
        <w:rPr>
          <w:rFonts w:ascii="Times New Roman" w:hAnsi="Times New Roman"/>
          <w:sz w:val="24"/>
          <w:szCs w:val="24"/>
        </w:rPr>
        <w:t xml:space="preserve"> </w:t>
      </w:r>
      <w:r w:rsidR="004A75DE">
        <w:rPr>
          <w:rFonts w:ascii="Times New Roman" w:hAnsi="Times New Roman"/>
          <w:sz w:val="24"/>
          <w:szCs w:val="24"/>
        </w:rPr>
        <w:t>ii below.</w:t>
      </w:r>
      <w:r w:rsidRPr="00EC42F5">
        <w:rPr>
          <w:rFonts w:ascii="Times New Roman" w:hAnsi="Times New Roman"/>
          <w:sz w:val="24"/>
          <w:szCs w:val="24"/>
        </w:rPr>
        <w:t xml:space="preserve"> </w:t>
      </w:r>
    </w:p>
    <w:p w14:paraId="555951BB" w14:textId="77777777" w:rsidR="00904E09" w:rsidRPr="008B374A" w:rsidRDefault="00904E09" w:rsidP="001B0F82">
      <w:pPr>
        <w:pStyle w:val="ListParagraph"/>
        <w:ind w:left="2610"/>
        <w:rPr>
          <w:rFonts w:ascii="Times New Roman" w:eastAsia="Times New Roman" w:hAnsi="Times New Roman"/>
          <w:sz w:val="24"/>
          <w:szCs w:val="24"/>
        </w:rPr>
      </w:pPr>
    </w:p>
    <w:p w14:paraId="0E1E059A" w14:textId="5967CCCE" w:rsidR="00404C28" w:rsidRPr="00884E6E" w:rsidRDefault="004A75DE" w:rsidP="001B0F82">
      <w:pPr>
        <w:pStyle w:val="ListParagraph"/>
        <w:ind w:left="2610"/>
        <w:rPr>
          <w:rFonts w:ascii="Times New Roman" w:eastAsia="Times New Roman" w:hAnsi="Times New Roman"/>
          <w:sz w:val="24"/>
          <w:szCs w:val="24"/>
        </w:rPr>
      </w:pPr>
      <w:r>
        <w:rPr>
          <w:rFonts w:ascii="Times New Roman" w:eastAsia="Times New Roman" w:hAnsi="Times New Roman"/>
          <w:sz w:val="24"/>
          <w:szCs w:val="24"/>
        </w:rPr>
        <w:t>I</w:t>
      </w:r>
      <w:r w:rsidRPr="00EC42F5">
        <w:rPr>
          <w:rFonts w:ascii="Times New Roman" w:eastAsia="Times New Roman" w:hAnsi="Times New Roman"/>
          <w:sz w:val="24"/>
          <w:szCs w:val="24"/>
        </w:rPr>
        <w:t>f</w:t>
      </w:r>
      <w:r w:rsidR="00AC6895">
        <w:rPr>
          <w:rFonts w:ascii="Times New Roman" w:eastAsia="Times New Roman" w:hAnsi="Times New Roman"/>
          <w:sz w:val="24"/>
          <w:szCs w:val="24"/>
        </w:rPr>
        <w:t>,</w:t>
      </w:r>
      <w:r>
        <w:rPr>
          <w:rFonts w:ascii="Times New Roman" w:eastAsia="Times New Roman" w:hAnsi="Times New Roman"/>
          <w:sz w:val="24"/>
          <w:szCs w:val="24"/>
        </w:rPr>
        <w:t xml:space="preserve"> as a result of </w:t>
      </w:r>
      <w:r w:rsidR="00F71FAA" w:rsidRPr="00EC42F5">
        <w:rPr>
          <w:rFonts w:ascii="Times New Roman" w:eastAsia="Times New Roman" w:hAnsi="Times New Roman"/>
          <w:sz w:val="24"/>
          <w:szCs w:val="24"/>
        </w:rPr>
        <w:t xml:space="preserve">the Government or </w:t>
      </w:r>
      <w:r w:rsidR="00F71FAA">
        <w:rPr>
          <w:rFonts w:ascii="Times New Roman" w:eastAsia="Times New Roman" w:hAnsi="Times New Roman"/>
          <w:sz w:val="24"/>
          <w:szCs w:val="24"/>
        </w:rPr>
        <w:t>Contractor</w:t>
      </w:r>
      <w:r w:rsidR="00F71FAA" w:rsidRPr="00EC42F5">
        <w:rPr>
          <w:rFonts w:ascii="Times New Roman" w:eastAsia="Times New Roman" w:hAnsi="Times New Roman"/>
          <w:sz w:val="24"/>
          <w:szCs w:val="24"/>
        </w:rPr>
        <w:t xml:space="preserve"> independent auditor review</w:t>
      </w:r>
      <w:r w:rsidR="00F71FAA">
        <w:rPr>
          <w:rFonts w:ascii="Times New Roman" w:eastAsia="Times New Roman" w:hAnsi="Times New Roman"/>
          <w:sz w:val="24"/>
          <w:szCs w:val="24"/>
        </w:rPr>
        <w:t xml:space="preserve">, </w:t>
      </w:r>
      <w:r w:rsidRPr="00EC42F5">
        <w:rPr>
          <w:rFonts w:ascii="Times New Roman" w:eastAsia="Times New Roman" w:hAnsi="Times New Roman"/>
          <w:sz w:val="24"/>
          <w:szCs w:val="24"/>
        </w:rPr>
        <w:t xml:space="preserve">any findings require a change in the previous </w:t>
      </w:r>
      <w:r>
        <w:rPr>
          <w:rFonts w:ascii="Times New Roman" w:eastAsia="Times New Roman" w:hAnsi="Times New Roman"/>
          <w:sz w:val="24"/>
          <w:szCs w:val="24"/>
        </w:rPr>
        <w:t>d</w:t>
      </w:r>
      <w:r w:rsidRPr="00EC42F5">
        <w:rPr>
          <w:rFonts w:ascii="Times New Roman" w:eastAsia="Times New Roman" w:hAnsi="Times New Roman"/>
          <w:sz w:val="24"/>
          <w:szCs w:val="24"/>
        </w:rPr>
        <w:t>isclosure</w:t>
      </w:r>
      <w:r>
        <w:rPr>
          <w:rFonts w:ascii="Times New Roman" w:eastAsia="Times New Roman" w:hAnsi="Times New Roman"/>
          <w:sz w:val="24"/>
          <w:szCs w:val="24"/>
        </w:rPr>
        <w:t xml:space="preserve">, submit a </w:t>
      </w:r>
      <w:r w:rsidR="00AC6895">
        <w:rPr>
          <w:rFonts w:ascii="Times New Roman" w:eastAsia="Times New Roman" w:hAnsi="Times New Roman"/>
          <w:sz w:val="24"/>
          <w:szCs w:val="24"/>
        </w:rPr>
        <w:t xml:space="preserve">COI Disclosure </w:t>
      </w:r>
      <w:r>
        <w:rPr>
          <w:rFonts w:ascii="Times New Roman" w:eastAsia="Times New Roman" w:hAnsi="Times New Roman"/>
          <w:sz w:val="24"/>
          <w:szCs w:val="24"/>
        </w:rPr>
        <w:t>Revision</w:t>
      </w:r>
      <w:r w:rsidR="001F4D13">
        <w:rPr>
          <w:rFonts w:ascii="Times New Roman" w:eastAsia="Times New Roman" w:hAnsi="Times New Roman"/>
          <w:sz w:val="24"/>
          <w:szCs w:val="24"/>
        </w:rPr>
        <w:t>,</w:t>
      </w:r>
      <w:r>
        <w:rPr>
          <w:rFonts w:ascii="Times New Roman" w:eastAsia="Times New Roman" w:hAnsi="Times New Roman"/>
          <w:sz w:val="24"/>
          <w:szCs w:val="24"/>
        </w:rPr>
        <w:t xml:space="preserve"> in accordance </w:t>
      </w:r>
      <w:r w:rsidR="008F33A7">
        <w:rPr>
          <w:rFonts w:ascii="Times New Roman" w:eastAsia="Times New Roman" w:hAnsi="Times New Roman"/>
          <w:sz w:val="24"/>
          <w:szCs w:val="24"/>
        </w:rPr>
        <w:t>(</w:t>
      </w:r>
      <w:r w:rsidR="005054FF">
        <w:rPr>
          <w:rFonts w:ascii="Times New Roman" w:eastAsia="Times New Roman" w:hAnsi="Times New Roman"/>
          <w:sz w:val="24"/>
          <w:szCs w:val="24"/>
        </w:rPr>
        <w:t>d</w:t>
      </w:r>
      <w:r w:rsidR="008F33A7">
        <w:rPr>
          <w:rFonts w:ascii="Times New Roman" w:eastAsia="Times New Roman" w:hAnsi="Times New Roman"/>
          <w:sz w:val="24"/>
          <w:szCs w:val="24"/>
        </w:rPr>
        <w:t>)</w:t>
      </w:r>
      <w:r w:rsidR="0015318F">
        <w:rPr>
          <w:rFonts w:ascii="Times New Roman" w:eastAsia="Times New Roman" w:hAnsi="Times New Roman"/>
          <w:sz w:val="24"/>
          <w:szCs w:val="24"/>
        </w:rPr>
        <w:t xml:space="preserve"> </w:t>
      </w:r>
      <w:r>
        <w:rPr>
          <w:rFonts w:ascii="Times New Roman" w:eastAsia="Times New Roman" w:hAnsi="Times New Roman"/>
          <w:sz w:val="24"/>
          <w:szCs w:val="24"/>
        </w:rPr>
        <w:t>ii below</w:t>
      </w:r>
      <w:r w:rsidR="001F4D13">
        <w:rPr>
          <w:rFonts w:ascii="Times New Roman" w:eastAsia="Times New Roman" w:hAnsi="Times New Roman"/>
          <w:sz w:val="24"/>
          <w:szCs w:val="24"/>
        </w:rPr>
        <w:t xml:space="preserve">, </w:t>
      </w:r>
      <w:r w:rsidR="008F33A7">
        <w:rPr>
          <w:rFonts w:ascii="Times New Roman" w:eastAsia="Times New Roman" w:hAnsi="Times New Roman"/>
          <w:sz w:val="24"/>
          <w:szCs w:val="24"/>
        </w:rPr>
        <w:t>to the Contracting Officer</w:t>
      </w:r>
      <w:r w:rsidRPr="00EC42F5" w:rsidDel="00904E09">
        <w:rPr>
          <w:rFonts w:ascii="Times New Roman" w:hAnsi="Times New Roman"/>
          <w:sz w:val="24"/>
          <w:szCs w:val="24"/>
        </w:rPr>
        <w:t xml:space="preserve"> </w:t>
      </w:r>
      <w:r>
        <w:rPr>
          <w:rFonts w:ascii="Times New Roman" w:hAnsi="Times New Roman"/>
          <w:sz w:val="24"/>
          <w:szCs w:val="24"/>
        </w:rPr>
        <w:t>w</w:t>
      </w:r>
      <w:r w:rsidR="00AC6895">
        <w:rPr>
          <w:rFonts w:ascii="Times New Roman" w:hAnsi="Times New Roman"/>
          <w:sz w:val="24"/>
          <w:szCs w:val="24"/>
        </w:rPr>
        <w:t>ithin 30 calendar days</w:t>
      </w:r>
      <w:r w:rsidR="001F4D13">
        <w:rPr>
          <w:rFonts w:ascii="Times New Roman" w:hAnsi="Times New Roman"/>
          <w:sz w:val="24"/>
          <w:szCs w:val="24"/>
        </w:rPr>
        <w:t xml:space="preserve"> of the final audit report.</w:t>
      </w:r>
    </w:p>
    <w:p w14:paraId="0E1E059B" w14:textId="77777777" w:rsidR="00404C28" w:rsidRPr="00EC42F5" w:rsidRDefault="00404C28" w:rsidP="00404C28">
      <w:pPr>
        <w:pStyle w:val="ListParagraph"/>
        <w:ind w:left="2610" w:hanging="450"/>
        <w:rPr>
          <w:rFonts w:ascii="Times New Roman" w:eastAsia="Times New Roman" w:hAnsi="Times New Roman"/>
          <w:sz w:val="24"/>
          <w:szCs w:val="24"/>
        </w:rPr>
      </w:pPr>
    </w:p>
    <w:p w14:paraId="0E1E059C" w14:textId="7E28E275" w:rsidR="00404C28" w:rsidRPr="00EC42F5" w:rsidRDefault="00432F25" w:rsidP="00404C28">
      <w:pPr>
        <w:pStyle w:val="ListParagraph"/>
        <w:numPr>
          <w:ilvl w:val="0"/>
          <w:numId w:val="46"/>
        </w:numPr>
        <w:ind w:left="2610" w:hanging="450"/>
        <w:rPr>
          <w:rFonts w:ascii="Times New Roman" w:hAnsi="Times New Roman"/>
          <w:sz w:val="24"/>
          <w:szCs w:val="24"/>
        </w:rPr>
      </w:pPr>
      <w:r>
        <w:rPr>
          <w:rFonts w:ascii="Times New Roman" w:eastAsia="Arial Unicode MS" w:hAnsi="Times New Roman"/>
          <w:sz w:val="24"/>
          <w:szCs w:val="24"/>
        </w:rPr>
        <w:t>Within 30</w:t>
      </w:r>
      <w:r w:rsidR="003D27B6">
        <w:rPr>
          <w:rFonts w:ascii="Times New Roman" w:eastAsia="Arial Unicode MS" w:hAnsi="Times New Roman"/>
          <w:sz w:val="24"/>
          <w:szCs w:val="24"/>
        </w:rPr>
        <w:t xml:space="preserve"> calendar</w:t>
      </w:r>
      <w:r>
        <w:rPr>
          <w:rFonts w:ascii="Times New Roman" w:eastAsia="Arial Unicode MS" w:hAnsi="Times New Roman"/>
          <w:sz w:val="24"/>
          <w:szCs w:val="24"/>
        </w:rPr>
        <w:t xml:space="preserve"> days w</w:t>
      </w:r>
      <w:r w:rsidR="00404C28" w:rsidRPr="00EC42F5">
        <w:rPr>
          <w:rFonts w:ascii="Times New Roman" w:eastAsia="Arial Unicode MS" w:hAnsi="Times New Roman"/>
          <w:sz w:val="24"/>
          <w:szCs w:val="24"/>
        </w:rPr>
        <w:t>hen the Contracting Officer requests a revision.</w:t>
      </w:r>
    </w:p>
    <w:p w14:paraId="0E1E059D" w14:textId="77777777" w:rsidR="00404C28" w:rsidRPr="00EC42F5" w:rsidRDefault="00404C28" w:rsidP="00404C28">
      <w:pPr>
        <w:pStyle w:val="ListParagraph"/>
        <w:ind w:left="2610" w:hanging="450"/>
        <w:rPr>
          <w:rFonts w:ascii="Times New Roman" w:hAnsi="Times New Roman"/>
          <w:sz w:val="24"/>
          <w:szCs w:val="24"/>
        </w:rPr>
      </w:pPr>
    </w:p>
    <w:p w14:paraId="5C02A720" w14:textId="64E52F42" w:rsidR="00AF0B30" w:rsidRPr="00291EA5" w:rsidRDefault="004B72C8" w:rsidP="00291EA5">
      <w:pPr>
        <w:pStyle w:val="ListParagraph"/>
        <w:numPr>
          <w:ilvl w:val="0"/>
          <w:numId w:val="46"/>
        </w:numPr>
        <w:ind w:left="2610" w:hanging="450"/>
        <w:rPr>
          <w:rFonts w:eastAsia="Arial Unicode MS"/>
          <w:u w:val="single"/>
        </w:rPr>
      </w:pPr>
      <w:r w:rsidRPr="00291EA5">
        <w:rPr>
          <w:rFonts w:ascii="Times New Roman" w:eastAsia="Arial Unicode MS" w:hAnsi="Times New Roman"/>
          <w:sz w:val="24"/>
          <w:szCs w:val="24"/>
        </w:rPr>
        <w:t xml:space="preserve">At least </w:t>
      </w:r>
      <w:r w:rsidR="00404C28" w:rsidRPr="00291EA5">
        <w:rPr>
          <w:rFonts w:ascii="Times New Roman" w:eastAsia="Arial Unicode MS" w:hAnsi="Times New Roman"/>
          <w:sz w:val="24"/>
          <w:szCs w:val="24"/>
        </w:rPr>
        <w:t xml:space="preserve">45 </w:t>
      </w:r>
      <w:r w:rsidR="003D27B6" w:rsidRPr="00291EA5">
        <w:rPr>
          <w:rFonts w:ascii="Times New Roman" w:eastAsia="Arial Unicode MS" w:hAnsi="Times New Roman"/>
          <w:sz w:val="24"/>
          <w:szCs w:val="24"/>
        </w:rPr>
        <w:t xml:space="preserve">calendar </w:t>
      </w:r>
      <w:r w:rsidR="00404C28" w:rsidRPr="00291EA5">
        <w:rPr>
          <w:rFonts w:ascii="Times New Roman" w:eastAsia="Arial Unicode MS" w:hAnsi="Times New Roman"/>
          <w:sz w:val="24"/>
          <w:szCs w:val="24"/>
        </w:rPr>
        <w:t>days prior to a change due to proposed or planned business actions</w:t>
      </w:r>
      <w:r w:rsidR="000327C3" w:rsidRPr="00291EA5">
        <w:rPr>
          <w:rFonts w:ascii="Times New Roman" w:eastAsia="Arial Unicode MS" w:hAnsi="Times New Roman"/>
          <w:sz w:val="24"/>
          <w:szCs w:val="24"/>
        </w:rPr>
        <w:t xml:space="preserve">, e.g., acquiring or selling a business or business segment, </w:t>
      </w:r>
      <w:r w:rsidR="0006549B" w:rsidRPr="00291EA5">
        <w:rPr>
          <w:rFonts w:ascii="Times New Roman" w:eastAsia="Arial Unicode MS" w:hAnsi="Times New Roman"/>
          <w:sz w:val="24"/>
          <w:szCs w:val="24"/>
        </w:rPr>
        <w:t xml:space="preserve">changes in ownership of the organization holding the contract, </w:t>
      </w:r>
      <w:r w:rsidR="000327C3" w:rsidRPr="00291EA5">
        <w:rPr>
          <w:rFonts w:ascii="Times New Roman" w:eastAsia="Arial Unicode MS" w:hAnsi="Times New Roman"/>
          <w:sz w:val="24"/>
          <w:szCs w:val="24"/>
        </w:rPr>
        <w:t>etc</w:t>
      </w:r>
      <w:r w:rsidR="00404C28" w:rsidRPr="00291EA5">
        <w:rPr>
          <w:rFonts w:ascii="Times New Roman" w:eastAsia="Arial Unicode MS" w:hAnsi="Times New Roman"/>
          <w:sz w:val="24"/>
          <w:szCs w:val="24"/>
        </w:rPr>
        <w:t>.</w:t>
      </w:r>
    </w:p>
    <w:p w14:paraId="4752EA24" w14:textId="77777777" w:rsidR="00291EA5" w:rsidRPr="00291EA5" w:rsidRDefault="00291EA5" w:rsidP="00291EA5">
      <w:pPr>
        <w:rPr>
          <w:rFonts w:eastAsia="Arial Unicode MS"/>
          <w:u w:val="single"/>
        </w:rPr>
      </w:pPr>
    </w:p>
    <w:p w14:paraId="0E1E05A0" w14:textId="7529B49B" w:rsidR="00404C28" w:rsidRPr="00780F17" w:rsidRDefault="00904E09" w:rsidP="001B0F82">
      <w:pPr>
        <w:pStyle w:val="ListParagraph"/>
        <w:numPr>
          <w:ilvl w:val="2"/>
          <w:numId w:val="47"/>
        </w:numPr>
        <w:ind w:left="2160"/>
        <w:rPr>
          <w:rFonts w:ascii="Times New Roman" w:hAnsi="Times New Roman"/>
          <w:sz w:val="24"/>
          <w:szCs w:val="24"/>
        </w:rPr>
      </w:pPr>
      <w:r>
        <w:rPr>
          <w:rFonts w:ascii="Times New Roman" w:eastAsia="Arial Unicode MS" w:hAnsi="Times New Roman"/>
          <w:sz w:val="24"/>
          <w:szCs w:val="24"/>
          <w:u w:val="single"/>
        </w:rPr>
        <w:t xml:space="preserve">What is </w:t>
      </w:r>
      <w:r w:rsidRPr="001B0F82">
        <w:rPr>
          <w:rFonts w:ascii="Times New Roman" w:hAnsi="Times New Roman"/>
          <w:sz w:val="24"/>
          <w:u w:val="single"/>
        </w:rPr>
        <w:t>Required</w:t>
      </w:r>
      <w:r>
        <w:rPr>
          <w:rFonts w:ascii="Times New Roman" w:eastAsia="Arial Unicode MS" w:hAnsi="Times New Roman"/>
          <w:sz w:val="24"/>
          <w:szCs w:val="24"/>
          <w:u w:val="single"/>
        </w:rPr>
        <w:t xml:space="preserve"> in a Revision</w:t>
      </w:r>
      <w:r w:rsidR="00CA1276" w:rsidRPr="00780F17">
        <w:rPr>
          <w:rFonts w:ascii="Times New Roman" w:eastAsia="Arial Unicode MS" w:hAnsi="Times New Roman"/>
          <w:sz w:val="24"/>
          <w:szCs w:val="24"/>
        </w:rPr>
        <w:t>:</w:t>
      </w:r>
      <w:r w:rsidR="00404C28" w:rsidRPr="00780F17">
        <w:rPr>
          <w:rFonts w:ascii="Times New Roman" w:eastAsia="Arial Unicode MS" w:hAnsi="Times New Roman"/>
          <w:sz w:val="24"/>
          <w:szCs w:val="24"/>
        </w:rPr>
        <w:t xml:space="preserve"> </w:t>
      </w:r>
    </w:p>
    <w:p w14:paraId="0E1E05A1" w14:textId="77777777" w:rsidR="00404C28" w:rsidRPr="00F71FAA" w:rsidRDefault="00404C28" w:rsidP="001B0F82">
      <w:pPr>
        <w:pStyle w:val="ListParagraph"/>
        <w:rPr>
          <w:rFonts w:ascii="Times New Roman" w:eastAsia="Arial Unicode MS" w:hAnsi="Times New Roman"/>
          <w:sz w:val="24"/>
          <w:szCs w:val="24"/>
        </w:rPr>
      </w:pPr>
    </w:p>
    <w:p w14:paraId="0E1E05C4" w14:textId="44B4A712" w:rsidR="0064362D" w:rsidRPr="001B0F82" w:rsidRDefault="00F71FAA" w:rsidP="001B0F82">
      <w:pPr>
        <w:pStyle w:val="ListParagraph"/>
        <w:numPr>
          <w:ilvl w:val="0"/>
          <w:numId w:val="95"/>
        </w:numPr>
        <w:ind w:left="2520"/>
        <w:rPr>
          <w:rFonts w:ascii="Times New Roman" w:hAnsi="Times New Roman"/>
          <w:sz w:val="24"/>
        </w:rPr>
      </w:pPr>
      <w:r w:rsidRPr="00B80281">
        <w:rPr>
          <w:rFonts w:ascii="Times New Roman" w:eastAsia="Arial Unicode MS" w:hAnsi="Times New Roman"/>
          <w:sz w:val="24"/>
          <w:szCs w:val="24"/>
        </w:rPr>
        <w:t>When COI disclosures require revision, t</w:t>
      </w:r>
      <w:r w:rsidR="00904E09" w:rsidRPr="00B80281">
        <w:rPr>
          <w:rFonts w:ascii="Times New Roman" w:hAnsi="Times New Roman"/>
          <w:sz w:val="24"/>
          <w:szCs w:val="24"/>
        </w:rPr>
        <w:t xml:space="preserve">he Contractor shall </w:t>
      </w:r>
      <w:r w:rsidRPr="00B80281">
        <w:rPr>
          <w:rFonts w:ascii="Times New Roman" w:hAnsi="Times New Roman"/>
          <w:sz w:val="24"/>
          <w:szCs w:val="24"/>
        </w:rPr>
        <w:t>provide a revised</w:t>
      </w:r>
      <w:r w:rsidR="00904E09" w:rsidRPr="00B80281">
        <w:rPr>
          <w:rFonts w:ascii="Times New Roman" w:hAnsi="Times New Roman"/>
          <w:sz w:val="24"/>
          <w:szCs w:val="24"/>
        </w:rPr>
        <w:t xml:space="preserve"> Attachment </w:t>
      </w:r>
      <w:proofErr w:type="spellStart"/>
      <w:r w:rsidR="00904E09" w:rsidRPr="00B80281">
        <w:rPr>
          <w:rFonts w:ascii="Times New Roman" w:eastAsia="Times New Roman" w:hAnsi="Times New Roman"/>
          <w:sz w:val="24"/>
          <w:szCs w:val="24"/>
        </w:rPr>
        <w:t>J.</w:t>
      </w:r>
      <w:r w:rsidR="00904E09" w:rsidRPr="00B80281">
        <w:rPr>
          <w:rFonts w:ascii="Times New Roman" w:hAnsi="Times New Roman"/>
          <w:sz w:val="24"/>
          <w:szCs w:val="24"/>
          <w:highlight w:val="green"/>
        </w:rPr>
        <w:t>x</w:t>
      </w:r>
      <w:proofErr w:type="spellEnd"/>
      <w:r w:rsidR="00904E09" w:rsidRPr="00B80281">
        <w:rPr>
          <w:rFonts w:ascii="Times New Roman" w:hAnsi="Times New Roman"/>
          <w:sz w:val="24"/>
          <w:szCs w:val="24"/>
          <w:highlight w:val="green"/>
        </w:rPr>
        <w:t xml:space="preserve">, </w:t>
      </w:r>
      <w:r w:rsidR="00B80281" w:rsidRPr="00B80281">
        <w:rPr>
          <w:rFonts w:ascii="Times New Roman" w:hAnsi="Times New Roman"/>
          <w:sz w:val="24"/>
          <w:szCs w:val="24"/>
        </w:rPr>
        <w:t xml:space="preserve">Contractor Business Ethics, </w:t>
      </w:r>
      <w:r w:rsidR="00904E09" w:rsidRPr="00B80281">
        <w:rPr>
          <w:rFonts w:ascii="Times New Roman" w:eastAsia="Times New Roman" w:hAnsi="Times New Roman"/>
          <w:sz w:val="24"/>
          <w:szCs w:val="24"/>
        </w:rPr>
        <w:t>Conflict of Interest</w:t>
      </w:r>
      <w:r w:rsidR="00B80281" w:rsidRPr="00B80281">
        <w:rPr>
          <w:rFonts w:ascii="Times New Roman" w:eastAsia="Times New Roman" w:hAnsi="Times New Roman"/>
          <w:sz w:val="24"/>
          <w:szCs w:val="24"/>
        </w:rPr>
        <w:t xml:space="preserve"> and Compliance Program Requirements</w:t>
      </w:r>
      <w:r w:rsidR="00904E09" w:rsidRPr="00B80281">
        <w:rPr>
          <w:rFonts w:ascii="Times New Roman" w:hAnsi="Times New Roman"/>
          <w:sz w:val="24"/>
          <w:szCs w:val="24"/>
        </w:rPr>
        <w:t>.</w:t>
      </w:r>
      <w:r w:rsidRPr="00B80281">
        <w:rPr>
          <w:rFonts w:ascii="Times New Roman" w:hAnsi="Times New Roman"/>
          <w:sz w:val="24"/>
          <w:szCs w:val="24"/>
        </w:rPr>
        <w:t xml:space="preserve">  Red-lined versions are preferred</w:t>
      </w:r>
      <w:r>
        <w:rPr>
          <w:rFonts w:ascii="Times New Roman" w:hAnsi="Times New Roman"/>
          <w:sz w:val="24"/>
          <w:szCs w:val="24"/>
        </w:rPr>
        <w:t>.</w:t>
      </w:r>
    </w:p>
    <w:p w14:paraId="400C7AC0" w14:textId="2B909DA1" w:rsidR="007B547F" w:rsidRPr="001B0F82" w:rsidRDefault="007B547F" w:rsidP="001B0F82">
      <w:pPr>
        <w:pStyle w:val="ListParagraph"/>
        <w:numPr>
          <w:ilvl w:val="0"/>
          <w:numId w:val="1"/>
        </w:numPr>
        <w:tabs>
          <w:tab w:val="left" w:pos="720"/>
        </w:tabs>
      </w:pPr>
      <w:r w:rsidRPr="007B547F">
        <w:rPr>
          <w:rFonts w:ascii="Times New Roman" w:hAnsi="Times New Roman"/>
          <w:b/>
          <w:sz w:val="24"/>
          <w:szCs w:val="24"/>
        </w:rPr>
        <w:t>Independent Audit</w:t>
      </w:r>
      <w:r w:rsidRPr="007B547F">
        <w:rPr>
          <w:rFonts w:ascii="Times New Roman" w:hAnsi="Times New Roman"/>
          <w:sz w:val="24"/>
          <w:szCs w:val="24"/>
        </w:rPr>
        <w:t>:  Unless otherwise instructed, when a mitigation plan is required to be submitted, the Contractor shall obtain the services of an External/Independent auditor to conduct an audit of the “Mitigation Strategy.”  If the Government chooses to execute the audit in lieu of the contractor independent audit, the Contracting Officer will notify the Contractor within 60 days of the anniversary date of the contract.</w:t>
      </w:r>
    </w:p>
    <w:p w14:paraId="78D9C078" w14:textId="77777777" w:rsidR="00D550FB" w:rsidRPr="001B0F82" w:rsidRDefault="00D550FB" w:rsidP="001B0F82">
      <w:pPr>
        <w:pStyle w:val="ListParagraph"/>
        <w:ind w:left="1800"/>
        <w:rPr>
          <w:b/>
        </w:rPr>
      </w:pPr>
    </w:p>
    <w:p w14:paraId="54B9B2A7" w14:textId="77777777" w:rsidR="00D550FB" w:rsidRPr="003A5EB2" w:rsidRDefault="00D550FB" w:rsidP="001B0F82">
      <w:pPr>
        <w:pStyle w:val="ListParagraph"/>
      </w:pPr>
      <w:r w:rsidRPr="001B0F82">
        <w:rPr>
          <w:rFonts w:ascii="Times New Roman" w:hAnsi="Times New Roman"/>
          <w:sz w:val="24"/>
        </w:rPr>
        <w:t>Such auditor shall have expertise in conducting compliance program and conflict of interest audits.  The Contractor’s records may also be subject to audit by the Government to ensure compliance with this contract’s H.1 clause requirements and/or ensure that any corrective action, if necessary, has been implemented.</w:t>
      </w:r>
    </w:p>
    <w:p w14:paraId="7307A2A2" w14:textId="77777777" w:rsidR="00D550FB" w:rsidRPr="00DF2481" w:rsidRDefault="00D550FB" w:rsidP="001B0F82">
      <w:pPr>
        <w:pStyle w:val="ListParagraph"/>
        <w:ind w:left="1800"/>
        <w:rPr>
          <w:rFonts w:ascii="Times New Roman" w:hAnsi="Times New Roman"/>
          <w:sz w:val="24"/>
          <w:szCs w:val="24"/>
        </w:rPr>
      </w:pPr>
    </w:p>
    <w:p w14:paraId="06F70542" w14:textId="77777777" w:rsidR="00D550FB" w:rsidRPr="00DF2481" w:rsidRDefault="00D550FB" w:rsidP="00D550FB">
      <w:pPr>
        <w:pStyle w:val="ListParagraph"/>
        <w:numPr>
          <w:ilvl w:val="4"/>
          <w:numId w:val="26"/>
        </w:numPr>
        <w:ind w:left="1080"/>
        <w:rPr>
          <w:rFonts w:ascii="Times New Roman" w:hAnsi="Times New Roman"/>
          <w:sz w:val="24"/>
          <w:szCs w:val="24"/>
        </w:rPr>
      </w:pPr>
      <w:r w:rsidRPr="00C42508">
        <w:rPr>
          <w:rFonts w:ascii="Times New Roman" w:hAnsi="Times New Roman"/>
          <w:sz w:val="24"/>
          <w:szCs w:val="24"/>
          <w:u w:val="single"/>
        </w:rPr>
        <w:t>Subcontractors</w:t>
      </w:r>
      <w:r w:rsidRPr="00DF2481">
        <w:rPr>
          <w:rFonts w:ascii="Times New Roman" w:hAnsi="Times New Roman"/>
          <w:sz w:val="24"/>
          <w:szCs w:val="24"/>
        </w:rPr>
        <w:t>:  A COI independent audit shall be required at the discretion of the Prime Contractor.  If the Prime Contractor requires an audit of the subcontractor(s), the subcontractor’s audit shall be included with the Prime Contractor’s audit submission.</w:t>
      </w:r>
    </w:p>
    <w:p w14:paraId="4D9177BD" w14:textId="77777777" w:rsidR="00D550FB" w:rsidRPr="00DF2481" w:rsidRDefault="00D550FB" w:rsidP="00D550FB">
      <w:pPr>
        <w:pStyle w:val="ListParagraph"/>
        <w:ind w:left="1080"/>
        <w:rPr>
          <w:rFonts w:ascii="Times New Roman" w:hAnsi="Times New Roman"/>
          <w:sz w:val="24"/>
          <w:szCs w:val="24"/>
        </w:rPr>
      </w:pPr>
    </w:p>
    <w:p w14:paraId="60AB616E" w14:textId="54CAF031" w:rsidR="00D550FB" w:rsidRPr="00DF2481" w:rsidRDefault="00D550FB" w:rsidP="00D550FB">
      <w:pPr>
        <w:pStyle w:val="ListParagraph"/>
        <w:numPr>
          <w:ilvl w:val="4"/>
          <w:numId w:val="26"/>
        </w:numPr>
        <w:ind w:left="1080"/>
        <w:rPr>
          <w:rFonts w:ascii="Times New Roman" w:hAnsi="Times New Roman"/>
          <w:sz w:val="24"/>
          <w:szCs w:val="24"/>
        </w:rPr>
      </w:pPr>
      <w:r w:rsidRPr="00AF0B30">
        <w:rPr>
          <w:rFonts w:ascii="Times New Roman" w:hAnsi="Times New Roman"/>
          <w:sz w:val="24"/>
          <w:szCs w:val="24"/>
          <w:u w:val="single"/>
        </w:rPr>
        <w:t>First Audit</w:t>
      </w:r>
      <w:r w:rsidRPr="00DF2481">
        <w:rPr>
          <w:rFonts w:ascii="Times New Roman" w:hAnsi="Times New Roman"/>
          <w:sz w:val="24"/>
          <w:szCs w:val="24"/>
        </w:rPr>
        <w:t>:  When a mitigation plan is required, an independent audit of the COI program is due 90 days after the first anniversary date of the contract or as otherwise negotiated with the Contracting Officer.  The independent audit will be submitted by the auditor directly to the Contracting Officer with a copy to the Contractor.</w:t>
      </w:r>
    </w:p>
    <w:p w14:paraId="29C595A6" w14:textId="77777777" w:rsidR="00D550FB" w:rsidRPr="00DF2481" w:rsidRDefault="00D550FB" w:rsidP="00D550FB">
      <w:pPr>
        <w:pStyle w:val="ListParagraph"/>
        <w:ind w:left="1080"/>
        <w:rPr>
          <w:rFonts w:ascii="Times New Roman" w:hAnsi="Times New Roman"/>
          <w:sz w:val="24"/>
          <w:szCs w:val="24"/>
        </w:rPr>
      </w:pPr>
    </w:p>
    <w:p w14:paraId="1C0ACF3C" w14:textId="59968CF0" w:rsidR="00D550FB" w:rsidRPr="00DF2481" w:rsidRDefault="00D550FB" w:rsidP="00D550FB">
      <w:pPr>
        <w:pStyle w:val="ListParagraph"/>
        <w:numPr>
          <w:ilvl w:val="4"/>
          <w:numId w:val="26"/>
        </w:numPr>
        <w:ind w:left="1080"/>
        <w:rPr>
          <w:rFonts w:ascii="Times New Roman" w:hAnsi="Times New Roman"/>
          <w:sz w:val="24"/>
          <w:szCs w:val="24"/>
        </w:rPr>
      </w:pPr>
      <w:r w:rsidRPr="00AF0B30">
        <w:rPr>
          <w:rFonts w:ascii="Times New Roman" w:hAnsi="Times New Roman"/>
          <w:sz w:val="24"/>
          <w:szCs w:val="24"/>
          <w:u w:val="single"/>
        </w:rPr>
        <w:t>Subsequent Audits</w:t>
      </w:r>
      <w:r w:rsidRPr="00AF0B30">
        <w:rPr>
          <w:rFonts w:ascii="Times New Roman" w:hAnsi="Times New Roman"/>
          <w:sz w:val="24"/>
          <w:szCs w:val="24"/>
        </w:rPr>
        <w:t>:</w:t>
      </w:r>
      <w:r w:rsidRPr="00DF2481">
        <w:rPr>
          <w:rFonts w:ascii="Times New Roman" w:hAnsi="Times New Roman"/>
          <w:b/>
          <w:sz w:val="24"/>
          <w:szCs w:val="24"/>
        </w:rPr>
        <w:t xml:space="preserve">  </w:t>
      </w:r>
      <w:r w:rsidRPr="00DF2481">
        <w:rPr>
          <w:rFonts w:ascii="Times New Roman" w:hAnsi="Times New Roman"/>
          <w:sz w:val="24"/>
          <w:szCs w:val="24"/>
        </w:rPr>
        <w:t>Additional audits are at the discretion of the Contracting Officer. The Contracting Officer will consider previous audit findings, any corrective action(s) and any new COI information, when making the decision to require subsequent audits.</w:t>
      </w:r>
    </w:p>
    <w:p w14:paraId="65BCE0AD" w14:textId="77777777" w:rsidR="00D550FB" w:rsidRPr="00DF2481" w:rsidRDefault="00D550FB" w:rsidP="00D550FB">
      <w:pPr>
        <w:pStyle w:val="ListParagraph"/>
        <w:ind w:left="1080"/>
        <w:rPr>
          <w:rFonts w:ascii="Times New Roman" w:hAnsi="Times New Roman"/>
          <w:sz w:val="24"/>
          <w:szCs w:val="24"/>
        </w:rPr>
      </w:pPr>
    </w:p>
    <w:p w14:paraId="1A042950" w14:textId="2C47A11C" w:rsidR="00D550FB" w:rsidRPr="00DF2481" w:rsidRDefault="00D550FB" w:rsidP="00D550FB">
      <w:pPr>
        <w:pStyle w:val="ListParagraph"/>
        <w:numPr>
          <w:ilvl w:val="4"/>
          <w:numId w:val="26"/>
        </w:numPr>
        <w:ind w:left="1080"/>
        <w:rPr>
          <w:rFonts w:ascii="Times New Roman" w:hAnsi="Times New Roman"/>
          <w:sz w:val="24"/>
          <w:szCs w:val="24"/>
        </w:rPr>
      </w:pPr>
      <w:r w:rsidRPr="00AF0B30">
        <w:rPr>
          <w:rFonts w:ascii="Times New Roman" w:hAnsi="Times New Roman"/>
          <w:sz w:val="24"/>
          <w:szCs w:val="24"/>
          <w:u w:val="single"/>
        </w:rPr>
        <w:t>Audit Findings</w:t>
      </w:r>
      <w:r w:rsidRPr="00DF2481">
        <w:rPr>
          <w:rFonts w:ascii="Times New Roman" w:hAnsi="Times New Roman"/>
          <w:sz w:val="24"/>
          <w:szCs w:val="24"/>
        </w:rPr>
        <w:t xml:space="preserve">:  When Contractor Conflict of Interest Oversight findings are disclosed in an independent audit, the Contractor shall </w:t>
      </w:r>
      <w:r w:rsidR="00954A0B">
        <w:rPr>
          <w:rFonts w:ascii="Times New Roman" w:hAnsi="Times New Roman"/>
          <w:sz w:val="24"/>
          <w:szCs w:val="24"/>
        </w:rPr>
        <w:t>include in the draft audit report its proposed corrective action plan</w:t>
      </w:r>
      <w:r w:rsidR="007F02E0">
        <w:rPr>
          <w:rFonts w:ascii="Times New Roman" w:hAnsi="Times New Roman"/>
          <w:sz w:val="24"/>
          <w:szCs w:val="24"/>
        </w:rPr>
        <w:t xml:space="preserve"> for each finding</w:t>
      </w:r>
      <w:r w:rsidR="00954A0B">
        <w:rPr>
          <w:rFonts w:ascii="Times New Roman" w:hAnsi="Times New Roman"/>
          <w:sz w:val="24"/>
          <w:szCs w:val="24"/>
        </w:rPr>
        <w:t xml:space="preserve">.  </w:t>
      </w:r>
      <w:r w:rsidRPr="00DF2481">
        <w:rPr>
          <w:rFonts w:ascii="Times New Roman" w:hAnsi="Times New Roman"/>
          <w:sz w:val="24"/>
          <w:szCs w:val="24"/>
        </w:rPr>
        <w:t xml:space="preserve">The Contracting Officer may require a revised COI mitigation plan to be submitted as a result of the audit findings. </w:t>
      </w:r>
    </w:p>
    <w:p w14:paraId="2CB19B16" w14:textId="77777777" w:rsidR="00D550FB" w:rsidRPr="00DF2481" w:rsidRDefault="00D550FB" w:rsidP="00D550FB">
      <w:pPr>
        <w:pStyle w:val="ListParagraph"/>
        <w:rPr>
          <w:rFonts w:ascii="Times New Roman" w:hAnsi="Times New Roman"/>
          <w:sz w:val="24"/>
          <w:szCs w:val="24"/>
        </w:rPr>
      </w:pPr>
    </w:p>
    <w:p w14:paraId="3497573C" w14:textId="77777777" w:rsidR="00D550FB" w:rsidRPr="00DF2481" w:rsidRDefault="00D550FB" w:rsidP="00D550FB">
      <w:pPr>
        <w:pStyle w:val="ListParagraph"/>
        <w:numPr>
          <w:ilvl w:val="4"/>
          <w:numId w:val="26"/>
        </w:numPr>
        <w:ind w:left="1080"/>
        <w:rPr>
          <w:rFonts w:ascii="Times New Roman" w:hAnsi="Times New Roman"/>
          <w:sz w:val="24"/>
          <w:szCs w:val="24"/>
        </w:rPr>
      </w:pPr>
      <w:r w:rsidRPr="00AF0B30">
        <w:rPr>
          <w:rFonts w:ascii="Times New Roman" w:hAnsi="Times New Roman"/>
          <w:sz w:val="24"/>
          <w:szCs w:val="24"/>
          <w:u w:val="single"/>
        </w:rPr>
        <w:t>Independent Audit Requirements</w:t>
      </w:r>
      <w:r w:rsidRPr="00DF2481">
        <w:rPr>
          <w:rFonts w:ascii="Times New Roman" w:hAnsi="Times New Roman"/>
          <w:sz w:val="24"/>
          <w:szCs w:val="24"/>
        </w:rPr>
        <w:t xml:space="preserve">: </w:t>
      </w:r>
    </w:p>
    <w:p w14:paraId="2CFA7423" w14:textId="77777777" w:rsidR="00D550FB" w:rsidRPr="00DF2481" w:rsidRDefault="00D550FB" w:rsidP="00D550FB">
      <w:pPr>
        <w:pStyle w:val="ListParagraph"/>
        <w:rPr>
          <w:rFonts w:ascii="Times New Roman" w:hAnsi="Times New Roman"/>
          <w:sz w:val="24"/>
          <w:szCs w:val="24"/>
        </w:rPr>
      </w:pPr>
    </w:p>
    <w:p w14:paraId="1F46264D" w14:textId="3EE6625A" w:rsidR="00D550FB" w:rsidRPr="00DF2481" w:rsidRDefault="00D550FB" w:rsidP="00D550FB">
      <w:pPr>
        <w:pStyle w:val="ListParagraph"/>
        <w:numPr>
          <w:ilvl w:val="0"/>
          <w:numId w:val="60"/>
        </w:numPr>
        <w:ind w:left="1440"/>
        <w:rPr>
          <w:rFonts w:ascii="Times New Roman" w:hAnsi="Times New Roman"/>
          <w:sz w:val="24"/>
          <w:szCs w:val="24"/>
        </w:rPr>
      </w:pPr>
      <w:r w:rsidRPr="001B0F82">
        <w:rPr>
          <w:rFonts w:ascii="Times New Roman" w:hAnsi="Times New Roman"/>
          <w:sz w:val="24"/>
        </w:rPr>
        <w:t>The auditor shall decide what processes it will use to review, verify and confirm the information, processes and policies disclosed by the Contractor to the Government.</w:t>
      </w:r>
      <w:r w:rsidRPr="00DF2481">
        <w:rPr>
          <w:rFonts w:ascii="Times New Roman" w:hAnsi="Times New Roman"/>
          <w:sz w:val="24"/>
          <w:szCs w:val="24"/>
        </w:rPr>
        <w:t xml:space="preserve">  The audit shall include a process for the contractor to review audit findings and provide a response to the auditor, which shall be included in the final audit submitted to the CMS Contracting Officer.</w:t>
      </w:r>
    </w:p>
    <w:p w14:paraId="61382BAA" w14:textId="77777777" w:rsidR="00D550FB" w:rsidRPr="00DF2481" w:rsidRDefault="00D550FB" w:rsidP="00D550FB">
      <w:pPr>
        <w:pStyle w:val="ListParagraph"/>
        <w:ind w:left="1440"/>
        <w:rPr>
          <w:rFonts w:ascii="Times New Roman" w:hAnsi="Times New Roman"/>
          <w:sz w:val="24"/>
          <w:szCs w:val="24"/>
        </w:rPr>
      </w:pPr>
    </w:p>
    <w:p w14:paraId="42F014D7" w14:textId="77777777" w:rsidR="00D550FB" w:rsidRPr="00DF2481" w:rsidRDefault="00D550FB" w:rsidP="00D550FB">
      <w:pPr>
        <w:pStyle w:val="ListParagraph"/>
        <w:numPr>
          <w:ilvl w:val="0"/>
          <w:numId w:val="60"/>
        </w:numPr>
        <w:ind w:left="1440"/>
        <w:rPr>
          <w:rFonts w:ascii="Times New Roman" w:hAnsi="Times New Roman"/>
          <w:sz w:val="24"/>
          <w:szCs w:val="24"/>
        </w:rPr>
      </w:pPr>
      <w:r w:rsidRPr="00DF2481">
        <w:rPr>
          <w:rFonts w:ascii="Times New Roman" w:hAnsi="Times New Roman"/>
          <w:sz w:val="24"/>
          <w:szCs w:val="24"/>
        </w:rPr>
        <w:lastRenderedPageBreak/>
        <w:t xml:space="preserve">The audit shall confirm that any and all COI mitigation plans, approved by the Government, have been implemented and are functioning as anticipated.  Although not all inclusive, the auditor may also want to consider the following: </w:t>
      </w:r>
    </w:p>
    <w:p w14:paraId="0F5C4E28" w14:textId="77777777" w:rsidR="00D550FB" w:rsidRPr="00DF2481" w:rsidRDefault="00D550FB" w:rsidP="00D550FB">
      <w:pPr>
        <w:pStyle w:val="ListParagraph"/>
        <w:rPr>
          <w:rFonts w:ascii="Times New Roman" w:hAnsi="Times New Roman"/>
          <w:sz w:val="24"/>
          <w:szCs w:val="24"/>
        </w:rPr>
      </w:pPr>
    </w:p>
    <w:p w14:paraId="632F0409" w14:textId="77777777" w:rsidR="00D550FB" w:rsidRPr="00DF2481" w:rsidRDefault="00D550FB" w:rsidP="00AF7DBB">
      <w:pPr>
        <w:pStyle w:val="ListParagraph"/>
        <w:numPr>
          <w:ilvl w:val="0"/>
          <w:numId w:val="61"/>
        </w:numPr>
        <w:ind w:left="1980" w:hanging="540"/>
        <w:rPr>
          <w:rFonts w:ascii="Times New Roman" w:hAnsi="Times New Roman"/>
          <w:sz w:val="24"/>
          <w:szCs w:val="24"/>
        </w:rPr>
      </w:pPr>
      <w:r w:rsidRPr="00DF2481">
        <w:rPr>
          <w:rFonts w:ascii="Times New Roman" w:hAnsi="Times New Roman"/>
          <w:sz w:val="24"/>
          <w:szCs w:val="24"/>
        </w:rPr>
        <w:t>Review of all COI disclosures submitted to the Government to validate the accuracy and completeness of such disclosures;</w:t>
      </w:r>
    </w:p>
    <w:p w14:paraId="1DBAAD41" w14:textId="6A9F8A80" w:rsidR="00D550FB" w:rsidRPr="00DF2481" w:rsidRDefault="00AF7DBB" w:rsidP="00AF7DBB">
      <w:pPr>
        <w:pStyle w:val="ListParagraph"/>
        <w:tabs>
          <w:tab w:val="left" w:pos="1841"/>
        </w:tabs>
        <w:ind w:left="1980" w:hanging="540"/>
        <w:rPr>
          <w:rFonts w:ascii="Times New Roman" w:hAnsi="Times New Roman"/>
          <w:sz w:val="24"/>
          <w:szCs w:val="24"/>
        </w:rPr>
      </w:pPr>
      <w:r>
        <w:rPr>
          <w:rFonts w:ascii="Times New Roman" w:hAnsi="Times New Roman"/>
          <w:sz w:val="24"/>
          <w:szCs w:val="24"/>
        </w:rPr>
        <w:tab/>
      </w:r>
    </w:p>
    <w:p w14:paraId="1D95643E" w14:textId="77777777" w:rsidR="00D550FB" w:rsidRPr="00DF2481" w:rsidRDefault="00D550FB" w:rsidP="00AF7DBB">
      <w:pPr>
        <w:pStyle w:val="ListParagraph"/>
        <w:numPr>
          <w:ilvl w:val="0"/>
          <w:numId w:val="61"/>
        </w:numPr>
        <w:ind w:left="1980" w:hanging="540"/>
        <w:rPr>
          <w:rFonts w:ascii="Times New Roman" w:hAnsi="Times New Roman"/>
          <w:sz w:val="24"/>
          <w:szCs w:val="24"/>
        </w:rPr>
      </w:pPr>
      <w:r w:rsidRPr="00DF2481">
        <w:rPr>
          <w:rFonts w:ascii="Times New Roman" w:hAnsi="Times New Roman"/>
          <w:sz w:val="24"/>
          <w:szCs w:val="24"/>
        </w:rPr>
        <w:t>Conducting appropriate interviews with principals, key personnel and independent members of the board of directors, as appropriate;</w:t>
      </w:r>
    </w:p>
    <w:p w14:paraId="073358E5" w14:textId="77777777" w:rsidR="00D550FB" w:rsidRPr="00DF2481" w:rsidRDefault="00D550FB" w:rsidP="00AF7DBB">
      <w:pPr>
        <w:pStyle w:val="ListParagraph"/>
        <w:ind w:left="1980" w:hanging="540"/>
        <w:rPr>
          <w:rFonts w:ascii="Times New Roman" w:hAnsi="Times New Roman"/>
          <w:sz w:val="24"/>
          <w:szCs w:val="24"/>
        </w:rPr>
      </w:pPr>
    </w:p>
    <w:p w14:paraId="57E60FC6" w14:textId="77777777" w:rsidR="00D550FB" w:rsidRPr="00DF2481" w:rsidRDefault="00D550FB" w:rsidP="00AF7DBB">
      <w:pPr>
        <w:pStyle w:val="ListParagraph"/>
        <w:numPr>
          <w:ilvl w:val="0"/>
          <w:numId w:val="61"/>
        </w:numPr>
        <w:ind w:left="1980" w:hanging="540"/>
        <w:rPr>
          <w:rFonts w:ascii="Times New Roman" w:hAnsi="Times New Roman"/>
          <w:sz w:val="24"/>
          <w:szCs w:val="24"/>
        </w:rPr>
      </w:pPr>
      <w:r w:rsidRPr="00DF2481">
        <w:rPr>
          <w:rFonts w:ascii="Times New Roman" w:hAnsi="Times New Roman"/>
          <w:sz w:val="24"/>
          <w:szCs w:val="24"/>
        </w:rPr>
        <w:t>Reviewing the Contractor’s organizational chart(s), articles of incorporation, bylaws and/or other documents, to validate the accuracy and completeness of COI disclosures to the Government;</w:t>
      </w:r>
    </w:p>
    <w:p w14:paraId="2FF7FCD1" w14:textId="77777777" w:rsidR="00D550FB" w:rsidRPr="00DF2481" w:rsidRDefault="00D550FB" w:rsidP="00AF7DBB">
      <w:pPr>
        <w:pStyle w:val="ListParagraph"/>
        <w:ind w:left="1980" w:hanging="540"/>
        <w:rPr>
          <w:rFonts w:ascii="Times New Roman" w:hAnsi="Times New Roman"/>
          <w:sz w:val="24"/>
          <w:szCs w:val="24"/>
        </w:rPr>
      </w:pPr>
    </w:p>
    <w:p w14:paraId="57AAA841" w14:textId="77777777" w:rsidR="00D550FB" w:rsidRPr="00DF2481" w:rsidRDefault="00D550FB" w:rsidP="00AF7DBB">
      <w:pPr>
        <w:pStyle w:val="ListParagraph"/>
        <w:numPr>
          <w:ilvl w:val="0"/>
          <w:numId w:val="61"/>
        </w:numPr>
        <w:ind w:left="1980" w:hanging="540"/>
        <w:rPr>
          <w:rFonts w:ascii="Times New Roman" w:hAnsi="Times New Roman"/>
          <w:sz w:val="24"/>
          <w:szCs w:val="24"/>
        </w:rPr>
      </w:pPr>
      <w:r w:rsidRPr="00DF2481">
        <w:rPr>
          <w:rFonts w:ascii="Times New Roman" w:hAnsi="Times New Roman"/>
          <w:sz w:val="24"/>
          <w:szCs w:val="24"/>
        </w:rPr>
        <w:t xml:space="preserve">Confirming that the Contractor annually, at a minimum, collects and reviews for assessment and appropriate action by the Compliance Officer, </w:t>
      </w:r>
      <w:r>
        <w:rPr>
          <w:rFonts w:ascii="Times New Roman" w:hAnsi="Times New Roman"/>
          <w:sz w:val="24"/>
          <w:szCs w:val="24"/>
        </w:rPr>
        <w:t>personal conflict</w:t>
      </w:r>
      <w:r w:rsidRPr="00DF2481">
        <w:rPr>
          <w:rFonts w:ascii="Times New Roman" w:hAnsi="Times New Roman"/>
          <w:sz w:val="24"/>
          <w:szCs w:val="24"/>
        </w:rPr>
        <w:t xml:space="preserve"> information from its principals, key personnel (on the relevant contract(s)) and board of director members;</w:t>
      </w:r>
    </w:p>
    <w:p w14:paraId="4905A6A5" w14:textId="77777777" w:rsidR="00D550FB" w:rsidRPr="00DF2481" w:rsidRDefault="00D550FB" w:rsidP="00AF7DBB">
      <w:pPr>
        <w:pStyle w:val="ListParagraph"/>
        <w:ind w:left="1980" w:hanging="540"/>
        <w:rPr>
          <w:rFonts w:ascii="Times New Roman" w:hAnsi="Times New Roman"/>
          <w:sz w:val="24"/>
          <w:szCs w:val="24"/>
        </w:rPr>
      </w:pPr>
    </w:p>
    <w:p w14:paraId="78D6EA65" w14:textId="77777777" w:rsidR="00D550FB" w:rsidRPr="00DF2481" w:rsidRDefault="00D550FB" w:rsidP="00AF7DBB">
      <w:pPr>
        <w:pStyle w:val="ListParagraph"/>
        <w:numPr>
          <w:ilvl w:val="0"/>
          <w:numId w:val="61"/>
        </w:numPr>
        <w:ind w:left="1980" w:hanging="540"/>
        <w:rPr>
          <w:rFonts w:ascii="Times New Roman" w:hAnsi="Times New Roman"/>
          <w:sz w:val="24"/>
          <w:szCs w:val="24"/>
        </w:rPr>
      </w:pPr>
      <w:r w:rsidRPr="00DF2481">
        <w:rPr>
          <w:rFonts w:ascii="Times New Roman" w:hAnsi="Times New Roman"/>
          <w:sz w:val="24"/>
          <w:szCs w:val="24"/>
        </w:rPr>
        <w:t>Confirming whether the Contractor is in compliance with its internal Contractor Conflict of Interest Oversight program(s); and,</w:t>
      </w:r>
    </w:p>
    <w:p w14:paraId="67EB1874" w14:textId="77777777" w:rsidR="00D550FB" w:rsidRPr="00DF2481" w:rsidRDefault="00D550FB" w:rsidP="00AF7DBB">
      <w:pPr>
        <w:pStyle w:val="ListParagraph"/>
        <w:ind w:left="1980" w:hanging="540"/>
        <w:rPr>
          <w:rFonts w:ascii="Times New Roman" w:hAnsi="Times New Roman"/>
          <w:sz w:val="24"/>
          <w:szCs w:val="24"/>
        </w:rPr>
      </w:pPr>
    </w:p>
    <w:p w14:paraId="41160C68" w14:textId="77777777" w:rsidR="00D550FB" w:rsidRDefault="00D550FB" w:rsidP="00AF7DBB">
      <w:pPr>
        <w:pStyle w:val="ListParagraph"/>
        <w:numPr>
          <w:ilvl w:val="0"/>
          <w:numId w:val="61"/>
        </w:numPr>
        <w:ind w:left="1980" w:hanging="540"/>
        <w:rPr>
          <w:rFonts w:ascii="Times New Roman" w:hAnsi="Times New Roman"/>
          <w:sz w:val="24"/>
          <w:szCs w:val="24"/>
        </w:rPr>
      </w:pPr>
      <w:r w:rsidRPr="00DF2481">
        <w:rPr>
          <w:rFonts w:ascii="Times New Roman" w:hAnsi="Times New Roman"/>
          <w:sz w:val="24"/>
          <w:szCs w:val="24"/>
        </w:rPr>
        <w:t>For its Subcontractors, confirming whether the prime Contractor is monitoring Subcontractor compliance with the required contract flow-down provisions and disclosed practices, in accordance with contract H.1. The auditor may review other information as it deems appropriate to ensure that COI issues have been identified and resolved, in accordance with Contractor disclosures.</w:t>
      </w:r>
    </w:p>
    <w:p w14:paraId="60BC26FE" w14:textId="77777777" w:rsidR="00AF7DBB" w:rsidRPr="00AF7DBB" w:rsidRDefault="00AF7DBB" w:rsidP="00AF7DBB">
      <w:pPr>
        <w:pStyle w:val="ListParagraph"/>
        <w:ind w:left="1980" w:hanging="540"/>
        <w:rPr>
          <w:rFonts w:ascii="Times New Roman" w:hAnsi="Times New Roman"/>
          <w:sz w:val="24"/>
          <w:szCs w:val="24"/>
        </w:rPr>
      </w:pPr>
    </w:p>
    <w:p w14:paraId="219B5FEF" w14:textId="0F7E30F2" w:rsidR="00AF7DBB" w:rsidRPr="00DF2481" w:rsidRDefault="00AF7DBB" w:rsidP="001B0F82">
      <w:pPr>
        <w:pStyle w:val="ListParagraph"/>
        <w:numPr>
          <w:ilvl w:val="0"/>
          <w:numId w:val="61"/>
        </w:numPr>
        <w:ind w:left="1980" w:hanging="540"/>
        <w:rPr>
          <w:rFonts w:ascii="Times New Roman" w:hAnsi="Times New Roman"/>
          <w:sz w:val="24"/>
          <w:szCs w:val="24"/>
        </w:rPr>
      </w:pPr>
      <w:r w:rsidRPr="00DF2481">
        <w:rPr>
          <w:rFonts w:ascii="Times New Roman" w:hAnsi="Times New Roman"/>
          <w:bCs/>
          <w:sz w:val="24"/>
          <w:szCs w:val="24"/>
        </w:rPr>
        <w:t>The auditor will also examine the Contractor’s records to verify that all of the requirements specified in FAR 52.203-13(c</w:t>
      </w:r>
      <w:proofErr w:type="gramStart"/>
      <w:r w:rsidRPr="00DF2481">
        <w:rPr>
          <w:rFonts w:ascii="Times New Roman" w:hAnsi="Times New Roman"/>
          <w:bCs/>
          <w:sz w:val="24"/>
          <w:szCs w:val="24"/>
        </w:rPr>
        <w:t>)(</w:t>
      </w:r>
      <w:proofErr w:type="gramEnd"/>
      <w:r w:rsidRPr="00DF2481">
        <w:rPr>
          <w:rFonts w:ascii="Times New Roman" w:hAnsi="Times New Roman"/>
          <w:bCs/>
          <w:sz w:val="24"/>
          <w:szCs w:val="24"/>
        </w:rPr>
        <w:t xml:space="preserve">2)(ii), Contractor </w:t>
      </w:r>
      <w:r w:rsidRPr="001B0F82">
        <w:rPr>
          <w:rFonts w:ascii="Times New Roman" w:hAnsi="Times New Roman"/>
          <w:sz w:val="24"/>
        </w:rPr>
        <w:t>Code of Business Ethics and Conduct</w:t>
      </w:r>
      <w:r w:rsidRPr="00DF2481">
        <w:rPr>
          <w:rFonts w:ascii="Times New Roman" w:hAnsi="Times New Roman"/>
          <w:bCs/>
          <w:sz w:val="24"/>
          <w:szCs w:val="24"/>
        </w:rPr>
        <w:t>, are met.</w:t>
      </w:r>
    </w:p>
    <w:p w14:paraId="5146399B" w14:textId="77777777" w:rsidR="00D550FB" w:rsidRDefault="00D550FB" w:rsidP="00D550FB">
      <w:pPr>
        <w:pStyle w:val="ListParagraph"/>
        <w:ind w:left="1080"/>
        <w:rPr>
          <w:rFonts w:ascii="Times New Roman" w:hAnsi="Times New Roman"/>
          <w:bCs/>
          <w:sz w:val="24"/>
          <w:szCs w:val="24"/>
        </w:rPr>
      </w:pPr>
    </w:p>
    <w:p w14:paraId="306A0847" w14:textId="2FA40613" w:rsidR="00D550FB" w:rsidRPr="00D649CA" w:rsidRDefault="00D550FB" w:rsidP="00D649CA">
      <w:pPr>
        <w:pStyle w:val="ListParagraph"/>
        <w:numPr>
          <w:ilvl w:val="4"/>
          <w:numId w:val="26"/>
        </w:numPr>
        <w:ind w:left="1080"/>
        <w:rPr>
          <w:u w:val="single"/>
        </w:rPr>
      </w:pPr>
      <w:r w:rsidRPr="00AF0B30">
        <w:rPr>
          <w:rFonts w:ascii="Times New Roman" w:hAnsi="Times New Roman"/>
          <w:sz w:val="24"/>
          <w:szCs w:val="24"/>
          <w:u w:val="single"/>
        </w:rPr>
        <w:t>Reporting Requirements</w:t>
      </w:r>
      <w:r w:rsidRPr="00AF0B30">
        <w:rPr>
          <w:rFonts w:ascii="Times New Roman" w:hAnsi="Times New Roman"/>
          <w:sz w:val="24"/>
          <w:szCs w:val="24"/>
        </w:rPr>
        <w:t>:</w:t>
      </w:r>
      <w:r w:rsidRPr="000147A1">
        <w:rPr>
          <w:rFonts w:ascii="Times New Roman" w:hAnsi="Times New Roman"/>
          <w:sz w:val="24"/>
          <w:szCs w:val="24"/>
        </w:rPr>
        <w:t xml:space="preserve">  The audit </w:t>
      </w:r>
      <w:r w:rsidRPr="00B67E45">
        <w:rPr>
          <w:rFonts w:ascii="Times New Roman" w:hAnsi="Times New Roman"/>
          <w:sz w:val="24"/>
          <w:szCs w:val="24"/>
        </w:rPr>
        <w:t>report</w:t>
      </w:r>
      <w:r w:rsidR="00B67E45">
        <w:rPr>
          <w:rFonts w:ascii="Times New Roman" w:hAnsi="Times New Roman"/>
          <w:sz w:val="24"/>
          <w:szCs w:val="24"/>
        </w:rPr>
        <w:t>,</w:t>
      </w:r>
      <w:r w:rsidRPr="00B67E45">
        <w:rPr>
          <w:rFonts w:ascii="Times New Roman" w:hAnsi="Times New Roman"/>
          <w:sz w:val="24"/>
          <w:szCs w:val="24"/>
        </w:rPr>
        <w:t xml:space="preserve"> </w:t>
      </w:r>
      <w:r w:rsidR="00B67E45" w:rsidRPr="00B67E45">
        <w:rPr>
          <w:rFonts w:ascii="Times New Roman" w:hAnsi="Times New Roman"/>
          <w:sz w:val="24"/>
          <w:szCs w:val="24"/>
        </w:rPr>
        <w:t>inclusive of all auditor findings and proposed corrective actions, s</w:t>
      </w:r>
      <w:r w:rsidR="00B67E45" w:rsidRPr="000147A1">
        <w:rPr>
          <w:rFonts w:ascii="Times New Roman" w:hAnsi="Times New Roman"/>
          <w:sz w:val="24"/>
          <w:szCs w:val="24"/>
        </w:rPr>
        <w:t>hall</w:t>
      </w:r>
      <w:r w:rsidR="00D3312A">
        <w:rPr>
          <w:rFonts w:ascii="Times New Roman" w:hAnsi="Times New Roman"/>
          <w:sz w:val="24"/>
          <w:szCs w:val="24"/>
        </w:rPr>
        <w:t xml:space="preserve"> </w:t>
      </w:r>
      <w:r w:rsidRPr="000147A1">
        <w:rPr>
          <w:rFonts w:ascii="Times New Roman" w:hAnsi="Times New Roman"/>
          <w:sz w:val="24"/>
          <w:szCs w:val="24"/>
        </w:rPr>
        <w:t xml:space="preserve">be delivered </w:t>
      </w:r>
      <w:r w:rsidR="00AF7DBB">
        <w:rPr>
          <w:rFonts w:ascii="Times New Roman" w:hAnsi="Times New Roman"/>
          <w:sz w:val="24"/>
          <w:szCs w:val="24"/>
        </w:rPr>
        <w:t xml:space="preserve">via e-mail or </w:t>
      </w:r>
      <w:r w:rsidR="006144FD">
        <w:rPr>
          <w:rFonts w:ascii="Times New Roman" w:hAnsi="Times New Roman"/>
          <w:sz w:val="24"/>
          <w:szCs w:val="24"/>
        </w:rPr>
        <w:t>US Postal Service</w:t>
      </w:r>
      <w:r w:rsidR="00AF7DBB" w:rsidRPr="000147A1">
        <w:rPr>
          <w:rFonts w:ascii="Times New Roman" w:hAnsi="Times New Roman"/>
          <w:sz w:val="24"/>
          <w:szCs w:val="24"/>
        </w:rPr>
        <w:t xml:space="preserve"> </w:t>
      </w:r>
      <w:r w:rsidRPr="000147A1">
        <w:rPr>
          <w:rFonts w:ascii="Times New Roman" w:hAnsi="Times New Roman"/>
          <w:sz w:val="24"/>
          <w:szCs w:val="24"/>
        </w:rPr>
        <w:t>to the C</w:t>
      </w:r>
      <w:r w:rsidR="00AF7DBB">
        <w:rPr>
          <w:rFonts w:ascii="Times New Roman" w:hAnsi="Times New Roman"/>
          <w:sz w:val="24"/>
          <w:szCs w:val="24"/>
        </w:rPr>
        <w:t xml:space="preserve">ontracting Officer </w:t>
      </w:r>
      <w:r w:rsidRPr="000147A1">
        <w:rPr>
          <w:rFonts w:ascii="Times New Roman" w:hAnsi="Times New Roman"/>
          <w:sz w:val="24"/>
          <w:szCs w:val="24"/>
        </w:rPr>
        <w:t>directly from the auditor.</w:t>
      </w:r>
    </w:p>
    <w:p w14:paraId="23FDDB9B" w14:textId="77777777" w:rsidR="00D649CA" w:rsidRPr="00725D87" w:rsidRDefault="00D649CA" w:rsidP="00D649CA">
      <w:pPr>
        <w:pStyle w:val="ListParagraph"/>
        <w:ind w:left="1080"/>
        <w:rPr>
          <w:u w:val="single"/>
        </w:rPr>
      </w:pPr>
    </w:p>
    <w:p w14:paraId="5EE7125A" w14:textId="04A34821" w:rsidR="007B547F" w:rsidRPr="001B0F82" w:rsidRDefault="007B547F" w:rsidP="001B0F82">
      <w:pPr>
        <w:pStyle w:val="ListParagraph"/>
        <w:numPr>
          <w:ilvl w:val="0"/>
          <w:numId w:val="1"/>
        </w:numPr>
        <w:tabs>
          <w:tab w:val="left" w:pos="720"/>
        </w:tabs>
      </w:pPr>
      <w:r w:rsidRPr="00D21C56">
        <w:rPr>
          <w:rFonts w:ascii="Times New Roman" w:hAnsi="Times New Roman"/>
          <w:b/>
          <w:sz w:val="24"/>
          <w:szCs w:val="24"/>
          <w:u w:val="single"/>
        </w:rPr>
        <w:t>Subcontractor Flow-Down Clause</w:t>
      </w:r>
      <w:r w:rsidRPr="00D21C56">
        <w:rPr>
          <w:rFonts w:ascii="Times New Roman" w:hAnsi="Times New Roman"/>
          <w:b/>
          <w:sz w:val="24"/>
          <w:szCs w:val="24"/>
        </w:rPr>
        <w:t xml:space="preserve">: </w:t>
      </w:r>
      <w:r w:rsidRPr="00D21C56">
        <w:rPr>
          <w:rFonts w:ascii="Times New Roman" w:hAnsi="Times New Roman"/>
          <w:sz w:val="24"/>
          <w:szCs w:val="24"/>
        </w:rPr>
        <w:t xml:space="preserve">The prime Contractor is responsible for avoiding, neutralizing and mitigating all actual, potential, or apparent </w:t>
      </w:r>
      <w:proofErr w:type="gramStart"/>
      <w:r>
        <w:rPr>
          <w:rFonts w:ascii="Times New Roman" w:hAnsi="Times New Roman"/>
          <w:sz w:val="24"/>
          <w:szCs w:val="24"/>
        </w:rPr>
        <w:t>COI</w:t>
      </w:r>
      <w:r w:rsidRPr="00D21C56">
        <w:rPr>
          <w:rFonts w:ascii="Times New Roman" w:hAnsi="Times New Roman"/>
          <w:sz w:val="24"/>
          <w:szCs w:val="24"/>
        </w:rPr>
        <w:t>s</w:t>
      </w:r>
      <w:proofErr w:type="gramEnd"/>
      <w:r w:rsidRPr="00D21C56">
        <w:rPr>
          <w:rFonts w:ascii="Times New Roman" w:hAnsi="Times New Roman"/>
          <w:sz w:val="24"/>
          <w:szCs w:val="24"/>
        </w:rPr>
        <w:t xml:space="preserve"> of its Subcontractors, in accordance with this clause.  Therefore, the prime Contractor shall flow-down </w:t>
      </w:r>
      <w:r w:rsidR="00096B71">
        <w:rPr>
          <w:rFonts w:ascii="Times New Roman" w:hAnsi="Times New Roman"/>
          <w:sz w:val="24"/>
          <w:szCs w:val="24"/>
        </w:rPr>
        <w:t xml:space="preserve">clause </w:t>
      </w:r>
      <w:r w:rsidRPr="00D21C56">
        <w:rPr>
          <w:rFonts w:ascii="Times New Roman" w:hAnsi="Times New Roman"/>
          <w:sz w:val="24"/>
          <w:szCs w:val="24"/>
        </w:rPr>
        <w:t>H.1 Business Ethics, Conflict of Interest and Compliance, of this contract in all subcontracts.  For Subcontractors, wherever the term “Contractor” is used, insert “Subcontractor.”</w:t>
      </w:r>
    </w:p>
    <w:p w14:paraId="4879936C" w14:textId="77777777" w:rsidR="007911EA" w:rsidRPr="001B0F82" w:rsidRDefault="007911EA" w:rsidP="001B0F82">
      <w:pPr>
        <w:rPr>
          <w:color w:val="4F81BD"/>
        </w:rPr>
      </w:pPr>
    </w:p>
    <w:p w14:paraId="21E429E3" w14:textId="13CC1577" w:rsidR="00777796" w:rsidRPr="00777796" w:rsidRDefault="00B30F2C" w:rsidP="008F04B0">
      <w:pPr>
        <w:ind w:left="720"/>
        <w:rPr>
          <w:b/>
          <w:color w:val="4F81BD"/>
        </w:rPr>
      </w:pPr>
      <w:r>
        <w:rPr>
          <w:b/>
          <w:color w:val="4F81BD"/>
        </w:rPr>
        <w:t>&lt;****</w:t>
      </w:r>
      <w:r w:rsidR="00E44899" w:rsidRPr="00777796">
        <w:rPr>
          <w:b/>
          <w:color w:val="4F81BD"/>
        </w:rPr>
        <w:t>H.1 Clause Ends Here – Altern</w:t>
      </w:r>
      <w:r w:rsidR="007F1008">
        <w:rPr>
          <w:b/>
          <w:color w:val="4F81BD"/>
        </w:rPr>
        <w:t>ate</w:t>
      </w:r>
      <w:r w:rsidR="00E44899" w:rsidRPr="00777796">
        <w:rPr>
          <w:b/>
          <w:color w:val="4F81BD"/>
        </w:rPr>
        <w:t xml:space="preserve"> Paragraphs </w:t>
      </w:r>
      <w:r>
        <w:rPr>
          <w:b/>
          <w:color w:val="4F81BD"/>
        </w:rPr>
        <w:t xml:space="preserve">I-VII </w:t>
      </w:r>
      <w:r w:rsidR="00777796">
        <w:rPr>
          <w:b/>
          <w:color w:val="4F81BD"/>
        </w:rPr>
        <w:t>B</w:t>
      </w:r>
      <w:r w:rsidR="00E44899" w:rsidRPr="00777796">
        <w:rPr>
          <w:b/>
          <w:color w:val="4F81BD"/>
        </w:rPr>
        <w:t>egin on Next Page</w:t>
      </w:r>
      <w:r>
        <w:rPr>
          <w:b/>
          <w:color w:val="4F81BD"/>
        </w:rPr>
        <w:t>****</w:t>
      </w:r>
      <w:r w:rsidR="00E44899" w:rsidRPr="00777796">
        <w:rPr>
          <w:b/>
          <w:color w:val="4F81BD"/>
        </w:rPr>
        <w:t>&gt;</w:t>
      </w:r>
    </w:p>
    <w:p w14:paraId="0FCDDA73" w14:textId="5E29D202" w:rsidR="00777796" w:rsidRDefault="00777796" w:rsidP="00777796">
      <w:pPr>
        <w:ind w:firstLine="720"/>
      </w:pPr>
    </w:p>
    <w:p w14:paraId="303026B9" w14:textId="49279D64" w:rsidR="00D21C56" w:rsidRDefault="00D21C56" w:rsidP="008F04B0">
      <w:pPr>
        <w:ind w:left="720"/>
        <w:rPr>
          <w:color w:val="4F81BD"/>
        </w:rPr>
      </w:pPr>
      <w:r>
        <w:rPr>
          <w:color w:val="4F81BD"/>
        </w:rPr>
        <w:br w:type="page"/>
      </w:r>
    </w:p>
    <w:p w14:paraId="3D6AB8A6" w14:textId="5DF0E984" w:rsidR="00910C81" w:rsidRPr="00EC42F5" w:rsidRDefault="00910C81" w:rsidP="00910C81">
      <w:pPr>
        <w:ind w:left="720"/>
      </w:pPr>
    </w:p>
    <w:p w14:paraId="0E1E05EC" w14:textId="6B4D55E8" w:rsidR="00D5207D" w:rsidRPr="00D5207D" w:rsidRDefault="004F40D4" w:rsidP="001B0F82">
      <w:pPr>
        <w:ind w:left="-90"/>
        <w:jc w:val="center"/>
        <w:rPr>
          <w:b/>
          <w:color w:val="548DD4" w:themeColor="text2" w:themeTint="99"/>
          <w:u w:val="single"/>
        </w:rPr>
      </w:pPr>
      <w:r w:rsidRPr="00D5207D">
        <w:rPr>
          <w:b/>
          <w:color w:val="548DD4" w:themeColor="text2" w:themeTint="99"/>
          <w:u w:val="single"/>
        </w:rPr>
        <w:t>ALTERNATE</w:t>
      </w:r>
      <w:r w:rsidR="00416D33" w:rsidRPr="00D5207D">
        <w:rPr>
          <w:b/>
          <w:color w:val="548DD4" w:themeColor="text2" w:themeTint="99"/>
          <w:u w:val="single"/>
        </w:rPr>
        <w:t xml:space="preserve"> PARAGRAPH</w:t>
      </w:r>
      <w:r w:rsidRPr="00D5207D">
        <w:rPr>
          <w:b/>
          <w:color w:val="548DD4" w:themeColor="text2" w:themeTint="99"/>
          <w:u w:val="single"/>
        </w:rPr>
        <w:t xml:space="preserve">S </w:t>
      </w:r>
      <w:r w:rsidR="00D5207D" w:rsidRPr="00D5207D">
        <w:rPr>
          <w:b/>
          <w:color w:val="548DD4" w:themeColor="text2" w:themeTint="99"/>
          <w:u w:val="single"/>
        </w:rPr>
        <w:t>“</w:t>
      </w:r>
      <w:r w:rsidR="00F9019D">
        <w:rPr>
          <w:b/>
          <w:color w:val="548DD4" w:themeColor="text2" w:themeTint="99"/>
          <w:u w:val="single"/>
        </w:rPr>
        <w:t>H.1.</w:t>
      </w:r>
      <w:r w:rsidR="002D155F">
        <w:rPr>
          <w:b/>
          <w:color w:val="548DD4" w:themeColor="text2" w:themeTint="99"/>
          <w:u w:val="single"/>
        </w:rPr>
        <w:t>c</w:t>
      </w:r>
      <w:r w:rsidR="00D5207D" w:rsidRPr="00D5207D">
        <w:rPr>
          <w:b/>
          <w:color w:val="548DD4" w:themeColor="text2" w:themeTint="99"/>
          <w:u w:val="single"/>
        </w:rPr>
        <w:t>” begin</w:t>
      </w:r>
      <w:r w:rsidR="00823A6B">
        <w:rPr>
          <w:b/>
          <w:color w:val="548DD4" w:themeColor="text2" w:themeTint="99"/>
          <w:u w:val="single"/>
        </w:rPr>
        <w:t xml:space="preserve"> here</w:t>
      </w:r>
      <w:r w:rsidR="00AE3BFD" w:rsidRPr="00D5207D">
        <w:rPr>
          <w:b/>
          <w:color w:val="548DD4" w:themeColor="text2" w:themeTint="99"/>
          <w:u w:val="single"/>
        </w:rPr>
        <w:t xml:space="preserve"> </w:t>
      </w:r>
      <w:r w:rsidR="00D5207D" w:rsidRPr="00D5207D">
        <w:rPr>
          <w:b/>
          <w:color w:val="548DD4" w:themeColor="text2" w:themeTint="99"/>
          <w:u w:val="single"/>
        </w:rPr>
        <w:t>f</w:t>
      </w:r>
      <w:r w:rsidR="00416D33" w:rsidRPr="00D5207D">
        <w:rPr>
          <w:b/>
          <w:color w:val="548DD4" w:themeColor="text2" w:themeTint="99"/>
          <w:u w:val="single"/>
        </w:rPr>
        <w:t>or</w:t>
      </w:r>
    </w:p>
    <w:p w14:paraId="0E1E05ED" w14:textId="09D08118" w:rsidR="00B75A24" w:rsidRDefault="00416D33" w:rsidP="00B75A24">
      <w:pPr>
        <w:jc w:val="center"/>
        <w:rPr>
          <w:b/>
          <w:color w:val="548DD4" w:themeColor="text2" w:themeTint="99"/>
          <w:u w:val="single"/>
        </w:rPr>
      </w:pPr>
      <w:proofErr w:type="gramStart"/>
      <w:r w:rsidRPr="00D5207D">
        <w:rPr>
          <w:b/>
          <w:color w:val="548DD4" w:themeColor="text2" w:themeTint="99"/>
          <w:u w:val="single"/>
        </w:rPr>
        <w:t>MACs, QIOs, ZPICs, QICs</w:t>
      </w:r>
      <w:r w:rsidR="009769B3" w:rsidRPr="00D5207D">
        <w:rPr>
          <w:b/>
          <w:color w:val="548DD4" w:themeColor="text2" w:themeTint="99"/>
          <w:u w:val="single"/>
        </w:rPr>
        <w:t>,</w:t>
      </w:r>
      <w:r w:rsidRPr="00D5207D">
        <w:rPr>
          <w:b/>
          <w:color w:val="548DD4" w:themeColor="text2" w:themeTint="99"/>
          <w:u w:val="single"/>
        </w:rPr>
        <w:t xml:space="preserve"> RACs</w:t>
      </w:r>
      <w:r w:rsidR="009769B3" w:rsidRPr="00D5207D">
        <w:rPr>
          <w:b/>
          <w:color w:val="548DD4" w:themeColor="text2" w:themeTint="99"/>
          <w:u w:val="single"/>
        </w:rPr>
        <w:t>,</w:t>
      </w:r>
      <w:r w:rsidR="00823A6B">
        <w:rPr>
          <w:b/>
          <w:color w:val="548DD4" w:themeColor="text2" w:themeTint="99"/>
          <w:u w:val="single"/>
        </w:rPr>
        <w:t xml:space="preserve"> ESRDs</w:t>
      </w:r>
      <w:r w:rsidR="00011448">
        <w:rPr>
          <w:b/>
          <w:color w:val="548DD4" w:themeColor="text2" w:themeTint="99"/>
          <w:u w:val="single"/>
        </w:rPr>
        <w:t xml:space="preserve"> and IT Programs</w:t>
      </w:r>
      <w:r w:rsidR="009769B3" w:rsidRPr="00D5207D">
        <w:rPr>
          <w:b/>
          <w:color w:val="548DD4" w:themeColor="text2" w:themeTint="99"/>
          <w:u w:val="single"/>
        </w:rPr>
        <w:t>.</w:t>
      </w:r>
      <w:proofErr w:type="gramEnd"/>
      <w:r w:rsidRPr="00D5207D">
        <w:rPr>
          <w:b/>
          <w:color w:val="548DD4" w:themeColor="text2" w:themeTint="99"/>
          <w:u w:val="single"/>
        </w:rPr>
        <w:t xml:space="preserve"> </w:t>
      </w:r>
    </w:p>
    <w:p w14:paraId="12030251" w14:textId="77777777" w:rsidR="00823A6B" w:rsidRPr="00D5207D" w:rsidRDefault="00823A6B" w:rsidP="00B75A24">
      <w:pPr>
        <w:jc w:val="center"/>
        <w:rPr>
          <w:b/>
          <w:color w:val="548DD4" w:themeColor="text2" w:themeTint="99"/>
          <w:u w:val="single"/>
        </w:rPr>
      </w:pPr>
    </w:p>
    <w:p w14:paraId="6B248B3C" w14:textId="747D61AD" w:rsidR="007F1008" w:rsidRPr="009A20A4" w:rsidRDefault="00823A6B" w:rsidP="00B75A24">
      <w:pPr>
        <w:rPr>
          <w:b/>
        </w:rPr>
      </w:pPr>
      <w:r w:rsidRPr="00E40F44">
        <w:rPr>
          <w:b/>
          <w:color w:val="4F81BD"/>
        </w:rPr>
        <w:t xml:space="preserve">&lt;-----------------------------------ALTERNATE </w:t>
      </w:r>
      <w:r w:rsidR="00233D6D">
        <w:rPr>
          <w:b/>
          <w:color w:val="4F81BD"/>
        </w:rPr>
        <w:t>I</w:t>
      </w:r>
      <w:r w:rsidRPr="00E40F44">
        <w:rPr>
          <w:b/>
          <w:color w:val="4F81BD"/>
        </w:rPr>
        <w:t xml:space="preserve"> for MACs BEGINS-------------------------------&gt;</w:t>
      </w:r>
    </w:p>
    <w:p w14:paraId="2F9B1294" w14:textId="77777777" w:rsidR="007F1008" w:rsidRPr="00E40F44" w:rsidRDefault="007F1008" w:rsidP="00B75A24">
      <w:pPr>
        <w:rPr>
          <w:b/>
          <w:color w:val="548DD4" w:themeColor="text2" w:themeTint="99"/>
        </w:rPr>
      </w:pPr>
    </w:p>
    <w:p w14:paraId="0E1E05EF" w14:textId="09190F01" w:rsidR="003E2D93" w:rsidRDefault="009A20A4" w:rsidP="00B75A24">
      <w:pPr>
        <w:rPr>
          <w:b/>
          <w:color w:val="4F81BD"/>
        </w:rPr>
      </w:pPr>
      <w:r>
        <w:rPr>
          <w:b/>
          <w:color w:val="4F81BD"/>
        </w:rPr>
        <w:t>&lt;</w:t>
      </w:r>
      <w:r w:rsidR="00823A6B" w:rsidRPr="00E40F44">
        <w:rPr>
          <w:b/>
          <w:color w:val="4F81BD"/>
        </w:rPr>
        <w:t xml:space="preserve">Alternate </w:t>
      </w:r>
      <w:r w:rsidR="00097157" w:rsidRPr="00E40F44">
        <w:rPr>
          <w:b/>
          <w:color w:val="4F81BD"/>
        </w:rPr>
        <w:t xml:space="preserve">I – </w:t>
      </w:r>
      <w:r w:rsidR="00B75A24" w:rsidRPr="00E40F44">
        <w:rPr>
          <w:b/>
          <w:color w:val="4F81BD"/>
        </w:rPr>
        <w:t xml:space="preserve">Medicare Administrative </w:t>
      </w:r>
      <w:r w:rsidR="008671C3" w:rsidRPr="00E40F44">
        <w:rPr>
          <w:b/>
          <w:color w:val="4F81BD"/>
        </w:rPr>
        <w:t>Contractor</w:t>
      </w:r>
      <w:r w:rsidR="00A10B92" w:rsidRPr="00E40F44">
        <w:rPr>
          <w:b/>
          <w:color w:val="4F81BD"/>
        </w:rPr>
        <w:t>/Sub</w:t>
      </w:r>
      <w:r w:rsidR="00FB6BBE" w:rsidRPr="00E40F44">
        <w:rPr>
          <w:b/>
          <w:color w:val="4F81BD"/>
        </w:rPr>
        <w:t>c</w:t>
      </w:r>
      <w:r w:rsidR="008671C3" w:rsidRPr="00E40F44">
        <w:rPr>
          <w:b/>
          <w:color w:val="4F81BD"/>
        </w:rPr>
        <w:t>ontractor</w:t>
      </w:r>
      <w:r w:rsidR="00416D33" w:rsidRPr="00E40F44">
        <w:rPr>
          <w:b/>
          <w:color w:val="4F81BD"/>
        </w:rPr>
        <w:t>s</w:t>
      </w:r>
      <w:r w:rsidR="00F43FD3">
        <w:rPr>
          <w:b/>
          <w:color w:val="4F81BD"/>
        </w:rPr>
        <w:t xml:space="preserve"> (MAC)&gt;</w:t>
      </w:r>
    </w:p>
    <w:p w14:paraId="0E1E05F0" w14:textId="77777777" w:rsidR="00B75A24" w:rsidRPr="00EC42F5" w:rsidRDefault="00B75A24" w:rsidP="00B75A24">
      <w:pPr>
        <w:rPr>
          <w:b/>
          <w:color w:val="4F81BD"/>
        </w:rPr>
      </w:pPr>
      <w:r w:rsidRPr="00EC42F5">
        <w:rPr>
          <w:b/>
          <w:color w:val="4F81BD"/>
        </w:rPr>
        <w:t xml:space="preserve"> </w:t>
      </w:r>
    </w:p>
    <w:p w14:paraId="0E1E05F1" w14:textId="3797F994" w:rsidR="00B75A24" w:rsidRDefault="007E5BAB" w:rsidP="001C39CB">
      <w:pPr>
        <w:ind w:left="720" w:hanging="360"/>
      </w:pPr>
      <w:r>
        <w:rPr>
          <w:b/>
        </w:rPr>
        <w:t>c</w:t>
      </w:r>
      <w:r w:rsidR="00887C10" w:rsidRPr="000D3763">
        <w:rPr>
          <w:b/>
        </w:rPr>
        <w:t>.</w:t>
      </w:r>
      <w:r w:rsidR="00887C10" w:rsidRPr="000D3763">
        <w:rPr>
          <w:b/>
        </w:rPr>
        <w:tab/>
      </w:r>
      <w:r w:rsidR="00887C10" w:rsidRPr="000D3763">
        <w:rPr>
          <w:b/>
          <w:u w:val="single"/>
        </w:rPr>
        <w:t>Significant Potential Conflict of Interest</w:t>
      </w:r>
      <w:r w:rsidR="00887C10" w:rsidRPr="000D3763">
        <w:rPr>
          <w:b/>
        </w:rPr>
        <w:t xml:space="preserve">:  </w:t>
      </w:r>
      <w:r w:rsidR="00887C10" w:rsidRPr="00887C10">
        <w:t xml:space="preserve">The Contracting Officer has determined that this contract may involve significant potential </w:t>
      </w:r>
      <w:proofErr w:type="gramStart"/>
      <w:r w:rsidR="008F2DB7">
        <w:t>COI</w:t>
      </w:r>
      <w:r w:rsidR="00887C10" w:rsidRPr="00887C10">
        <w:t>s</w:t>
      </w:r>
      <w:proofErr w:type="gramEnd"/>
      <w:r w:rsidR="00887C10" w:rsidRPr="00887C10">
        <w:t>/.</w:t>
      </w:r>
    </w:p>
    <w:p w14:paraId="0E1E05F2" w14:textId="77777777" w:rsidR="00887C10" w:rsidRPr="00EC42F5" w:rsidRDefault="00887C10" w:rsidP="00B75A24"/>
    <w:p w14:paraId="0E1E05F3" w14:textId="5C4E67A0" w:rsidR="00B75A24" w:rsidRPr="00EC42F5" w:rsidRDefault="00B75A24" w:rsidP="001B0F82">
      <w:pPr>
        <w:pStyle w:val="ListParagraph"/>
        <w:numPr>
          <w:ilvl w:val="0"/>
          <w:numId w:val="28"/>
        </w:numPr>
        <w:ind w:left="1080"/>
        <w:rPr>
          <w:rFonts w:ascii="Times New Roman" w:hAnsi="Times New Roman"/>
          <w:sz w:val="24"/>
          <w:szCs w:val="24"/>
        </w:rPr>
      </w:pPr>
      <w:r w:rsidRPr="00EC42F5">
        <w:rPr>
          <w:rFonts w:ascii="Times New Roman" w:hAnsi="Times New Roman"/>
          <w:sz w:val="24"/>
          <w:szCs w:val="24"/>
          <w:u w:val="single"/>
        </w:rPr>
        <w:t>Nature of Potential Conflict</w:t>
      </w:r>
      <w:r w:rsidRPr="00EC42F5">
        <w:rPr>
          <w:rFonts w:ascii="Times New Roman" w:hAnsi="Times New Roman"/>
          <w:sz w:val="24"/>
          <w:szCs w:val="24"/>
        </w:rPr>
        <w:t xml:space="preserve">:  Although not all inclusive, the Contracting Officer has determined that the following activities are considered to be an </w:t>
      </w:r>
      <w:r w:rsidR="00B335C5" w:rsidRPr="00B335C5">
        <w:rPr>
          <w:rFonts w:ascii="Times New Roman" w:hAnsi="Times New Roman"/>
          <w:sz w:val="24"/>
          <w:szCs w:val="24"/>
        </w:rPr>
        <w:t xml:space="preserve">actual, potential or apparent </w:t>
      </w:r>
      <w:r w:rsidR="008F2DB7">
        <w:rPr>
          <w:rFonts w:ascii="Times New Roman" w:hAnsi="Times New Roman"/>
          <w:sz w:val="24"/>
          <w:szCs w:val="24"/>
        </w:rPr>
        <w:t>COI</w:t>
      </w:r>
      <w:r w:rsidRPr="00EC42F5">
        <w:rPr>
          <w:rFonts w:ascii="Times New Roman" w:hAnsi="Times New Roman"/>
          <w:sz w:val="24"/>
          <w:szCs w:val="24"/>
        </w:rPr>
        <w:t xml:space="preserve"> with the work to be performed under this contract.  The </w:t>
      </w:r>
      <w:r w:rsidR="008671C3">
        <w:rPr>
          <w:rFonts w:ascii="Times New Roman" w:hAnsi="Times New Roman"/>
          <w:sz w:val="24"/>
          <w:szCs w:val="24"/>
        </w:rPr>
        <w:t>Contractor</w:t>
      </w:r>
      <w:r w:rsidR="00A10B92">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shall promptly notify the Contracting Officer of any relationships with any of the following entities:</w:t>
      </w:r>
    </w:p>
    <w:p w14:paraId="0E1E05F4" w14:textId="77777777" w:rsidR="00B75A24" w:rsidRPr="00EC42F5" w:rsidRDefault="00B75A24" w:rsidP="001B0F82">
      <w:pPr>
        <w:ind w:left="1440" w:hanging="360"/>
      </w:pPr>
    </w:p>
    <w:p w14:paraId="0E1E05F5" w14:textId="0C12B002" w:rsidR="00B75A24" w:rsidRPr="00EC42F5" w:rsidRDefault="00B75A24" w:rsidP="001B0F82">
      <w:pPr>
        <w:ind w:left="1080"/>
      </w:pPr>
      <w:r w:rsidRPr="00EC42F5">
        <w:t xml:space="preserve">For the purpose of identifying entities with actual, potential or apparent </w:t>
      </w:r>
      <w:proofErr w:type="gramStart"/>
      <w:r w:rsidR="008F2DB7">
        <w:t>COI</w:t>
      </w:r>
      <w:r w:rsidRPr="00EC42F5">
        <w:t>s</w:t>
      </w:r>
      <w:proofErr w:type="gramEnd"/>
      <w:r w:rsidR="00AB5AA7">
        <w:t>,</w:t>
      </w:r>
      <w:r w:rsidRPr="00EC42F5">
        <w:t xml:space="preserve"> at a minimum, the entity is one that—</w:t>
      </w:r>
    </w:p>
    <w:p w14:paraId="0E1E05F6" w14:textId="77777777" w:rsidR="00B75A24" w:rsidRPr="00EC42F5" w:rsidRDefault="00B75A24" w:rsidP="00B75A24">
      <w:pPr>
        <w:ind w:left="1080"/>
      </w:pPr>
    </w:p>
    <w:p w14:paraId="0E1E05F7" w14:textId="3A52AE27" w:rsidR="00B75A24" w:rsidRPr="00EC42F5" w:rsidRDefault="00B75A24" w:rsidP="00F02DB9">
      <w:pPr>
        <w:pStyle w:val="ListParagraph"/>
        <w:numPr>
          <w:ilvl w:val="0"/>
          <w:numId w:val="29"/>
        </w:numPr>
        <w:ind w:left="1440"/>
        <w:rPr>
          <w:rFonts w:ascii="Times New Roman" w:hAnsi="Times New Roman"/>
          <w:sz w:val="24"/>
          <w:szCs w:val="24"/>
        </w:rPr>
      </w:pPr>
      <w:r w:rsidRPr="00EC42F5">
        <w:rPr>
          <w:rFonts w:ascii="Times New Roman" w:hAnsi="Times New Roman"/>
          <w:sz w:val="24"/>
          <w:szCs w:val="24"/>
        </w:rPr>
        <w:t xml:space="preserve">Would review or does review, under the AB-MAC contract, Medicare services furnished by a provider or supplier that is a direct competitor of the offeror or </w:t>
      </w:r>
      <w:r w:rsidR="008671C3">
        <w:rPr>
          <w:rFonts w:ascii="Times New Roman" w:hAnsi="Times New Roman"/>
          <w:sz w:val="24"/>
          <w:szCs w:val="24"/>
        </w:rPr>
        <w:t>Contractor</w:t>
      </w:r>
      <w:r w:rsidR="00A10B92">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w:t>
      </w:r>
    </w:p>
    <w:p w14:paraId="0E1E05F8" w14:textId="77777777" w:rsidR="00285828" w:rsidRPr="00EC42F5" w:rsidRDefault="00285828" w:rsidP="00F02DB9">
      <w:pPr>
        <w:pStyle w:val="ListParagraph"/>
        <w:ind w:left="1440" w:hanging="360"/>
        <w:rPr>
          <w:rFonts w:ascii="Times New Roman" w:hAnsi="Times New Roman"/>
          <w:sz w:val="24"/>
          <w:szCs w:val="24"/>
        </w:rPr>
      </w:pPr>
    </w:p>
    <w:p w14:paraId="0E1E05F9" w14:textId="77777777" w:rsidR="00285828" w:rsidRPr="00EC42F5" w:rsidRDefault="00285828" w:rsidP="00F02DB9">
      <w:pPr>
        <w:pStyle w:val="ListParagraph"/>
        <w:numPr>
          <w:ilvl w:val="0"/>
          <w:numId w:val="29"/>
        </w:numPr>
        <w:ind w:left="1440"/>
        <w:rPr>
          <w:rFonts w:ascii="Times New Roman" w:hAnsi="Times New Roman"/>
          <w:sz w:val="24"/>
          <w:szCs w:val="24"/>
        </w:rPr>
      </w:pPr>
      <w:r w:rsidRPr="00EC42F5">
        <w:rPr>
          <w:rFonts w:ascii="Times New Roman" w:hAnsi="Times New Roman"/>
          <w:sz w:val="24"/>
          <w:szCs w:val="24"/>
        </w:rPr>
        <w:t>Prepared work or is under contract to prepare work that would be reviewed under the AB-MAC contract;</w:t>
      </w:r>
    </w:p>
    <w:p w14:paraId="0E1E05FA" w14:textId="77777777" w:rsidR="00285828" w:rsidRPr="00EC42F5" w:rsidRDefault="00285828" w:rsidP="00F02DB9">
      <w:pPr>
        <w:pStyle w:val="ListParagraph"/>
        <w:ind w:left="1440" w:hanging="360"/>
        <w:rPr>
          <w:rFonts w:ascii="Times New Roman" w:hAnsi="Times New Roman"/>
          <w:sz w:val="24"/>
          <w:szCs w:val="24"/>
        </w:rPr>
      </w:pPr>
    </w:p>
    <w:p w14:paraId="0E1E05FB" w14:textId="77777777" w:rsidR="00B75A24" w:rsidRPr="00EC42F5" w:rsidRDefault="00285828" w:rsidP="00F02DB9">
      <w:pPr>
        <w:pStyle w:val="ListParagraph"/>
        <w:numPr>
          <w:ilvl w:val="0"/>
          <w:numId w:val="29"/>
        </w:numPr>
        <w:ind w:left="1440"/>
        <w:rPr>
          <w:rFonts w:ascii="Times New Roman" w:hAnsi="Times New Roman"/>
          <w:sz w:val="24"/>
          <w:szCs w:val="24"/>
        </w:rPr>
      </w:pPr>
      <w:r w:rsidRPr="00EC42F5">
        <w:rPr>
          <w:rFonts w:ascii="Times New Roman" w:hAnsi="Times New Roman"/>
          <w:sz w:val="24"/>
          <w:szCs w:val="24"/>
        </w:rPr>
        <w:t>Is affiliated or has a financial relationship, as these terms are explained above, with a provider or supplier to be reviewed under the AB-MAC contract.</w:t>
      </w:r>
    </w:p>
    <w:p w14:paraId="0E1E05FC" w14:textId="77777777" w:rsidR="00B75A24" w:rsidRPr="00EC42F5" w:rsidRDefault="00B75A24" w:rsidP="00B75A24"/>
    <w:p w14:paraId="0E1E05FD" w14:textId="564DCD2C" w:rsidR="00B75A24" w:rsidRPr="00EC42F5" w:rsidRDefault="00B75A24" w:rsidP="00711AB1">
      <w:pPr>
        <w:pStyle w:val="ListParagraph"/>
        <w:numPr>
          <w:ilvl w:val="0"/>
          <w:numId w:val="28"/>
        </w:numPr>
        <w:ind w:left="1080"/>
        <w:rPr>
          <w:rFonts w:ascii="Times New Roman" w:hAnsi="Times New Roman"/>
          <w:sz w:val="24"/>
          <w:szCs w:val="24"/>
        </w:rPr>
      </w:pPr>
      <w:r w:rsidRPr="00EC42F5">
        <w:rPr>
          <w:rFonts w:ascii="Times New Roman" w:hAnsi="Times New Roman"/>
          <w:sz w:val="24"/>
          <w:szCs w:val="24"/>
          <w:u w:val="single"/>
        </w:rPr>
        <w:t xml:space="preserve">Proposed Restraint on Future </w:t>
      </w:r>
      <w:r w:rsidR="008671C3">
        <w:rPr>
          <w:rFonts w:ascii="Times New Roman" w:hAnsi="Times New Roman"/>
          <w:sz w:val="24"/>
          <w:szCs w:val="24"/>
          <w:u w:val="single"/>
        </w:rPr>
        <w:t>Contractor</w:t>
      </w:r>
      <w:r w:rsidR="001C39CB">
        <w:rPr>
          <w:rFonts w:ascii="Times New Roman" w:hAnsi="Times New Roman"/>
          <w:sz w:val="24"/>
          <w:szCs w:val="24"/>
          <w:u w:val="single"/>
        </w:rPr>
        <w:t>/Sub</w:t>
      </w:r>
      <w:r w:rsidR="00FB6BBE">
        <w:rPr>
          <w:rFonts w:ascii="Times New Roman" w:hAnsi="Times New Roman"/>
          <w:sz w:val="24"/>
          <w:szCs w:val="24"/>
          <w:u w:val="single"/>
        </w:rPr>
        <w:t>c</w:t>
      </w:r>
      <w:r w:rsidR="008671C3">
        <w:rPr>
          <w:rFonts w:ascii="Times New Roman" w:hAnsi="Times New Roman"/>
          <w:sz w:val="24"/>
          <w:szCs w:val="24"/>
          <w:u w:val="single"/>
        </w:rPr>
        <w:t>ontractor</w:t>
      </w:r>
      <w:r w:rsidRPr="00EC42F5">
        <w:rPr>
          <w:rFonts w:ascii="Times New Roman" w:hAnsi="Times New Roman"/>
          <w:sz w:val="24"/>
          <w:szCs w:val="24"/>
          <w:u w:val="single"/>
        </w:rPr>
        <w:t xml:space="preserve"> Activities</w:t>
      </w:r>
      <w:r w:rsidRPr="00EC42F5">
        <w:rPr>
          <w:rFonts w:ascii="Times New Roman" w:hAnsi="Times New Roman"/>
          <w:sz w:val="24"/>
          <w:szCs w:val="24"/>
        </w:rPr>
        <w:t>:</w:t>
      </w:r>
    </w:p>
    <w:p w14:paraId="0E1E05FE" w14:textId="77777777" w:rsidR="00B75A24" w:rsidRPr="00EC42F5" w:rsidRDefault="00B75A24" w:rsidP="00711AB1">
      <w:pPr>
        <w:ind w:left="1080" w:hanging="360"/>
      </w:pPr>
    </w:p>
    <w:p w14:paraId="0E1E05FF" w14:textId="5A48F414" w:rsidR="00B75A24" w:rsidRDefault="00B75A24" w:rsidP="001C39CB">
      <w:pPr>
        <w:ind w:left="1080"/>
      </w:pPr>
      <w:r w:rsidRPr="00EC42F5">
        <w:t>A MAC may not become a RAC, ZPIC, QIC</w:t>
      </w:r>
      <w:r w:rsidR="00F643C0">
        <w:t>,</w:t>
      </w:r>
      <w:r w:rsidRPr="00EC42F5">
        <w:t xml:space="preserve"> QIO</w:t>
      </w:r>
      <w:r w:rsidR="00F643C0">
        <w:t xml:space="preserve"> or ESRD</w:t>
      </w:r>
      <w:r w:rsidRPr="00EC42F5">
        <w:t xml:space="preserve"> at any time in the jurisdiction where it holds a contract to </w:t>
      </w:r>
      <w:r w:rsidR="00616162">
        <w:t>process</w:t>
      </w:r>
      <w:r w:rsidR="00616162" w:rsidRPr="00EC42F5">
        <w:t xml:space="preserve"> </w:t>
      </w:r>
      <w:r w:rsidRPr="00EC42F5">
        <w:t>Medicare claims.</w:t>
      </w:r>
    </w:p>
    <w:p w14:paraId="7E3BE18E" w14:textId="77777777" w:rsidR="00F643C0" w:rsidRDefault="00F643C0" w:rsidP="001C39CB">
      <w:pPr>
        <w:ind w:left="1080"/>
      </w:pPr>
    </w:p>
    <w:p w14:paraId="5AA7FD30" w14:textId="5207F6B2" w:rsidR="00F643C0" w:rsidRPr="00E40F44" w:rsidRDefault="00F643C0" w:rsidP="00F643C0">
      <w:pPr>
        <w:ind w:left="1080"/>
        <w:rPr>
          <w:b/>
          <w:color w:val="4F81BD"/>
        </w:rPr>
      </w:pPr>
      <w:r w:rsidRPr="00E40F44">
        <w:rPr>
          <w:b/>
          <w:i/>
          <w:color w:val="4F81BD"/>
        </w:rPr>
        <w:t>&lt;A</w:t>
      </w:r>
      <w:r w:rsidR="005A4FB3">
        <w:rPr>
          <w:b/>
          <w:i/>
          <w:color w:val="4F81BD"/>
        </w:rPr>
        <w:t>lternate</w:t>
      </w:r>
      <w:r w:rsidRPr="00E40F44">
        <w:rPr>
          <w:b/>
          <w:i/>
          <w:color w:val="4F81BD"/>
        </w:rPr>
        <w:t xml:space="preserve"> I, </w:t>
      </w:r>
      <w:r>
        <w:rPr>
          <w:b/>
          <w:i/>
          <w:color w:val="4F81BD"/>
        </w:rPr>
        <w:t>MAC</w:t>
      </w:r>
      <w:r w:rsidRPr="00E40F44">
        <w:rPr>
          <w:b/>
          <w:i/>
          <w:color w:val="4F81BD"/>
        </w:rPr>
        <w:t xml:space="preserve">, paragraph 2: The CO may insert additional future restraint language here, as necessary.  The above restraints are per statute and/or CMS policy.  See also 3 types of </w:t>
      </w:r>
      <w:proofErr w:type="gramStart"/>
      <w:r w:rsidR="008F2DB7">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restraints.&gt;</w:t>
      </w:r>
    </w:p>
    <w:p w14:paraId="6C5B458A" w14:textId="77777777" w:rsidR="004107C9" w:rsidRDefault="004107C9" w:rsidP="004107C9">
      <w:pPr>
        <w:ind w:left="720"/>
      </w:pPr>
    </w:p>
    <w:p w14:paraId="654CC7CA" w14:textId="77777777" w:rsidR="00E44899" w:rsidRDefault="002D155F">
      <w:pPr>
        <w:rPr>
          <w:b/>
          <w:color w:val="4F81BD"/>
        </w:rPr>
      </w:pPr>
      <w:r w:rsidRPr="00E40F44">
        <w:rPr>
          <w:b/>
          <w:color w:val="4F81BD"/>
        </w:rPr>
        <w:t>&lt;</w:t>
      </w:r>
      <w:r>
        <w:rPr>
          <w:b/>
          <w:color w:val="4F81BD"/>
        </w:rPr>
        <w:t>**************************</w:t>
      </w:r>
      <w:r w:rsidR="00986CBF">
        <w:rPr>
          <w:b/>
          <w:color w:val="4F81BD"/>
        </w:rPr>
        <w:t>MAC</w:t>
      </w:r>
      <w:r w:rsidRPr="00E40F44">
        <w:rPr>
          <w:b/>
          <w:color w:val="4F81BD"/>
        </w:rPr>
        <w:t xml:space="preserve"> Alternate I End</w:t>
      </w:r>
      <w:r>
        <w:rPr>
          <w:b/>
          <w:color w:val="4F81BD"/>
        </w:rPr>
        <w:t>s***************************</w:t>
      </w:r>
      <w:r w:rsidRPr="00E40F44">
        <w:rPr>
          <w:b/>
          <w:color w:val="4F81BD"/>
        </w:rPr>
        <w:t>&gt;</w:t>
      </w:r>
    </w:p>
    <w:p w14:paraId="132DABA1" w14:textId="64230C48" w:rsidR="00E44899" w:rsidRDefault="00E44899" w:rsidP="00E44899"/>
    <w:p w14:paraId="22BE6E6D" w14:textId="77777777" w:rsidR="00777796" w:rsidRDefault="00777796" w:rsidP="00E44899"/>
    <w:p w14:paraId="0B8EC197" w14:textId="4D997516" w:rsidR="00E37E59" w:rsidRDefault="00E37E59">
      <w:pPr>
        <w:rPr>
          <w:b/>
          <w:color w:val="4F81BD"/>
        </w:rPr>
      </w:pPr>
      <w:r>
        <w:rPr>
          <w:b/>
          <w:color w:val="4F81BD"/>
        </w:rPr>
        <w:br w:type="page"/>
      </w:r>
    </w:p>
    <w:p w14:paraId="421C3337" w14:textId="6AA7015E" w:rsidR="00823A6B" w:rsidRPr="00E40F44" w:rsidRDefault="00823A6B" w:rsidP="00B75A24">
      <w:pPr>
        <w:rPr>
          <w:b/>
          <w:color w:val="4F81BD" w:themeColor="accent1"/>
        </w:rPr>
      </w:pPr>
      <w:r w:rsidRPr="00E40F44">
        <w:rPr>
          <w:b/>
          <w:color w:val="4F81BD"/>
        </w:rPr>
        <w:lastRenderedPageBreak/>
        <w:t>&lt;-----------------------------------ALTERNATE I</w:t>
      </w:r>
      <w:r w:rsidR="00986CBF">
        <w:rPr>
          <w:b/>
          <w:color w:val="4F81BD"/>
        </w:rPr>
        <w:t>I</w:t>
      </w:r>
      <w:r w:rsidRPr="00E40F44">
        <w:rPr>
          <w:b/>
          <w:color w:val="4F81BD"/>
        </w:rPr>
        <w:t xml:space="preserve"> for QIOs BEGINS-------------------------------&gt;</w:t>
      </w:r>
    </w:p>
    <w:p w14:paraId="3D4CB841" w14:textId="77777777" w:rsidR="007F1008" w:rsidRPr="00E40F44" w:rsidRDefault="007F1008" w:rsidP="007F1008">
      <w:pPr>
        <w:rPr>
          <w:b/>
          <w:color w:val="548DD4" w:themeColor="text2" w:themeTint="99"/>
        </w:rPr>
      </w:pPr>
    </w:p>
    <w:p w14:paraId="0E1E0605" w14:textId="0989E871" w:rsidR="00B75A24" w:rsidRPr="00EC42F5" w:rsidRDefault="007A1985" w:rsidP="00B75A24">
      <w:pPr>
        <w:rPr>
          <w:b/>
        </w:rPr>
      </w:pPr>
      <w:r>
        <w:rPr>
          <w:b/>
          <w:color w:val="4F81BD" w:themeColor="accent1"/>
        </w:rPr>
        <w:t>&lt;</w:t>
      </w:r>
      <w:r w:rsidR="00823A6B" w:rsidRPr="00E40F44">
        <w:rPr>
          <w:b/>
          <w:color w:val="4F81BD" w:themeColor="accent1"/>
        </w:rPr>
        <w:t xml:space="preserve">Alternate </w:t>
      </w:r>
      <w:r w:rsidR="00097157" w:rsidRPr="00E40F44">
        <w:rPr>
          <w:b/>
          <w:color w:val="4F81BD" w:themeColor="accent1"/>
        </w:rPr>
        <w:t xml:space="preserve">II – </w:t>
      </w:r>
      <w:r w:rsidR="00703EDD" w:rsidRPr="00E40F44">
        <w:rPr>
          <w:b/>
          <w:color w:val="4F81BD" w:themeColor="accent1"/>
        </w:rPr>
        <w:t>Quality Improvement Network (QIN) and Beneficiary and Family Centered Care (BFCC) Program Contracts</w:t>
      </w:r>
      <w:r w:rsidR="007F1008">
        <w:rPr>
          <w:b/>
          <w:color w:val="4F81BD" w:themeColor="accent1"/>
        </w:rPr>
        <w:t>.</w:t>
      </w:r>
      <w:r w:rsidR="001C39CB" w:rsidRPr="00E40F44">
        <w:rPr>
          <w:b/>
          <w:color w:val="4F81BD" w:themeColor="accent1"/>
        </w:rPr>
        <w:t>&gt;</w:t>
      </w:r>
    </w:p>
    <w:p w14:paraId="0E1E0606" w14:textId="77777777" w:rsidR="00B75A24" w:rsidRDefault="00B75A24" w:rsidP="00B75A24"/>
    <w:p w14:paraId="0E1E0607" w14:textId="29479098" w:rsidR="003E2D93" w:rsidRDefault="005A4FB3" w:rsidP="001C39CB">
      <w:pPr>
        <w:ind w:left="720" w:hanging="360"/>
      </w:pPr>
      <w:r>
        <w:rPr>
          <w:b/>
        </w:rPr>
        <w:t>c</w:t>
      </w:r>
      <w:r w:rsidR="003E2D93" w:rsidRPr="005922EC">
        <w:rPr>
          <w:b/>
        </w:rPr>
        <w:t>.</w:t>
      </w:r>
      <w:r w:rsidR="003E2D93" w:rsidRPr="005922EC">
        <w:rPr>
          <w:b/>
        </w:rPr>
        <w:tab/>
      </w:r>
      <w:r w:rsidR="003E2D93" w:rsidRPr="005922EC">
        <w:rPr>
          <w:b/>
          <w:u w:val="single"/>
        </w:rPr>
        <w:t>Significant Potential Conflict of Interest</w:t>
      </w:r>
      <w:r w:rsidR="003E2D93" w:rsidRPr="005922EC">
        <w:rPr>
          <w:b/>
        </w:rPr>
        <w:t xml:space="preserve">:  </w:t>
      </w:r>
      <w:r w:rsidR="003E2D93" w:rsidRPr="003E2D93">
        <w:t xml:space="preserve">The Contracting Officer has determined that this contract may involve significant potential </w:t>
      </w:r>
      <w:proofErr w:type="gramStart"/>
      <w:r w:rsidR="008F2DB7">
        <w:t>COI</w:t>
      </w:r>
      <w:r w:rsidR="003E2D93" w:rsidRPr="003E2D93">
        <w:t>s</w:t>
      </w:r>
      <w:proofErr w:type="gramEnd"/>
      <w:r w:rsidR="003E2D93" w:rsidRPr="003E2D93">
        <w:t>.</w:t>
      </w:r>
    </w:p>
    <w:p w14:paraId="0E1E0608" w14:textId="77777777" w:rsidR="003E2D93" w:rsidRPr="00EC42F5" w:rsidRDefault="003E2D93" w:rsidP="00B75A24"/>
    <w:p w14:paraId="0E1E0609" w14:textId="3982DFC0" w:rsidR="00B75A24" w:rsidRPr="00EC42F5" w:rsidRDefault="00B75A24" w:rsidP="001B0F82">
      <w:pPr>
        <w:pStyle w:val="ListParagraph"/>
        <w:numPr>
          <w:ilvl w:val="0"/>
          <w:numId w:val="30"/>
        </w:numPr>
        <w:ind w:left="1080"/>
        <w:rPr>
          <w:rFonts w:ascii="Times New Roman" w:hAnsi="Times New Roman"/>
          <w:sz w:val="24"/>
          <w:szCs w:val="24"/>
        </w:rPr>
      </w:pPr>
      <w:r w:rsidRPr="00EC42F5">
        <w:rPr>
          <w:rFonts w:ascii="Times New Roman" w:hAnsi="Times New Roman"/>
          <w:sz w:val="24"/>
          <w:szCs w:val="24"/>
          <w:u w:val="single"/>
        </w:rPr>
        <w:t>Nature of Potential Conflict</w:t>
      </w:r>
      <w:r w:rsidR="00285828" w:rsidRPr="00EC42F5">
        <w:rPr>
          <w:rFonts w:ascii="Times New Roman" w:hAnsi="Times New Roman"/>
          <w:sz w:val="24"/>
          <w:szCs w:val="24"/>
        </w:rPr>
        <w:t>:</w:t>
      </w:r>
      <w:r w:rsidRPr="00EC42F5">
        <w:rPr>
          <w:rFonts w:ascii="Times New Roman" w:hAnsi="Times New Roman"/>
          <w:sz w:val="24"/>
          <w:szCs w:val="24"/>
        </w:rPr>
        <w:t xml:space="preserve"> </w:t>
      </w:r>
      <w:r w:rsidR="00285828" w:rsidRPr="00EC42F5">
        <w:rPr>
          <w:rFonts w:ascii="Times New Roman" w:hAnsi="Times New Roman"/>
          <w:sz w:val="24"/>
          <w:szCs w:val="24"/>
        </w:rPr>
        <w:t xml:space="preserve"> </w:t>
      </w:r>
      <w:r w:rsidRPr="00EC42F5">
        <w:rPr>
          <w:rFonts w:ascii="Times New Roman" w:hAnsi="Times New Roman"/>
          <w:sz w:val="24"/>
          <w:szCs w:val="24"/>
        </w:rPr>
        <w:t>Although not all inclusive, the Contracting Officer has</w:t>
      </w:r>
      <w:r w:rsidR="00F94EBD" w:rsidRPr="00EC42F5">
        <w:rPr>
          <w:rFonts w:ascii="Times New Roman" w:hAnsi="Times New Roman"/>
          <w:sz w:val="24"/>
          <w:szCs w:val="24"/>
        </w:rPr>
        <w:t xml:space="preserve"> d</w:t>
      </w:r>
      <w:r w:rsidRPr="00EC42F5">
        <w:rPr>
          <w:rFonts w:ascii="Times New Roman" w:hAnsi="Times New Roman"/>
          <w:sz w:val="24"/>
          <w:szCs w:val="24"/>
        </w:rPr>
        <w:t xml:space="preserve">etermined that the following activities are considered to be an </w:t>
      </w:r>
      <w:r w:rsidR="00703EDD" w:rsidRPr="00703EDD">
        <w:rPr>
          <w:rFonts w:ascii="Times New Roman" w:hAnsi="Times New Roman"/>
          <w:sz w:val="24"/>
          <w:szCs w:val="24"/>
        </w:rPr>
        <w:t xml:space="preserve">actual, potential or apparent </w:t>
      </w:r>
      <w:r w:rsidR="008F2DB7">
        <w:rPr>
          <w:rFonts w:ascii="Times New Roman" w:hAnsi="Times New Roman"/>
          <w:sz w:val="24"/>
          <w:szCs w:val="24"/>
        </w:rPr>
        <w:t>COI</w:t>
      </w:r>
      <w:r w:rsidRPr="00EC42F5">
        <w:rPr>
          <w:rFonts w:ascii="Times New Roman" w:hAnsi="Times New Roman"/>
          <w:sz w:val="24"/>
          <w:szCs w:val="24"/>
        </w:rPr>
        <w:t xml:space="preserve"> with the work to be performed under this contract.  The </w:t>
      </w:r>
      <w:r w:rsidR="008671C3">
        <w:rPr>
          <w:rFonts w:ascii="Times New Roman" w:hAnsi="Times New Roman"/>
          <w:sz w:val="24"/>
          <w:szCs w:val="24"/>
        </w:rPr>
        <w:t>Contractor</w:t>
      </w:r>
      <w:r w:rsidR="00A10B92">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shall promptly notify the Contracting Officer of any relationships with any of the following entities:</w:t>
      </w:r>
    </w:p>
    <w:p w14:paraId="0E1E060A" w14:textId="77777777" w:rsidR="00B75A24" w:rsidRPr="00EC42F5" w:rsidRDefault="00B75A24" w:rsidP="001B0F82">
      <w:pPr>
        <w:ind w:left="1440" w:hanging="360"/>
      </w:pPr>
    </w:p>
    <w:p w14:paraId="0E1E060B" w14:textId="6CCE9BFE" w:rsidR="00B75A24" w:rsidRPr="00EC42F5" w:rsidRDefault="00B75A24" w:rsidP="001B0F82">
      <w:pPr>
        <w:ind w:left="1080"/>
      </w:pPr>
      <w:r w:rsidRPr="00EC42F5">
        <w:t xml:space="preserve">For the purpose of identifying entities with actual, potential or apparent </w:t>
      </w:r>
      <w:proofErr w:type="gramStart"/>
      <w:r w:rsidR="008F2DB7">
        <w:t>COI</w:t>
      </w:r>
      <w:r w:rsidRPr="00EC42F5">
        <w:t>s</w:t>
      </w:r>
      <w:proofErr w:type="gramEnd"/>
      <w:r w:rsidRPr="00EC42F5">
        <w:t>, at a minimum</w:t>
      </w:r>
      <w:r w:rsidR="00AB5AA7">
        <w:t>,</w:t>
      </w:r>
      <w:r w:rsidRPr="00EC42F5">
        <w:t xml:space="preserve"> the entity is one that—</w:t>
      </w:r>
    </w:p>
    <w:p w14:paraId="0E1E060C" w14:textId="77777777" w:rsidR="00B75A24" w:rsidRPr="00EC42F5" w:rsidRDefault="00B75A24" w:rsidP="00B75A24"/>
    <w:p w14:paraId="0E1E060D" w14:textId="1C280A35" w:rsidR="00B75A24" w:rsidRPr="00EC42F5" w:rsidRDefault="005E2AC3" w:rsidP="00F02DB9">
      <w:pPr>
        <w:pStyle w:val="ListParagraph"/>
        <w:numPr>
          <w:ilvl w:val="0"/>
          <w:numId w:val="31"/>
        </w:numPr>
        <w:ind w:left="1440"/>
        <w:rPr>
          <w:rFonts w:ascii="Times New Roman" w:hAnsi="Times New Roman"/>
          <w:sz w:val="24"/>
          <w:szCs w:val="24"/>
        </w:rPr>
      </w:pPr>
      <w:r w:rsidRPr="005E2AC3">
        <w:rPr>
          <w:rFonts w:ascii="Times New Roman" w:hAnsi="Times New Roman"/>
          <w:sz w:val="24"/>
          <w:szCs w:val="24"/>
          <w:u w:val="single"/>
        </w:rPr>
        <w:t>QIN Only</w:t>
      </w:r>
      <w:r>
        <w:rPr>
          <w:rFonts w:ascii="Times New Roman" w:hAnsi="Times New Roman"/>
          <w:sz w:val="24"/>
          <w:szCs w:val="24"/>
        </w:rPr>
        <w:t xml:space="preserve"> – </w:t>
      </w:r>
      <w:r w:rsidR="00B75A24" w:rsidRPr="00EC42F5">
        <w:rPr>
          <w:rFonts w:ascii="Times New Roman" w:hAnsi="Times New Roman"/>
          <w:sz w:val="24"/>
          <w:szCs w:val="24"/>
        </w:rPr>
        <w:t>Would review or does review, under the contract, services furnished by a provider or supplier within the state; or</w:t>
      </w:r>
    </w:p>
    <w:p w14:paraId="0E1E060E" w14:textId="77777777" w:rsidR="00285828" w:rsidRPr="00EC42F5" w:rsidRDefault="00285828" w:rsidP="00F02DB9">
      <w:pPr>
        <w:pStyle w:val="ListParagraph"/>
        <w:ind w:left="1440" w:hanging="360"/>
        <w:rPr>
          <w:rFonts w:ascii="Times New Roman" w:hAnsi="Times New Roman"/>
          <w:sz w:val="24"/>
          <w:szCs w:val="24"/>
        </w:rPr>
      </w:pPr>
    </w:p>
    <w:p w14:paraId="6129A780" w14:textId="77777777" w:rsidR="005E2AC3" w:rsidRDefault="005E2AC3" w:rsidP="00F02DB9">
      <w:pPr>
        <w:pStyle w:val="ListParagraph"/>
        <w:numPr>
          <w:ilvl w:val="0"/>
          <w:numId w:val="31"/>
        </w:numPr>
        <w:ind w:left="1440"/>
        <w:rPr>
          <w:rFonts w:ascii="Times New Roman" w:hAnsi="Times New Roman"/>
          <w:sz w:val="24"/>
          <w:szCs w:val="24"/>
        </w:rPr>
      </w:pPr>
      <w:r w:rsidRPr="005E2AC3">
        <w:rPr>
          <w:rFonts w:ascii="Times New Roman" w:hAnsi="Times New Roman"/>
          <w:sz w:val="24"/>
          <w:szCs w:val="24"/>
          <w:u w:val="single"/>
        </w:rPr>
        <w:t>BFCC Only</w:t>
      </w:r>
      <w:r>
        <w:rPr>
          <w:rFonts w:ascii="Times New Roman" w:hAnsi="Times New Roman"/>
          <w:sz w:val="24"/>
          <w:szCs w:val="24"/>
        </w:rPr>
        <w:t xml:space="preserve"> – </w:t>
      </w:r>
      <w:r w:rsidRPr="00EC42F5">
        <w:rPr>
          <w:rFonts w:ascii="Times New Roman" w:hAnsi="Times New Roman"/>
          <w:sz w:val="24"/>
          <w:szCs w:val="24"/>
        </w:rPr>
        <w:t>Has other contracts and</w:t>
      </w:r>
      <w:r>
        <w:rPr>
          <w:rFonts w:ascii="Times New Roman" w:hAnsi="Times New Roman"/>
          <w:sz w:val="24"/>
          <w:szCs w:val="24"/>
        </w:rPr>
        <w:t>/or</w:t>
      </w:r>
      <w:r w:rsidRPr="00EC42F5">
        <w:rPr>
          <w:rFonts w:ascii="Times New Roman" w:hAnsi="Times New Roman"/>
          <w:sz w:val="24"/>
          <w:szCs w:val="24"/>
        </w:rPr>
        <w:t xml:space="preserve"> grants with the Federal Government, including but not limited to, Medicaid, Health Information Exchange, Regional Extension Center, Health Information Technology, or the Beacon Community Program.</w:t>
      </w:r>
    </w:p>
    <w:p w14:paraId="5BC06D32" w14:textId="77777777" w:rsidR="005E2AC3" w:rsidRPr="005E2AC3" w:rsidRDefault="005E2AC3" w:rsidP="00F02DB9">
      <w:pPr>
        <w:pStyle w:val="ListParagraph"/>
        <w:ind w:left="1440" w:hanging="360"/>
        <w:rPr>
          <w:rFonts w:ascii="Times New Roman" w:hAnsi="Times New Roman"/>
          <w:sz w:val="24"/>
          <w:szCs w:val="24"/>
        </w:rPr>
      </w:pPr>
    </w:p>
    <w:p w14:paraId="07FE5D71" w14:textId="77777777" w:rsidR="005E2AC3" w:rsidRPr="007458AE" w:rsidRDefault="005E2AC3" w:rsidP="00F02DB9">
      <w:pPr>
        <w:pStyle w:val="ListParagraph"/>
        <w:numPr>
          <w:ilvl w:val="0"/>
          <w:numId w:val="31"/>
        </w:numPr>
        <w:ind w:left="1440"/>
        <w:rPr>
          <w:rFonts w:ascii="Times New Roman" w:hAnsi="Times New Roman"/>
          <w:sz w:val="24"/>
          <w:szCs w:val="24"/>
        </w:rPr>
      </w:pPr>
      <w:r w:rsidRPr="007458AE">
        <w:rPr>
          <w:rFonts w:ascii="Times New Roman" w:hAnsi="Times New Roman"/>
          <w:sz w:val="24"/>
          <w:szCs w:val="24"/>
          <w:u w:val="single"/>
        </w:rPr>
        <w:t>Both QIN and BFCC</w:t>
      </w:r>
      <w:r w:rsidRPr="007458AE">
        <w:rPr>
          <w:rFonts w:ascii="Times New Roman" w:hAnsi="Times New Roman"/>
          <w:sz w:val="24"/>
          <w:szCs w:val="24"/>
        </w:rPr>
        <w:t>:</w:t>
      </w:r>
    </w:p>
    <w:p w14:paraId="4CDB6809" w14:textId="77777777" w:rsidR="005E2AC3" w:rsidRPr="007458AE" w:rsidRDefault="005E2AC3" w:rsidP="005E2AC3">
      <w:pPr>
        <w:pStyle w:val="ListParagraph"/>
        <w:rPr>
          <w:rFonts w:ascii="Times New Roman" w:hAnsi="Times New Roman"/>
          <w:sz w:val="24"/>
          <w:szCs w:val="24"/>
        </w:rPr>
      </w:pPr>
    </w:p>
    <w:p w14:paraId="0E1E060F" w14:textId="6CB2BE68" w:rsidR="00285828" w:rsidRPr="007458AE" w:rsidRDefault="00285828" w:rsidP="00F02DB9">
      <w:pPr>
        <w:pStyle w:val="ListParagraph"/>
        <w:numPr>
          <w:ilvl w:val="5"/>
          <w:numId w:val="66"/>
        </w:numPr>
        <w:ind w:hanging="720"/>
        <w:rPr>
          <w:rFonts w:ascii="Times New Roman" w:hAnsi="Times New Roman"/>
          <w:sz w:val="24"/>
          <w:szCs w:val="24"/>
        </w:rPr>
      </w:pPr>
      <w:r w:rsidRPr="007458AE">
        <w:rPr>
          <w:rFonts w:ascii="Times New Roman" w:hAnsi="Times New Roman"/>
          <w:sz w:val="24"/>
          <w:szCs w:val="24"/>
        </w:rPr>
        <w:t xml:space="preserve">Prepared work or is under contract to prepare </w:t>
      </w:r>
      <w:r w:rsidR="005E2AC3" w:rsidRPr="007458AE">
        <w:rPr>
          <w:rFonts w:ascii="Times New Roman" w:hAnsi="Times New Roman"/>
          <w:sz w:val="24"/>
          <w:szCs w:val="24"/>
        </w:rPr>
        <w:t xml:space="preserve">under the </w:t>
      </w:r>
      <w:r w:rsidRPr="007458AE">
        <w:rPr>
          <w:rFonts w:ascii="Times New Roman" w:hAnsi="Times New Roman"/>
          <w:sz w:val="24"/>
          <w:szCs w:val="24"/>
        </w:rPr>
        <w:t xml:space="preserve">work that would be reviewed under the </w:t>
      </w:r>
      <w:r w:rsidR="005E2AC3" w:rsidRPr="007458AE">
        <w:rPr>
          <w:rFonts w:ascii="Times New Roman" w:hAnsi="Times New Roman"/>
          <w:sz w:val="24"/>
          <w:szCs w:val="24"/>
        </w:rPr>
        <w:t xml:space="preserve">QIN or BFCC </w:t>
      </w:r>
      <w:r w:rsidRPr="007458AE">
        <w:rPr>
          <w:rFonts w:ascii="Times New Roman" w:hAnsi="Times New Roman"/>
          <w:sz w:val="24"/>
          <w:szCs w:val="24"/>
        </w:rPr>
        <w:t>QIO contract; or</w:t>
      </w:r>
    </w:p>
    <w:p w14:paraId="41479BC7" w14:textId="77777777" w:rsidR="005E2AC3" w:rsidRPr="007458AE" w:rsidRDefault="005E2AC3" w:rsidP="00F02DB9">
      <w:pPr>
        <w:pStyle w:val="ListParagraph"/>
        <w:ind w:left="2160" w:hanging="720"/>
        <w:rPr>
          <w:rFonts w:ascii="Times New Roman" w:hAnsi="Times New Roman"/>
          <w:sz w:val="24"/>
          <w:szCs w:val="24"/>
        </w:rPr>
      </w:pPr>
    </w:p>
    <w:p w14:paraId="203F8E6C" w14:textId="3F720B26" w:rsidR="005E2AC3" w:rsidRPr="007458AE" w:rsidRDefault="005E2AC3" w:rsidP="00F02DB9">
      <w:pPr>
        <w:pStyle w:val="ListParagraph"/>
        <w:numPr>
          <w:ilvl w:val="5"/>
          <w:numId w:val="66"/>
        </w:numPr>
        <w:ind w:hanging="720"/>
        <w:rPr>
          <w:rFonts w:ascii="Times New Roman" w:hAnsi="Times New Roman"/>
          <w:sz w:val="24"/>
          <w:szCs w:val="24"/>
        </w:rPr>
      </w:pPr>
      <w:r w:rsidRPr="007458AE">
        <w:rPr>
          <w:rFonts w:ascii="Times New Roman" w:hAnsi="Times New Roman"/>
          <w:sz w:val="24"/>
          <w:szCs w:val="24"/>
        </w:rPr>
        <w:t xml:space="preserve">Is affiliated or has a financial relationship, as these terms are explained above,  with a provider of services, </w:t>
      </w:r>
      <w:proofErr w:type="spellStart"/>
      <w:r w:rsidRPr="007458AE">
        <w:rPr>
          <w:rFonts w:ascii="Times New Roman" w:hAnsi="Times New Roman"/>
          <w:sz w:val="24"/>
          <w:szCs w:val="24"/>
        </w:rPr>
        <w:t>payor</w:t>
      </w:r>
      <w:proofErr w:type="spellEnd"/>
      <w:r w:rsidRPr="007458AE">
        <w:rPr>
          <w:rFonts w:ascii="Times New Roman" w:hAnsi="Times New Roman"/>
          <w:sz w:val="24"/>
          <w:szCs w:val="24"/>
        </w:rPr>
        <w:t xml:space="preserve"> organization or health plan as described in the S</w:t>
      </w:r>
      <w:r w:rsidR="00E97D5C">
        <w:rPr>
          <w:rFonts w:ascii="Times New Roman" w:hAnsi="Times New Roman"/>
          <w:sz w:val="24"/>
          <w:szCs w:val="24"/>
        </w:rPr>
        <w:t>oci</w:t>
      </w:r>
      <w:r w:rsidRPr="007458AE">
        <w:rPr>
          <w:rFonts w:ascii="Times New Roman" w:hAnsi="Times New Roman"/>
          <w:sz w:val="24"/>
          <w:szCs w:val="24"/>
        </w:rPr>
        <w:t>al Security Act [42 U.S.C. 1320c–2], Sections 1153(b) (2)(A) and (3)(A); or</w:t>
      </w:r>
    </w:p>
    <w:p w14:paraId="7B13215D" w14:textId="77777777" w:rsidR="005E2AC3" w:rsidRPr="007458AE" w:rsidRDefault="005E2AC3" w:rsidP="00F02DB9">
      <w:pPr>
        <w:pStyle w:val="ListParagraph"/>
        <w:ind w:left="2160" w:hanging="720"/>
        <w:rPr>
          <w:rFonts w:ascii="Times New Roman" w:hAnsi="Times New Roman"/>
          <w:sz w:val="24"/>
          <w:szCs w:val="24"/>
        </w:rPr>
      </w:pPr>
    </w:p>
    <w:p w14:paraId="581D675C" w14:textId="1BD19C1C" w:rsidR="005E2AC3" w:rsidRPr="007458AE" w:rsidRDefault="005E2AC3" w:rsidP="00F02DB9">
      <w:pPr>
        <w:pStyle w:val="ListParagraph"/>
        <w:numPr>
          <w:ilvl w:val="5"/>
          <w:numId w:val="66"/>
        </w:numPr>
        <w:ind w:hanging="720"/>
        <w:rPr>
          <w:rFonts w:ascii="Times New Roman" w:hAnsi="Times New Roman"/>
          <w:sz w:val="24"/>
          <w:szCs w:val="24"/>
        </w:rPr>
      </w:pPr>
      <w:r w:rsidRPr="007458AE">
        <w:rPr>
          <w:rFonts w:ascii="Times New Roman" w:hAnsi="Times New Roman"/>
          <w:sz w:val="24"/>
          <w:szCs w:val="24"/>
        </w:rPr>
        <w:t xml:space="preserve"> Is a provider of services located inside of the area for which the </w:t>
      </w:r>
      <w:r w:rsidR="00037097" w:rsidRPr="007458AE">
        <w:rPr>
          <w:rFonts w:ascii="Times New Roman" w:hAnsi="Times New Roman"/>
          <w:sz w:val="24"/>
          <w:szCs w:val="24"/>
        </w:rPr>
        <w:t xml:space="preserve">QIN or BFCC </w:t>
      </w:r>
      <w:r w:rsidRPr="007458AE">
        <w:rPr>
          <w:rFonts w:ascii="Times New Roman" w:hAnsi="Times New Roman"/>
          <w:sz w:val="24"/>
          <w:szCs w:val="24"/>
        </w:rPr>
        <w:t>QIO is required to perform services under the terms of this contract; or</w:t>
      </w:r>
    </w:p>
    <w:p w14:paraId="6E98F861" w14:textId="77777777" w:rsidR="00037097" w:rsidRPr="007458AE" w:rsidRDefault="00037097" w:rsidP="00F02DB9">
      <w:pPr>
        <w:pStyle w:val="ListParagraph"/>
        <w:ind w:left="2160" w:hanging="720"/>
        <w:rPr>
          <w:rFonts w:ascii="Times New Roman" w:hAnsi="Times New Roman"/>
          <w:sz w:val="24"/>
          <w:szCs w:val="24"/>
        </w:rPr>
      </w:pPr>
    </w:p>
    <w:p w14:paraId="535E9578" w14:textId="4D4357E8" w:rsidR="00037097" w:rsidRPr="007458AE" w:rsidRDefault="00037097" w:rsidP="00F02DB9">
      <w:pPr>
        <w:pStyle w:val="ListParagraph"/>
        <w:numPr>
          <w:ilvl w:val="5"/>
          <w:numId w:val="66"/>
        </w:numPr>
        <w:ind w:hanging="720"/>
        <w:rPr>
          <w:rFonts w:ascii="Times New Roman" w:hAnsi="Times New Roman"/>
          <w:sz w:val="24"/>
          <w:szCs w:val="24"/>
        </w:rPr>
      </w:pPr>
      <w:r w:rsidRPr="007458AE">
        <w:rPr>
          <w:rFonts w:ascii="Times New Roman" w:hAnsi="Times New Roman"/>
          <w:sz w:val="24"/>
          <w:szCs w:val="24"/>
        </w:rPr>
        <w:t xml:space="preserve"> Is a </w:t>
      </w:r>
      <w:proofErr w:type="spellStart"/>
      <w:r w:rsidRPr="007458AE">
        <w:rPr>
          <w:rFonts w:ascii="Times New Roman" w:hAnsi="Times New Roman"/>
          <w:sz w:val="24"/>
          <w:szCs w:val="24"/>
        </w:rPr>
        <w:t>payor</w:t>
      </w:r>
      <w:proofErr w:type="spellEnd"/>
      <w:r w:rsidRPr="007458AE">
        <w:rPr>
          <w:rFonts w:ascii="Times New Roman" w:hAnsi="Times New Roman"/>
          <w:sz w:val="24"/>
          <w:szCs w:val="24"/>
        </w:rPr>
        <w:t xml:space="preserve"> organization that h</w:t>
      </w:r>
      <w:r w:rsidR="00802326">
        <w:rPr>
          <w:rFonts w:ascii="Times New Roman" w:hAnsi="Times New Roman"/>
          <w:sz w:val="24"/>
          <w:szCs w:val="24"/>
        </w:rPr>
        <w:t>as a contract with the Federal G</w:t>
      </w:r>
      <w:r w:rsidRPr="007458AE">
        <w:rPr>
          <w:rFonts w:ascii="Times New Roman" w:hAnsi="Times New Roman"/>
          <w:sz w:val="24"/>
          <w:szCs w:val="24"/>
        </w:rPr>
        <w:t>overnment to perform services as a Medicare Administrative Contractor/Subcontractor or Qualified Independent Contractor inside of the area for which the QIO is required to perform services under the terms of this contract; or</w:t>
      </w:r>
    </w:p>
    <w:p w14:paraId="27899067" w14:textId="77777777" w:rsidR="00037097" w:rsidRPr="007458AE" w:rsidRDefault="00037097" w:rsidP="00F02DB9">
      <w:pPr>
        <w:pStyle w:val="ListParagraph"/>
        <w:ind w:left="2160" w:hanging="720"/>
        <w:rPr>
          <w:rFonts w:ascii="Times New Roman" w:hAnsi="Times New Roman"/>
          <w:sz w:val="24"/>
          <w:szCs w:val="24"/>
        </w:rPr>
      </w:pPr>
    </w:p>
    <w:p w14:paraId="0E1E0619" w14:textId="6FFA20D6" w:rsidR="00B75A24" w:rsidRPr="007458AE" w:rsidRDefault="00037097" w:rsidP="00F02DB9">
      <w:pPr>
        <w:pStyle w:val="ListParagraph"/>
        <w:numPr>
          <w:ilvl w:val="5"/>
          <w:numId w:val="66"/>
        </w:numPr>
        <w:ind w:hanging="720"/>
        <w:rPr>
          <w:rFonts w:ascii="Times New Roman" w:hAnsi="Times New Roman"/>
          <w:sz w:val="24"/>
          <w:szCs w:val="24"/>
        </w:rPr>
      </w:pPr>
      <w:r w:rsidRPr="007458AE">
        <w:rPr>
          <w:rFonts w:ascii="Times New Roman" w:hAnsi="Times New Roman"/>
          <w:sz w:val="24"/>
          <w:szCs w:val="24"/>
        </w:rPr>
        <w:t>Is a health plan located in the area for which the QIN or BFCC QIO is required to perform services under the terms of the contract; or</w:t>
      </w:r>
    </w:p>
    <w:p w14:paraId="0E1E061A" w14:textId="77777777" w:rsidR="00B75A24" w:rsidRPr="00EC42F5" w:rsidRDefault="00B75A24" w:rsidP="00B75A24"/>
    <w:p w14:paraId="0E1E061B" w14:textId="04198EF8" w:rsidR="00B75A24" w:rsidRPr="00EC42F5" w:rsidRDefault="00B75A24" w:rsidP="00EB43D8">
      <w:pPr>
        <w:pStyle w:val="ListParagraph"/>
        <w:numPr>
          <w:ilvl w:val="0"/>
          <w:numId w:val="30"/>
        </w:numPr>
        <w:ind w:left="1080"/>
        <w:rPr>
          <w:rFonts w:ascii="Times New Roman" w:hAnsi="Times New Roman"/>
          <w:sz w:val="24"/>
          <w:szCs w:val="24"/>
        </w:rPr>
      </w:pPr>
      <w:r w:rsidRPr="00EC42F5">
        <w:rPr>
          <w:rFonts w:ascii="Times New Roman" w:hAnsi="Times New Roman"/>
          <w:sz w:val="24"/>
          <w:szCs w:val="24"/>
          <w:u w:val="single"/>
        </w:rPr>
        <w:t xml:space="preserve">Proposed Restraint on Future </w:t>
      </w:r>
      <w:r w:rsidR="008671C3">
        <w:rPr>
          <w:rFonts w:ascii="Times New Roman" w:hAnsi="Times New Roman"/>
          <w:sz w:val="24"/>
          <w:szCs w:val="24"/>
          <w:u w:val="single"/>
        </w:rPr>
        <w:t>Contractor</w:t>
      </w:r>
      <w:r w:rsidR="001C39CB">
        <w:rPr>
          <w:rFonts w:ascii="Times New Roman" w:hAnsi="Times New Roman"/>
          <w:sz w:val="24"/>
          <w:szCs w:val="24"/>
          <w:u w:val="single"/>
        </w:rPr>
        <w:t>/Sub</w:t>
      </w:r>
      <w:r w:rsidR="00FB6BBE">
        <w:rPr>
          <w:rFonts w:ascii="Times New Roman" w:hAnsi="Times New Roman"/>
          <w:sz w:val="24"/>
          <w:szCs w:val="24"/>
          <w:u w:val="single"/>
        </w:rPr>
        <w:t>c</w:t>
      </w:r>
      <w:r w:rsidR="008671C3">
        <w:rPr>
          <w:rFonts w:ascii="Times New Roman" w:hAnsi="Times New Roman"/>
          <w:sz w:val="24"/>
          <w:szCs w:val="24"/>
          <w:u w:val="single"/>
        </w:rPr>
        <w:t>ontractor</w:t>
      </w:r>
      <w:r w:rsidRPr="00EC42F5">
        <w:rPr>
          <w:rFonts w:ascii="Times New Roman" w:hAnsi="Times New Roman"/>
          <w:sz w:val="24"/>
          <w:szCs w:val="24"/>
          <w:u w:val="single"/>
        </w:rPr>
        <w:t xml:space="preserve"> Activities</w:t>
      </w:r>
      <w:r w:rsidRPr="00EC42F5">
        <w:rPr>
          <w:rFonts w:ascii="Times New Roman" w:hAnsi="Times New Roman"/>
          <w:sz w:val="24"/>
          <w:szCs w:val="24"/>
        </w:rPr>
        <w:t xml:space="preserve">:  CMS is proposing to restrain future </w:t>
      </w:r>
      <w:r w:rsidR="008671C3">
        <w:rPr>
          <w:rFonts w:ascii="Times New Roman" w:hAnsi="Times New Roman"/>
          <w:sz w:val="24"/>
          <w:szCs w:val="24"/>
        </w:rPr>
        <w:t>Contractor</w:t>
      </w:r>
      <w:r w:rsidR="001C39CB">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activities as follows:</w:t>
      </w:r>
    </w:p>
    <w:p w14:paraId="0E1E061C" w14:textId="77777777" w:rsidR="00B75A24" w:rsidRPr="00EC42F5" w:rsidRDefault="00B75A24" w:rsidP="00B75A24"/>
    <w:p w14:paraId="504E5D8B" w14:textId="3E3B8A35" w:rsidR="00275486" w:rsidRPr="00331ABE" w:rsidRDefault="00275486" w:rsidP="00331ABE">
      <w:pPr>
        <w:pStyle w:val="ListParagraph"/>
        <w:numPr>
          <w:ilvl w:val="0"/>
          <w:numId w:val="88"/>
        </w:numPr>
        <w:ind w:left="1440"/>
        <w:rPr>
          <w:rFonts w:ascii="Times New Roman" w:hAnsi="Times New Roman"/>
          <w:color w:val="000000" w:themeColor="text1"/>
          <w:sz w:val="24"/>
          <w:szCs w:val="24"/>
        </w:rPr>
      </w:pPr>
      <w:r w:rsidRPr="00331ABE">
        <w:rPr>
          <w:rFonts w:ascii="Times New Roman" w:hAnsi="Times New Roman"/>
          <w:sz w:val="24"/>
          <w:szCs w:val="24"/>
        </w:rPr>
        <w:t>Limitations on QIN and BFCC QIOs:</w:t>
      </w:r>
    </w:p>
    <w:p w14:paraId="34AC6A43" w14:textId="77777777" w:rsidR="00275486" w:rsidRPr="00331ABE" w:rsidRDefault="00275486" w:rsidP="00331ABE">
      <w:pPr>
        <w:pStyle w:val="ListParagraph"/>
        <w:ind w:left="1440"/>
        <w:rPr>
          <w:rFonts w:ascii="Times New Roman" w:hAnsi="Times New Roman"/>
          <w:color w:val="000000" w:themeColor="text1"/>
          <w:sz w:val="24"/>
          <w:szCs w:val="24"/>
        </w:rPr>
      </w:pPr>
    </w:p>
    <w:p w14:paraId="0D31F75D" w14:textId="543994E5" w:rsidR="00275486" w:rsidRDefault="00275486" w:rsidP="00331ABE">
      <w:pPr>
        <w:pStyle w:val="ListParagraph"/>
        <w:numPr>
          <w:ilvl w:val="0"/>
          <w:numId w:val="89"/>
        </w:numPr>
        <w:ind w:left="2160"/>
        <w:rPr>
          <w:rFonts w:ascii="Times New Roman" w:hAnsi="Times New Roman"/>
          <w:color w:val="000000" w:themeColor="text1"/>
          <w:sz w:val="24"/>
          <w:szCs w:val="24"/>
        </w:rPr>
      </w:pPr>
      <w:r w:rsidRPr="00331ABE">
        <w:rPr>
          <w:rFonts w:ascii="Times New Roman" w:hAnsi="Times New Roman"/>
          <w:color w:val="000000" w:themeColor="text1"/>
          <w:sz w:val="24"/>
          <w:szCs w:val="24"/>
        </w:rPr>
        <w:t>Any entity holding a QIN contract or subcontract may not enter into an agreement to perform BFCC work either as a prime or as a subcontractor.</w:t>
      </w:r>
    </w:p>
    <w:p w14:paraId="46D4EF1A" w14:textId="77777777" w:rsidR="00275486" w:rsidRPr="00331ABE" w:rsidRDefault="00275486" w:rsidP="00331ABE">
      <w:pPr>
        <w:pStyle w:val="ListParagraph"/>
        <w:ind w:left="2520"/>
        <w:rPr>
          <w:rFonts w:ascii="Times New Roman" w:hAnsi="Times New Roman"/>
          <w:color w:val="000000" w:themeColor="text1"/>
          <w:sz w:val="24"/>
          <w:szCs w:val="24"/>
        </w:rPr>
      </w:pPr>
    </w:p>
    <w:p w14:paraId="3697E132" w14:textId="692D24BC" w:rsidR="00275486" w:rsidRPr="00331ABE" w:rsidRDefault="00275486" w:rsidP="00331ABE">
      <w:pPr>
        <w:pStyle w:val="ListParagraph"/>
        <w:numPr>
          <w:ilvl w:val="0"/>
          <w:numId w:val="89"/>
        </w:numPr>
        <w:ind w:left="2160"/>
        <w:rPr>
          <w:rFonts w:ascii="Times New Roman" w:hAnsi="Times New Roman"/>
          <w:color w:val="000000" w:themeColor="text1"/>
          <w:sz w:val="24"/>
          <w:szCs w:val="24"/>
        </w:rPr>
      </w:pPr>
      <w:r w:rsidRPr="00331ABE">
        <w:rPr>
          <w:rFonts w:ascii="Times New Roman" w:hAnsi="Times New Roman"/>
          <w:color w:val="000000" w:themeColor="text1"/>
          <w:sz w:val="24"/>
          <w:szCs w:val="24"/>
        </w:rPr>
        <w:t>Any entity holding a BFCC contract or subcontract may not enter into an agreement to perform QIN work either as a prime or as a subcontractor.</w:t>
      </w:r>
    </w:p>
    <w:p w14:paraId="71E58219" w14:textId="77777777" w:rsidR="00275486" w:rsidRPr="00331ABE" w:rsidRDefault="00275486" w:rsidP="00331ABE">
      <w:pPr>
        <w:rPr>
          <w:color w:val="000000" w:themeColor="text1"/>
        </w:rPr>
      </w:pPr>
    </w:p>
    <w:p w14:paraId="518AD208" w14:textId="34B124B2" w:rsidR="002C7935" w:rsidRPr="009208E8" w:rsidRDefault="00331ABE" w:rsidP="00331ABE">
      <w:pPr>
        <w:pStyle w:val="ListParagraph"/>
        <w:numPr>
          <w:ilvl w:val="0"/>
          <w:numId w:val="88"/>
        </w:numPr>
        <w:ind w:left="1440"/>
        <w:rPr>
          <w:color w:val="000000" w:themeColor="text1"/>
        </w:rPr>
      </w:pPr>
      <w:r w:rsidRPr="00331ABE">
        <w:rPr>
          <w:rFonts w:ascii="Times New Roman" w:hAnsi="Times New Roman"/>
          <w:color w:val="000000" w:themeColor="text1"/>
          <w:sz w:val="24"/>
          <w:szCs w:val="24"/>
        </w:rPr>
        <w:t xml:space="preserve">A </w:t>
      </w:r>
      <w:r>
        <w:rPr>
          <w:rFonts w:ascii="Times New Roman" w:hAnsi="Times New Roman"/>
          <w:color w:val="000000" w:themeColor="text1"/>
          <w:sz w:val="24"/>
          <w:szCs w:val="24"/>
        </w:rPr>
        <w:t>BFCC QIO</w:t>
      </w:r>
      <w:r w:rsidRPr="00331ABE">
        <w:rPr>
          <w:rFonts w:ascii="Times New Roman" w:hAnsi="Times New Roman"/>
          <w:color w:val="000000" w:themeColor="text1"/>
          <w:sz w:val="24"/>
          <w:szCs w:val="24"/>
        </w:rPr>
        <w:t xml:space="preserve"> may not become a </w:t>
      </w:r>
      <w:r>
        <w:rPr>
          <w:rFonts w:ascii="Times New Roman" w:hAnsi="Times New Roman"/>
          <w:color w:val="000000" w:themeColor="text1"/>
          <w:sz w:val="24"/>
          <w:szCs w:val="24"/>
        </w:rPr>
        <w:t xml:space="preserve">MAC, </w:t>
      </w:r>
      <w:r w:rsidRPr="00331ABE">
        <w:rPr>
          <w:rFonts w:ascii="Times New Roman" w:hAnsi="Times New Roman"/>
          <w:color w:val="000000" w:themeColor="text1"/>
          <w:sz w:val="24"/>
          <w:szCs w:val="24"/>
        </w:rPr>
        <w:t>RAC, ZPIC</w:t>
      </w:r>
      <w:r w:rsidR="009208E8">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331ABE">
        <w:rPr>
          <w:rFonts w:ascii="Times New Roman" w:hAnsi="Times New Roman"/>
          <w:color w:val="000000" w:themeColor="text1"/>
          <w:sz w:val="24"/>
          <w:szCs w:val="24"/>
        </w:rPr>
        <w:t>QIC</w:t>
      </w:r>
      <w:r w:rsidR="009208E8">
        <w:rPr>
          <w:rFonts w:ascii="Times New Roman" w:hAnsi="Times New Roman"/>
          <w:color w:val="000000" w:themeColor="text1"/>
          <w:sz w:val="24"/>
          <w:szCs w:val="24"/>
        </w:rPr>
        <w:t xml:space="preserve"> or ESRD</w:t>
      </w:r>
      <w:r w:rsidRPr="00331ABE">
        <w:rPr>
          <w:rFonts w:ascii="Times New Roman" w:hAnsi="Times New Roman"/>
          <w:color w:val="000000" w:themeColor="text1"/>
          <w:sz w:val="24"/>
          <w:szCs w:val="24"/>
        </w:rPr>
        <w:t xml:space="preserve"> at any time in the jurisdiction where </w:t>
      </w:r>
      <w:r w:rsidR="007458AE">
        <w:rPr>
          <w:rFonts w:ascii="Times New Roman" w:hAnsi="Times New Roman"/>
          <w:color w:val="000000" w:themeColor="text1"/>
          <w:sz w:val="24"/>
          <w:szCs w:val="24"/>
        </w:rPr>
        <w:t xml:space="preserve">the BFCC </w:t>
      </w:r>
      <w:r w:rsidRPr="00331ABE">
        <w:rPr>
          <w:rFonts w:ascii="Times New Roman" w:hAnsi="Times New Roman"/>
          <w:color w:val="000000" w:themeColor="text1"/>
          <w:sz w:val="24"/>
          <w:szCs w:val="24"/>
        </w:rPr>
        <w:t xml:space="preserve">holds a </w:t>
      </w:r>
      <w:r w:rsidR="007458AE">
        <w:rPr>
          <w:rFonts w:ascii="Times New Roman" w:hAnsi="Times New Roman"/>
          <w:color w:val="000000" w:themeColor="text1"/>
          <w:sz w:val="24"/>
          <w:szCs w:val="24"/>
        </w:rPr>
        <w:t xml:space="preserve">QIO </w:t>
      </w:r>
      <w:r w:rsidRPr="00331ABE">
        <w:rPr>
          <w:rFonts w:ascii="Times New Roman" w:hAnsi="Times New Roman"/>
          <w:color w:val="000000" w:themeColor="text1"/>
          <w:sz w:val="24"/>
          <w:szCs w:val="24"/>
        </w:rPr>
        <w:t>contract.</w:t>
      </w:r>
    </w:p>
    <w:p w14:paraId="62F0629A" w14:textId="77777777" w:rsidR="009208E8" w:rsidRPr="009208E8" w:rsidRDefault="009208E8" w:rsidP="009208E8">
      <w:pPr>
        <w:pStyle w:val="ListParagraph"/>
        <w:ind w:left="1440"/>
        <w:rPr>
          <w:color w:val="000000" w:themeColor="text1"/>
        </w:rPr>
      </w:pPr>
    </w:p>
    <w:p w14:paraId="03BA3C8B" w14:textId="1BC48812" w:rsidR="002C7935" w:rsidRDefault="009208E8" w:rsidP="00486143">
      <w:pPr>
        <w:pStyle w:val="ListParagraph"/>
        <w:numPr>
          <w:ilvl w:val="0"/>
          <w:numId w:val="88"/>
        </w:numPr>
        <w:ind w:left="1440"/>
        <w:rPr>
          <w:i/>
          <w:color w:val="000000" w:themeColor="text1"/>
        </w:rPr>
      </w:pPr>
      <w:r w:rsidRPr="00486143">
        <w:rPr>
          <w:rFonts w:ascii="Times New Roman" w:hAnsi="Times New Roman"/>
          <w:color w:val="000000" w:themeColor="text1"/>
          <w:sz w:val="24"/>
          <w:szCs w:val="24"/>
        </w:rPr>
        <w:t>A QIN QIO may not become a MAC, RAC or ESRD at any time in the jurisdiction where the QIN holds a QIO contract.</w:t>
      </w:r>
    </w:p>
    <w:p w14:paraId="1D238955" w14:textId="77777777" w:rsidR="002C7935" w:rsidRDefault="002C7935" w:rsidP="002C7935">
      <w:pPr>
        <w:ind w:left="1080"/>
        <w:rPr>
          <w:i/>
          <w:color w:val="000000" w:themeColor="text1"/>
        </w:rPr>
      </w:pPr>
    </w:p>
    <w:p w14:paraId="203AC673" w14:textId="3EDE8DC2" w:rsidR="00502C65" w:rsidRPr="001B0F82" w:rsidRDefault="00B75A24" w:rsidP="007F1008">
      <w:pPr>
        <w:ind w:left="1080"/>
      </w:pPr>
      <w:r w:rsidRPr="00E40F44">
        <w:rPr>
          <w:b/>
          <w:i/>
          <w:color w:val="4F81BD"/>
        </w:rPr>
        <w:t>&lt;A</w:t>
      </w:r>
      <w:r w:rsidR="005A4FB3">
        <w:rPr>
          <w:b/>
          <w:i/>
          <w:color w:val="4F81BD"/>
        </w:rPr>
        <w:t>lternate</w:t>
      </w:r>
      <w:r w:rsidRPr="00E40F44">
        <w:rPr>
          <w:b/>
          <w:i/>
          <w:color w:val="4F81BD"/>
        </w:rPr>
        <w:t xml:space="preserve"> III,</w:t>
      </w:r>
      <w:r w:rsidR="00BA5B52" w:rsidRPr="00E40F44">
        <w:rPr>
          <w:b/>
          <w:i/>
          <w:color w:val="4F81BD"/>
        </w:rPr>
        <w:t xml:space="preserve"> QIO, </w:t>
      </w:r>
      <w:r w:rsidRPr="00E40F44">
        <w:rPr>
          <w:b/>
          <w:i/>
          <w:color w:val="4F81BD"/>
        </w:rPr>
        <w:t xml:space="preserve">paragraph </w:t>
      </w:r>
      <w:r w:rsidR="00022A25" w:rsidRPr="00E40F44">
        <w:rPr>
          <w:b/>
          <w:i/>
          <w:color w:val="4F81BD"/>
        </w:rPr>
        <w:t>2</w:t>
      </w:r>
      <w:r w:rsidRPr="00E40F44">
        <w:rPr>
          <w:b/>
          <w:i/>
          <w:color w:val="4F81BD"/>
        </w:rPr>
        <w:t>: The CO m</w:t>
      </w:r>
      <w:r w:rsidR="009B4D04" w:rsidRPr="00E40F44">
        <w:rPr>
          <w:b/>
          <w:i/>
          <w:color w:val="4F81BD"/>
        </w:rPr>
        <w:t>ay</w:t>
      </w:r>
      <w:r w:rsidRPr="00E40F44">
        <w:rPr>
          <w:b/>
          <w:i/>
          <w:color w:val="4F81BD"/>
        </w:rPr>
        <w:t xml:space="preserve"> insert </w:t>
      </w:r>
      <w:r w:rsidR="009B4D04" w:rsidRPr="00E40F44">
        <w:rPr>
          <w:b/>
          <w:i/>
          <w:color w:val="4F81BD"/>
        </w:rPr>
        <w:t xml:space="preserve">additional </w:t>
      </w:r>
      <w:r w:rsidRPr="00E40F44">
        <w:rPr>
          <w:b/>
          <w:i/>
          <w:color w:val="4F81BD"/>
        </w:rPr>
        <w:t xml:space="preserve">future restraint language here, </w:t>
      </w:r>
      <w:r w:rsidR="009B4D04" w:rsidRPr="00E40F44">
        <w:rPr>
          <w:b/>
          <w:i/>
          <w:color w:val="4F81BD"/>
        </w:rPr>
        <w:t>as</w:t>
      </w:r>
      <w:r w:rsidRPr="00E40F44">
        <w:rPr>
          <w:b/>
          <w:i/>
          <w:color w:val="4F81BD"/>
        </w:rPr>
        <w:t xml:space="preserve"> necessary.  </w:t>
      </w:r>
      <w:r w:rsidR="009B4D04" w:rsidRPr="00E40F44">
        <w:rPr>
          <w:b/>
          <w:i/>
          <w:color w:val="4F81BD"/>
        </w:rPr>
        <w:t xml:space="preserve">The above restraints are per statute and/or CMS policy.  </w:t>
      </w:r>
      <w:r w:rsidRPr="00E40F44">
        <w:rPr>
          <w:b/>
          <w:i/>
          <w:color w:val="4F81BD"/>
        </w:rPr>
        <w:t xml:space="preserve">See also 3 types of </w:t>
      </w:r>
      <w:proofErr w:type="gramStart"/>
      <w:r w:rsidR="008F2DB7">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restraints.&gt;</w:t>
      </w:r>
    </w:p>
    <w:p w14:paraId="0E1E061F" w14:textId="1B7FF31E" w:rsidR="00B75A24" w:rsidRDefault="00B75A24">
      <w:pPr>
        <w:ind w:left="720" w:hanging="360"/>
      </w:pPr>
    </w:p>
    <w:p w14:paraId="0E1E0621" w14:textId="33C30215" w:rsidR="00B75A24" w:rsidRPr="00E40F44" w:rsidRDefault="00E40F44" w:rsidP="00BA5B52">
      <w:pPr>
        <w:ind w:left="720"/>
        <w:rPr>
          <w:b/>
          <w:color w:val="4F81BD"/>
        </w:rPr>
      </w:pPr>
      <w:r w:rsidRPr="00E40F44">
        <w:rPr>
          <w:b/>
          <w:color w:val="4F81BD"/>
        </w:rPr>
        <w:t>&lt;</w:t>
      </w:r>
      <w:r w:rsidR="00AA1113">
        <w:rPr>
          <w:b/>
          <w:color w:val="4F81BD"/>
        </w:rPr>
        <w:t>***********************</w:t>
      </w:r>
      <w:r w:rsidR="00E25D6F" w:rsidRPr="00E40F44">
        <w:rPr>
          <w:b/>
          <w:color w:val="4F81BD"/>
        </w:rPr>
        <w:t>QIO Alternate</w:t>
      </w:r>
      <w:r w:rsidR="0039205B" w:rsidRPr="00E40F44">
        <w:rPr>
          <w:b/>
          <w:color w:val="4F81BD"/>
        </w:rPr>
        <w:t xml:space="preserve"> II</w:t>
      </w:r>
      <w:r w:rsidR="00E25D6F" w:rsidRPr="00E40F44">
        <w:rPr>
          <w:b/>
          <w:color w:val="4F81BD"/>
        </w:rPr>
        <w:t xml:space="preserve"> End</w:t>
      </w:r>
      <w:r w:rsidR="00986CBF">
        <w:rPr>
          <w:b/>
          <w:color w:val="4F81BD"/>
        </w:rPr>
        <w:t>s</w:t>
      </w:r>
      <w:r w:rsidR="00AA1113">
        <w:rPr>
          <w:b/>
          <w:color w:val="4F81BD"/>
        </w:rPr>
        <w:t>**************************</w:t>
      </w:r>
      <w:r w:rsidR="00B75A24" w:rsidRPr="00E40F44">
        <w:rPr>
          <w:b/>
          <w:color w:val="4F81BD"/>
        </w:rPr>
        <w:t>&gt;</w:t>
      </w:r>
    </w:p>
    <w:p w14:paraId="0E1E0622" w14:textId="77777777" w:rsidR="00B75A24" w:rsidRDefault="00B75A24" w:rsidP="00B75A24">
      <w:pPr>
        <w:rPr>
          <w:b/>
        </w:rPr>
      </w:pPr>
    </w:p>
    <w:p w14:paraId="711B11E3" w14:textId="77777777" w:rsidR="00E37E59" w:rsidRDefault="00E37E59">
      <w:pPr>
        <w:rPr>
          <w:b/>
          <w:color w:val="4F81BD"/>
        </w:rPr>
      </w:pPr>
      <w:r>
        <w:rPr>
          <w:b/>
          <w:color w:val="4F81BD"/>
        </w:rPr>
        <w:br w:type="page"/>
      </w:r>
    </w:p>
    <w:p w14:paraId="6D4CC063" w14:textId="66B8CC4B" w:rsidR="0039205B" w:rsidRPr="00E40F44" w:rsidRDefault="0039205B" w:rsidP="00B75A24">
      <w:pPr>
        <w:rPr>
          <w:b/>
          <w:color w:val="4F81BD"/>
        </w:rPr>
      </w:pPr>
      <w:r w:rsidRPr="00E40F44">
        <w:rPr>
          <w:b/>
          <w:color w:val="4F81BD"/>
        </w:rPr>
        <w:lastRenderedPageBreak/>
        <w:t>&lt;----------------------------------ALTERNATE I</w:t>
      </w:r>
      <w:r w:rsidR="00986CBF">
        <w:rPr>
          <w:b/>
          <w:color w:val="4F81BD"/>
        </w:rPr>
        <w:t>II</w:t>
      </w:r>
      <w:r w:rsidRPr="00E40F44">
        <w:rPr>
          <w:b/>
          <w:color w:val="4F81BD"/>
        </w:rPr>
        <w:t xml:space="preserve"> for ZPICs BEGINS------------------------------&gt;</w:t>
      </w:r>
    </w:p>
    <w:p w14:paraId="18CFFBED" w14:textId="77777777" w:rsidR="0039205B" w:rsidRPr="00E40F44" w:rsidRDefault="0039205B" w:rsidP="00B75A24">
      <w:pPr>
        <w:rPr>
          <w:b/>
          <w:color w:val="4F81BD"/>
        </w:rPr>
      </w:pPr>
    </w:p>
    <w:p w14:paraId="0E1E0623" w14:textId="2E09D78E" w:rsidR="00B75A24" w:rsidRPr="00EC42F5" w:rsidRDefault="009A20A4" w:rsidP="00B75A24">
      <w:pPr>
        <w:rPr>
          <w:b/>
          <w:color w:val="4F81BD"/>
        </w:rPr>
      </w:pPr>
      <w:r>
        <w:rPr>
          <w:b/>
          <w:color w:val="4F81BD"/>
        </w:rPr>
        <w:t>&lt;</w:t>
      </w:r>
      <w:r w:rsidR="0039205B" w:rsidRPr="00E40F44">
        <w:rPr>
          <w:b/>
          <w:color w:val="4F81BD"/>
        </w:rPr>
        <w:t xml:space="preserve">Alternate </w:t>
      </w:r>
      <w:r w:rsidR="00E85F5D" w:rsidRPr="00E40F44">
        <w:rPr>
          <w:b/>
          <w:color w:val="4F81BD"/>
        </w:rPr>
        <w:t>I</w:t>
      </w:r>
      <w:r w:rsidR="00986CBF">
        <w:rPr>
          <w:b/>
          <w:color w:val="4F81BD"/>
        </w:rPr>
        <w:t>II</w:t>
      </w:r>
      <w:r w:rsidR="00E85F5D" w:rsidRPr="00E40F44">
        <w:rPr>
          <w:b/>
          <w:color w:val="4F81BD"/>
        </w:rPr>
        <w:t xml:space="preserve"> – </w:t>
      </w:r>
      <w:r w:rsidR="00B75A24" w:rsidRPr="00E40F44">
        <w:rPr>
          <w:b/>
          <w:color w:val="4F81BD"/>
        </w:rPr>
        <w:t xml:space="preserve">Zoned Program Integrity </w:t>
      </w:r>
      <w:r w:rsidR="008671C3" w:rsidRPr="00E40F44">
        <w:rPr>
          <w:b/>
          <w:color w:val="4F81BD"/>
        </w:rPr>
        <w:t>Contractor</w:t>
      </w:r>
      <w:r w:rsidR="00A10B92" w:rsidRPr="00E40F44">
        <w:rPr>
          <w:b/>
          <w:color w:val="4F81BD"/>
        </w:rPr>
        <w:t>/Sub</w:t>
      </w:r>
      <w:r w:rsidR="00FB6BBE" w:rsidRPr="00E40F44">
        <w:rPr>
          <w:b/>
          <w:color w:val="4F81BD"/>
        </w:rPr>
        <w:t>c</w:t>
      </w:r>
      <w:r w:rsidR="008671C3" w:rsidRPr="00E40F44">
        <w:rPr>
          <w:b/>
          <w:color w:val="4F81BD"/>
        </w:rPr>
        <w:t>ontractor</w:t>
      </w:r>
      <w:r w:rsidR="00B75A24" w:rsidRPr="00E40F44">
        <w:rPr>
          <w:b/>
          <w:color w:val="4F81BD"/>
        </w:rPr>
        <w:t>s (ZPIC)&gt;</w:t>
      </w:r>
    </w:p>
    <w:p w14:paraId="0E1E0624" w14:textId="77777777" w:rsidR="00B75A24" w:rsidRDefault="00B75A24" w:rsidP="00B75A24"/>
    <w:p w14:paraId="0E1E0625" w14:textId="25FC96BF" w:rsidR="00294E7E" w:rsidRDefault="005A4FB3" w:rsidP="00EB43D8">
      <w:pPr>
        <w:ind w:left="720" w:hanging="360"/>
      </w:pPr>
      <w:r>
        <w:rPr>
          <w:b/>
        </w:rPr>
        <w:t>c</w:t>
      </w:r>
      <w:r w:rsidR="003E2D93" w:rsidRPr="005922EC">
        <w:rPr>
          <w:b/>
        </w:rPr>
        <w:t>.</w:t>
      </w:r>
      <w:r w:rsidR="003E2D93" w:rsidRPr="005922EC">
        <w:rPr>
          <w:b/>
        </w:rPr>
        <w:tab/>
      </w:r>
      <w:r w:rsidR="003E2D93" w:rsidRPr="005922EC">
        <w:rPr>
          <w:b/>
          <w:u w:val="single"/>
        </w:rPr>
        <w:t>Significant Potential Conflict of Interest</w:t>
      </w:r>
      <w:r w:rsidR="003E2D93" w:rsidRPr="005922EC">
        <w:rPr>
          <w:b/>
        </w:rPr>
        <w:t xml:space="preserve">: </w:t>
      </w:r>
      <w:r w:rsidR="003E2D93" w:rsidRPr="003E2D93">
        <w:t xml:space="preserve"> The Contracting Officer has determined that this contract may involve significant potential </w:t>
      </w:r>
      <w:proofErr w:type="gramStart"/>
      <w:r w:rsidR="008F2DB7">
        <w:t>COI</w:t>
      </w:r>
      <w:r w:rsidR="003E2D93" w:rsidRPr="003E2D93">
        <w:t>s</w:t>
      </w:r>
      <w:proofErr w:type="gramEnd"/>
      <w:r w:rsidR="003E2D93" w:rsidRPr="003E2D93">
        <w:t>.</w:t>
      </w:r>
    </w:p>
    <w:p w14:paraId="0E1E0626" w14:textId="77777777" w:rsidR="003E2D93" w:rsidRPr="00EC42F5" w:rsidRDefault="003E2D93" w:rsidP="00B75A24"/>
    <w:p w14:paraId="0E1E0627" w14:textId="662FD881" w:rsidR="00B75A24" w:rsidRPr="00EC42F5" w:rsidRDefault="00B75A24" w:rsidP="001B0F82">
      <w:pPr>
        <w:pStyle w:val="ListParagraph"/>
        <w:numPr>
          <w:ilvl w:val="0"/>
          <w:numId w:val="32"/>
        </w:numPr>
        <w:ind w:left="1080"/>
        <w:rPr>
          <w:rFonts w:ascii="Times New Roman" w:hAnsi="Times New Roman"/>
          <w:sz w:val="24"/>
          <w:szCs w:val="24"/>
        </w:rPr>
      </w:pPr>
      <w:r w:rsidRPr="00EC42F5">
        <w:rPr>
          <w:rFonts w:ascii="Times New Roman" w:hAnsi="Times New Roman"/>
          <w:sz w:val="24"/>
          <w:szCs w:val="24"/>
          <w:u w:val="single"/>
        </w:rPr>
        <w:t>Nature of Potential Conflict</w:t>
      </w:r>
      <w:r w:rsidR="00022A25" w:rsidRPr="00EC42F5">
        <w:rPr>
          <w:rFonts w:ascii="Times New Roman" w:hAnsi="Times New Roman"/>
          <w:sz w:val="24"/>
          <w:szCs w:val="24"/>
        </w:rPr>
        <w:t xml:space="preserve">:  </w:t>
      </w:r>
      <w:r w:rsidRPr="00EC42F5">
        <w:rPr>
          <w:rFonts w:ascii="Times New Roman" w:hAnsi="Times New Roman"/>
          <w:sz w:val="24"/>
          <w:szCs w:val="24"/>
        </w:rPr>
        <w:t xml:space="preserve"> Although not all inclusive, the Contracting Officer has determined that the following activities are considered to be an </w:t>
      </w:r>
      <w:r w:rsidR="00B335C5" w:rsidRPr="00B335C5">
        <w:rPr>
          <w:rFonts w:ascii="Times New Roman" w:hAnsi="Times New Roman"/>
          <w:sz w:val="24"/>
          <w:szCs w:val="24"/>
        </w:rPr>
        <w:t xml:space="preserve">actual, potential or apparent </w:t>
      </w:r>
      <w:r w:rsidR="008F2DB7">
        <w:rPr>
          <w:rFonts w:ascii="Times New Roman" w:hAnsi="Times New Roman"/>
          <w:sz w:val="24"/>
          <w:szCs w:val="24"/>
        </w:rPr>
        <w:t>COI</w:t>
      </w:r>
      <w:r w:rsidRPr="00EC42F5">
        <w:rPr>
          <w:rFonts w:ascii="Times New Roman" w:hAnsi="Times New Roman"/>
          <w:sz w:val="24"/>
          <w:szCs w:val="24"/>
        </w:rPr>
        <w:t xml:space="preserve"> with the work to be performed under this contract.  The </w:t>
      </w:r>
      <w:r w:rsidR="008671C3">
        <w:rPr>
          <w:rFonts w:ascii="Times New Roman" w:hAnsi="Times New Roman"/>
          <w:sz w:val="24"/>
          <w:szCs w:val="24"/>
        </w:rPr>
        <w:t>Contractor</w:t>
      </w:r>
      <w:r w:rsidR="00A10B92">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shall promptly notify the Contracting Officer of any relationships with any of the following entities:</w:t>
      </w:r>
    </w:p>
    <w:p w14:paraId="0E1E0628" w14:textId="77777777" w:rsidR="00B75A24" w:rsidRPr="00EC42F5" w:rsidRDefault="00B75A24" w:rsidP="001B0F82">
      <w:pPr>
        <w:ind w:left="1440" w:hanging="360"/>
      </w:pPr>
    </w:p>
    <w:p w14:paraId="0E1E0629" w14:textId="5491B2C4" w:rsidR="00B75A24" w:rsidRPr="00EC42F5" w:rsidRDefault="00B75A24" w:rsidP="001B0F82">
      <w:pPr>
        <w:ind w:left="1080"/>
      </w:pPr>
      <w:r w:rsidRPr="00EC42F5">
        <w:t xml:space="preserve">For the purpose of identifying entities with actual, potential or apparent </w:t>
      </w:r>
      <w:proofErr w:type="gramStart"/>
      <w:r w:rsidR="008F2DB7">
        <w:t>COI</w:t>
      </w:r>
      <w:r w:rsidRPr="00EC42F5">
        <w:t>s</w:t>
      </w:r>
      <w:proofErr w:type="gramEnd"/>
      <w:r w:rsidR="00AB5AA7">
        <w:t>,</w:t>
      </w:r>
      <w:r w:rsidRPr="00EC42F5">
        <w:t xml:space="preserve"> at a minimum</w:t>
      </w:r>
      <w:r w:rsidR="00AB5AA7">
        <w:t>,</w:t>
      </w:r>
      <w:r w:rsidRPr="00EC42F5">
        <w:t xml:space="preserve"> the </w:t>
      </w:r>
      <w:r w:rsidR="008671C3">
        <w:t>Contractor</w:t>
      </w:r>
      <w:r w:rsidR="001C39CB">
        <w:t>/Sub</w:t>
      </w:r>
      <w:r w:rsidR="00FB6BBE">
        <w:t>c</w:t>
      </w:r>
      <w:r w:rsidR="008671C3">
        <w:t>ontractor</w:t>
      </w:r>
      <w:r w:rsidRPr="00EC42F5">
        <w:t xml:space="preserve"> is an entity that—</w:t>
      </w:r>
    </w:p>
    <w:p w14:paraId="0E1E062A" w14:textId="77777777" w:rsidR="00B75A24" w:rsidRPr="00EC42F5" w:rsidRDefault="00B75A24" w:rsidP="00B75A24"/>
    <w:p w14:paraId="0E1E062B" w14:textId="77777777" w:rsidR="00B75A24" w:rsidRPr="00EC42F5" w:rsidRDefault="00B75A24" w:rsidP="00F02DB9">
      <w:pPr>
        <w:pStyle w:val="ListParagraph"/>
        <w:numPr>
          <w:ilvl w:val="0"/>
          <w:numId w:val="33"/>
        </w:numPr>
        <w:ind w:left="1440"/>
        <w:rPr>
          <w:rFonts w:ascii="Times New Roman" w:hAnsi="Times New Roman"/>
          <w:sz w:val="24"/>
          <w:szCs w:val="24"/>
        </w:rPr>
      </w:pPr>
      <w:r w:rsidRPr="00EC42F5">
        <w:rPr>
          <w:rFonts w:ascii="Times New Roman" w:hAnsi="Times New Roman"/>
          <w:sz w:val="24"/>
          <w:szCs w:val="24"/>
        </w:rPr>
        <w:t>Provides, insures, or pays for health benefits, with the exception of health plans provided as the entity’s employee fringe benefit; or</w:t>
      </w:r>
    </w:p>
    <w:p w14:paraId="0E1E062C" w14:textId="77777777" w:rsidR="00022A25" w:rsidRPr="00EC42F5" w:rsidRDefault="00022A25" w:rsidP="00F02DB9">
      <w:pPr>
        <w:pStyle w:val="ListParagraph"/>
        <w:ind w:left="1440" w:hanging="360"/>
        <w:rPr>
          <w:rFonts w:ascii="Times New Roman" w:hAnsi="Times New Roman"/>
          <w:sz w:val="24"/>
          <w:szCs w:val="24"/>
        </w:rPr>
      </w:pPr>
    </w:p>
    <w:p w14:paraId="0E1E062D" w14:textId="77777777" w:rsidR="00022A25" w:rsidRPr="00EC42F5" w:rsidRDefault="00022A25" w:rsidP="00F02DB9">
      <w:pPr>
        <w:pStyle w:val="ListParagraph"/>
        <w:numPr>
          <w:ilvl w:val="0"/>
          <w:numId w:val="33"/>
        </w:numPr>
        <w:ind w:left="1440"/>
        <w:rPr>
          <w:rFonts w:ascii="Times New Roman" w:hAnsi="Times New Roman"/>
          <w:sz w:val="24"/>
          <w:szCs w:val="24"/>
        </w:rPr>
      </w:pPr>
      <w:r w:rsidRPr="00EC42F5">
        <w:rPr>
          <w:rFonts w:ascii="Times New Roman" w:hAnsi="Times New Roman"/>
          <w:sz w:val="24"/>
          <w:szCs w:val="24"/>
        </w:rPr>
        <w:t>Conducts audits of health benefit payments or cost reports; or</w:t>
      </w:r>
    </w:p>
    <w:p w14:paraId="0E1E062E" w14:textId="77777777" w:rsidR="00022A25" w:rsidRPr="00EC42F5" w:rsidRDefault="00022A25" w:rsidP="00F02DB9">
      <w:pPr>
        <w:pStyle w:val="ListParagraph"/>
        <w:ind w:left="1440" w:hanging="360"/>
        <w:rPr>
          <w:rFonts w:ascii="Times New Roman" w:hAnsi="Times New Roman"/>
          <w:sz w:val="24"/>
          <w:szCs w:val="24"/>
        </w:rPr>
      </w:pPr>
    </w:p>
    <w:p w14:paraId="0E1E062F" w14:textId="77777777" w:rsidR="00022A25" w:rsidRPr="00EC42F5" w:rsidRDefault="00022A25" w:rsidP="00F02DB9">
      <w:pPr>
        <w:pStyle w:val="ListParagraph"/>
        <w:numPr>
          <w:ilvl w:val="0"/>
          <w:numId w:val="33"/>
        </w:numPr>
        <w:ind w:left="1440"/>
        <w:rPr>
          <w:rFonts w:ascii="Times New Roman" w:hAnsi="Times New Roman"/>
          <w:sz w:val="24"/>
          <w:szCs w:val="24"/>
        </w:rPr>
      </w:pPr>
      <w:r w:rsidRPr="00EC42F5">
        <w:rPr>
          <w:rFonts w:ascii="Times New Roman" w:hAnsi="Times New Roman"/>
          <w:sz w:val="24"/>
          <w:szCs w:val="24"/>
        </w:rPr>
        <w:t>Conducts statistical analysis of health benefit utilization; or</w:t>
      </w:r>
    </w:p>
    <w:p w14:paraId="0E1E0630" w14:textId="77777777" w:rsidR="00022A25" w:rsidRPr="00EC42F5" w:rsidRDefault="00022A25" w:rsidP="00F02DB9">
      <w:pPr>
        <w:pStyle w:val="ListParagraph"/>
        <w:ind w:left="1440" w:hanging="360"/>
        <w:rPr>
          <w:rFonts w:ascii="Times New Roman" w:hAnsi="Times New Roman"/>
          <w:sz w:val="24"/>
          <w:szCs w:val="24"/>
        </w:rPr>
      </w:pPr>
    </w:p>
    <w:p w14:paraId="0E1E0631" w14:textId="06311442" w:rsidR="00022A25" w:rsidRPr="00EC42F5" w:rsidRDefault="00022A25" w:rsidP="00F02DB9">
      <w:pPr>
        <w:pStyle w:val="ListParagraph"/>
        <w:numPr>
          <w:ilvl w:val="0"/>
          <w:numId w:val="33"/>
        </w:numPr>
        <w:ind w:left="1440"/>
        <w:rPr>
          <w:rFonts w:ascii="Times New Roman" w:hAnsi="Times New Roman"/>
          <w:sz w:val="24"/>
          <w:szCs w:val="24"/>
        </w:rPr>
      </w:pPr>
      <w:r w:rsidRPr="00EC42F5">
        <w:rPr>
          <w:rFonts w:ascii="Times New Roman" w:hAnsi="Times New Roman"/>
          <w:sz w:val="24"/>
          <w:szCs w:val="24"/>
        </w:rPr>
        <w:t xml:space="preserve">Would review or does review, under the contract, Medicare or Medicaid  services furnished by a provider or supplier that is a direct competitor of the </w:t>
      </w:r>
      <w:r w:rsidR="008671C3">
        <w:rPr>
          <w:rFonts w:ascii="Times New Roman" w:hAnsi="Times New Roman"/>
          <w:sz w:val="24"/>
          <w:szCs w:val="24"/>
        </w:rPr>
        <w:t>Contractor</w:t>
      </w:r>
      <w:r w:rsidR="001C39CB">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or</w:t>
      </w:r>
    </w:p>
    <w:p w14:paraId="0E1E0632" w14:textId="77777777" w:rsidR="00022A25" w:rsidRPr="00EC42F5" w:rsidRDefault="00022A25" w:rsidP="00F02DB9">
      <w:pPr>
        <w:pStyle w:val="ListParagraph"/>
        <w:ind w:left="1440" w:hanging="360"/>
        <w:rPr>
          <w:rFonts w:ascii="Times New Roman" w:hAnsi="Times New Roman"/>
          <w:sz w:val="24"/>
          <w:szCs w:val="24"/>
        </w:rPr>
      </w:pPr>
    </w:p>
    <w:p w14:paraId="0E1E0633" w14:textId="77777777" w:rsidR="00022A25" w:rsidRPr="00EC42F5" w:rsidRDefault="00022A25" w:rsidP="00F02DB9">
      <w:pPr>
        <w:pStyle w:val="ListParagraph"/>
        <w:numPr>
          <w:ilvl w:val="0"/>
          <w:numId w:val="33"/>
        </w:numPr>
        <w:ind w:left="1440"/>
        <w:rPr>
          <w:rFonts w:ascii="Times New Roman" w:hAnsi="Times New Roman"/>
          <w:sz w:val="24"/>
          <w:szCs w:val="24"/>
        </w:rPr>
      </w:pPr>
      <w:r w:rsidRPr="00EC42F5">
        <w:rPr>
          <w:rFonts w:ascii="Times New Roman" w:hAnsi="Times New Roman"/>
          <w:sz w:val="24"/>
          <w:szCs w:val="24"/>
        </w:rPr>
        <w:t>Prepared work or is under contract to prepare work that would be reviewed under the Medicare  or Medicaid program integrity contract; or</w:t>
      </w:r>
    </w:p>
    <w:p w14:paraId="0E1E0634" w14:textId="77777777" w:rsidR="00022A25" w:rsidRPr="00EC42F5" w:rsidRDefault="00022A25" w:rsidP="00F02DB9">
      <w:pPr>
        <w:pStyle w:val="ListParagraph"/>
        <w:ind w:left="1440" w:hanging="360"/>
        <w:rPr>
          <w:rFonts w:ascii="Times New Roman" w:hAnsi="Times New Roman"/>
          <w:sz w:val="24"/>
          <w:szCs w:val="24"/>
        </w:rPr>
      </w:pPr>
    </w:p>
    <w:p w14:paraId="0E1E0635" w14:textId="77777777" w:rsidR="00B75A24" w:rsidRPr="00EC42F5" w:rsidRDefault="00022A25" w:rsidP="00F02DB9">
      <w:pPr>
        <w:pStyle w:val="ListParagraph"/>
        <w:numPr>
          <w:ilvl w:val="0"/>
          <w:numId w:val="33"/>
        </w:numPr>
        <w:ind w:left="1440"/>
        <w:rPr>
          <w:rFonts w:ascii="Times New Roman" w:hAnsi="Times New Roman"/>
          <w:sz w:val="24"/>
          <w:szCs w:val="24"/>
        </w:rPr>
      </w:pPr>
      <w:r w:rsidRPr="00EC42F5">
        <w:rPr>
          <w:rFonts w:ascii="Times New Roman" w:hAnsi="Times New Roman"/>
          <w:sz w:val="24"/>
          <w:szCs w:val="24"/>
        </w:rPr>
        <w:t>Is affiliated or has a financial relationship, as these terms are explained above, with a provider or supplier to be reviewed under the contract.</w:t>
      </w:r>
    </w:p>
    <w:p w14:paraId="0E1E0636" w14:textId="77777777" w:rsidR="00B75A24" w:rsidRPr="00EC42F5" w:rsidRDefault="00B75A24" w:rsidP="00B75A24"/>
    <w:p w14:paraId="0E1E0637" w14:textId="1509ECF6" w:rsidR="00B75A24" w:rsidRPr="00EC42F5" w:rsidRDefault="00B75A24" w:rsidP="00EB43D8">
      <w:pPr>
        <w:pStyle w:val="ListParagraph"/>
        <w:numPr>
          <w:ilvl w:val="0"/>
          <w:numId w:val="32"/>
        </w:numPr>
        <w:ind w:left="1080"/>
        <w:rPr>
          <w:rFonts w:ascii="Times New Roman" w:hAnsi="Times New Roman"/>
          <w:sz w:val="24"/>
          <w:szCs w:val="24"/>
        </w:rPr>
      </w:pPr>
      <w:r w:rsidRPr="00EC42F5">
        <w:rPr>
          <w:rFonts w:ascii="Times New Roman" w:hAnsi="Times New Roman"/>
          <w:sz w:val="24"/>
          <w:szCs w:val="24"/>
          <w:u w:val="single"/>
        </w:rPr>
        <w:t xml:space="preserve">Proposed Restraint on Future </w:t>
      </w:r>
      <w:r w:rsidR="008671C3">
        <w:rPr>
          <w:rFonts w:ascii="Times New Roman" w:hAnsi="Times New Roman"/>
          <w:sz w:val="24"/>
          <w:szCs w:val="24"/>
          <w:u w:val="single"/>
        </w:rPr>
        <w:t>Contractor</w:t>
      </w:r>
      <w:r w:rsidR="001C39CB">
        <w:rPr>
          <w:rFonts w:ascii="Times New Roman" w:hAnsi="Times New Roman"/>
          <w:sz w:val="24"/>
          <w:szCs w:val="24"/>
          <w:u w:val="single"/>
        </w:rPr>
        <w:t>/Sub</w:t>
      </w:r>
      <w:r w:rsidR="00FB6BBE">
        <w:rPr>
          <w:rFonts w:ascii="Times New Roman" w:hAnsi="Times New Roman"/>
          <w:sz w:val="24"/>
          <w:szCs w:val="24"/>
          <w:u w:val="single"/>
        </w:rPr>
        <w:t>c</w:t>
      </w:r>
      <w:r w:rsidR="008671C3">
        <w:rPr>
          <w:rFonts w:ascii="Times New Roman" w:hAnsi="Times New Roman"/>
          <w:sz w:val="24"/>
          <w:szCs w:val="24"/>
          <w:u w:val="single"/>
        </w:rPr>
        <w:t>ontractor</w:t>
      </w:r>
      <w:r w:rsidRPr="00EC42F5">
        <w:rPr>
          <w:rFonts w:ascii="Times New Roman" w:hAnsi="Times New Roman"/>
          <w:sz w:val="24"/>
          <w:szCs w:val="24"/>
          <w:u w:val="single"/>
        </w:rPr>
        <w:t xml:space="preserve"> Activities</w:t>
      </w:r>
      <w:r w:rsidRPr="00EC42F5">
        <w:rPr>
          <w:rFonts w:ascii="Times New Roman" w:hAnsi="Times New Roman"/>
          <w:sz w:val="24"/>
          <w:szCs w:val="24"/>
        </w:rPr>
        <w:t xml:space="preserve">:  CMS is proposing to restrain future </w:t>
      </w:r>
      <w:r w:rsidR="008671C3">
        <w:rPr>
          <w:rFonts w:ascii="Times New Roman" w:hAnsi="Times New Roman"/>
          <w:sz w:val="24"/>
          <w:szCs w:val="24"/>
        </w:rPr>
        <w:t>Contractor</w:t>
      </w:r>
      <w:r w:rsidR="001C39CB">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activities as follows:</w:t>
      </w:r>
    </w:p>
    <w:p w14:paraId="0E1E0638" w14:textId="77777777" w:rsidR="00B75A24" w:rsidRDefault="00B75A24" w:rsidP="00B75A24"/>
    <w:p w14:paraId="43DB76E8" w14:textId="1E8076D9" w:rsidR="00486143" w:rsidRDefault="00486143" w:rsidP="00486143">
      <w:pPr>
        <w:ind w:left="1080"/>
      </w:pPr>
      <w:r w:rsidRPr="00EC42F5">
        <w:t xml:space="preserve">A </w:t>
      </w:r>
      <w:r>
        <w:t>ZPIC</w:t>
      </w:r>
      <w:r w:rsidRPr="00EC42F5">
        <w:t xml:space="preserve"> may not become a </w:t>
      </w:r>
      <w:r>
        <w:t xml:space="preserve">MAC, </w:t>
      </w:r>
      <w:r w:rsidRPr="00EC42F5">
        <w:t>RAC, QIC</w:t>
      </w:r>
      <w:r>
        <w:t>,</w:t>
      </w:r>
      <w:r w:rsidRPr="00EC42F5">
        <w:t xml:space="preserve"> </w:t>
      </w:r>
      <w:r>
        <w:t>BFCC-</w:t>
      </w:r>
      <w:r w:rsidRPr="00EC42F5">
        <w:t>QIO</w:t>
      </w:r>
      <w:r>
        <w:t xml:space="preserve"> or ESRD</w:t>
      </w:r>
      <w:r w:rsidRPr="00EC42F5">
        <w:t xml:space="preserve"> at any time in the jurisdiction where it holds a </w:t>
      </w:r>
      <w:r w:rsidR="00E37E59">
        <w:t xml:space="preserve">ZPIC </w:t>
      </w:r>
      <w:r w:rsidRPr="00EC42F5">
        <w:t>contract.</w:t>
      </w:r>
    </w:p>
    <w:p w14:paraId="556D7527" w14:textId="77777777" w:rsidR="00486143" w:rsidRDefault="00486143" w:rsidP="00486143">
      <w:pPr>
        <w:ind w:left="1080"/>
      </w:pPr>
    </w:p>
    <w:p w14:paraId="0E1E063C" w14:textId="19C5590A" w:rsidR="00812BBB" w:rsidRPr="00A31F7D" w:rsidRDefault="00F643C0" w:rsidP="007F1008">
      <w:pPr>
        <w:ind w:left="1080"/>
      </w:pPr>
      <w:r w:rsidRPr="00E40F44">
        <w:rPr>
          <w:b/>
          <w:i/>
          <w:color w:val="4F81BD"/>
        </w:rPr>
        <w:t>&lt;A</w:t>
      </w:r>
      <w:r w:rsidR="005A4FB3">
        <w:rPr>
          <w:b/>
          <w:i/>
          <w:color w:val="4F81BD"/>
        </w:rPr>
        <w:t>lternate</w:t>
      </w:r>
      <w:r w:rsidRPr="00E40F44">
        <w:rPr>
          <w:b/>
          <w:i/>
          <w:color w:val="4F81BD"/>
        </w:rPr>
        <w:t xml:space="preserve"> I</w:t>
      </w:r>
      <w:r w:rsidR="00986CBF">
        <w:rPr>
          <w:b/>
          <w:i/>
          <w:color w:val="4F81BD"/>
        </w:rPr>
        <w:t>II</w:t>
      </w:r>
      <w:r w:rsidRPr="00E40F44">
        <w:rPr>
          <w:b/>
          <w:i/>
          <w:color w:val="4F81BD"/>
        </w:rPr>
        <w:t xml:space="preserve">, </w:t>
      </w:r>
      <w:r>
        <w:rPr>
          <w:b/>
          <w:i/>
          <w:color w:val="4F81BD"/>
        </w:rPr>
        <w:t>ZPIC</w:t>
      </w:r>
      <w:r w:rsidRPr="00E40F44">
        <w:rPr>
          <w:b/>
          <w:i/>
          <w:color w:val="4F81BD"/>
        </w:rPr>
        <w:t xml:space="preserve">, paragraph 2: The CO may insert additional future restraint language here, as necessary.  The above restraints are per statute and/or CMS policy.  See also 3 types of </w:t>
      </w:r>
      <w:proofErr w:type="gramStart"/>
      <w:r w:rsidR="008F2DB7">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w:t>
      </w:r>
      <w:r w:rsidR="00F43FD3">
        <w:rPr>
          <w:b/>
          <w:i/>
          <w:color w:val="4F81BD"/>
        </w:rPr>
        <w:t>estraints.&gt;</w:t>
      </w:r>
    </w:p>
    <w:p w14:paraId="579B9F28" w14:textId="0AA6EBF4" w:rsidR="00E37E59" w:rsidRDefault="00E40F44" w:rsidP="007A1985">
      <w:pPr>
        <w:ind w:left="720"/>
        <w:rPr>
          <w:b/>
          <w:color w:val="4F81BD" w:themeColor="accent1"/>
        </w:rPr>
      </w:pPr>
      <w:r w:rsidRPr="00E40F44">
        <w:rPr>
          <w:b/>
          <w:color w:val="4F81BD" w:themeColor="accent1"/>
        </w:rPr>
        <w:t>&lt;</w:t>
      </w:r>
      <w:r w:rsidR="00AA1113">
        <w:rPr>
          <w:b/>
          <w:color w:val="4F81BD" w:themeColor="accent1"/>
        </w:rPr>
        <w:t>**********************</w:t>
      </w:r>
      <w:r w:rsidR="00BA5B52" w:rsidRPr="00E40F44">
        <w:rPr>
          <w:b/>
          <w:color w:val="4F81BD" w:themeColor="accent1"/>
        </w:rPr>
        <w:t>ZPIC ALTERNATE</w:t>
      </w:r>
      <w:r w:rsidR="0039205B" w:rsidRPr="00E40F44">
        <w:rPr>
          <w:b/>
          <w:color w:val="4F81BD" w:themeColor="accent1"/>
        </w:rPr>
        <w:t xml:space="preserve"> I</w:t>
      </w:r>
      <w:r w:rsidR="00986CBF">
        <w:rPr>
          <w:b/>
          <w:color w:val="4F81BD" w:themeColor="accent1"/>
        </w:rPr>
        <w:t>II</w:t>
      </w:r>
      <w:r w:rsidR="0039205B" w:rsidRPr="00E40F44">
        <w:rPr>
          <w:b/>
          <w:color w:val="4F81BD" w:themeColor="accent1"/>
        </w:rPr>
        <w:t xml:space="preserve"> </w:t>
      </w:r>
      <w:r w:rsidR="00BA5B52" w:rsidRPr="00E40F44">
        <w:rPr>
          <w:b/>
          <w:color w:val="4F81BD" w:themeColor="accent1"/>
        </w:rPr>
        <w:t>ENDS</w:t>
      </w:r>
      <w:r w:rsidR="00AA1113">
        <w:rPr>
          <w:b/>
          <w:color w:val="4F81BD" w:themeColor="accent1"/>
        </w:rPr>
        <w:t>*********************</w:t>
      </w:r>
      <w:r w:rsidRPr="00E40F44">
        <w:rPr>
          <w:b/>
          <w:color w:val="4F81BD" w:themeColor="accent1"/>
        </w:rPr>
        <w:t>&gt;</w:t>
      </w:r>
      <w:r w:rsidR="00E37E59">
        <w:rPr>
          <w:b/>
          <w:color w:val="4F81BD" w:themeColor="accent1"/>
        </w:rPr>
        <w:br w:type="page"/>
      </w:r>
    </w:p>
    <w:p w14:paraId="5E18E366" w14:textId="7328BCED" w:rsidR="0039205B" w:rsidRPr="00E40F44" w:rsidRDefault="0039205B" w:rsidP="00B75A24">
      <w:pPr>
        <w:rPr>
          <w:b/>
          <w:color w:val="4F81BD" w:themeColor="accent1"/>
        </w:rPr>
      </w:pPr>
      <w:r w:rsidRPr="00E40F44">
        <w:rPr>
          <w:b/>
          <w:color w:val="4F81BD" w:themeColor="accent1"/>
        </w:rPr>
        <w:lastRenderedPageBreak/>
        <w:t xml:space="preserve">&lt;----------------------------------ALTERNATE </w:t>
      </w:r>
      <w:r w:rsidR="00986CBF">
        <w:rPr>
          <w:b/>
          <w:color w:val="4F81BD" w:themeColor="accent1"/>
        </w:rPr>
        <w:t>I</w:t>
      </w:r>
      <w:r w:rsidRPr="00E40F44">
        <w:rPr>
          <w:b/>
          <w:color w:val="4F81BD" w:themeColor="accent1"/>
        </w:rPr>
        <w:t>V for QICs BEGINS--------------------------------&gt;</w:t>
      </w:r>
    </w:p>
    <w:p w14:paraId="19AA255B" w14:textId="77777777" w:rsidR="0039205B" w:rsidRPr="00E40F44" w:rsidRDefault="0039205B" w:rsidP="00B75A24">
      <w:pPr>
        <w:rPr>
          <w:b/>
          <w:color w:val="4F81BD" w:themeColor="accent1"/>
        </w:rPr>
      </w:pPr>
    </w:p>
    <w:p w14:paraId="0E1E063F" w14:textId="7CE4C296" w:rsidR="00B75A24" w:rsidRPr="00EC42F5" w:rsidRDefault="00B75A24" w:rsidP="00B75A24">
      <w:pPr>
        <w:rPr>
          <w:color w:val="4F81BD"/>
        </w:rPr>
      </w:pPr>
      <w:r w:rsidRPr="00E40F44">
        <w:rPr>
          <w:b/>
          <w:color w:val="4F81BD" w:themeColor="accent1"/>
        </w:rPr>
        <w:t>&lt;</w:t>
      </w:r>
      <w:r w:rsidR="0039205B" w:rsidRPr="00E40F44">
        <w:rPr>
          <w:b/>
          <w:color w:val="4F81BD" w:themeColor="accent1"/>
        </w:rPr>
        <w:t xml:space="preserve">Alternate </w:t>
      </w:r>
      <w:r w:rsidR="00986CBF">
        <w:rPr>
          <w:b/>
          <w:color w:val="4F81BD" w:themeColor="accent1"/>
        </w:rPr>
        <w:t>I</w:t>
      </w:r>
      <w:r w:rsidR="00E85F5D" w:rsidRPr="00E40F44">
        <w:rPr>
          <w:b/>
          <w:color w:val="4F81BD" w:themeColor="accent1"/>
        </w:rPr>
        <w:t xml:space="preserve">V – </w:t>
      </w:r>
      <w:r w:rsidRPr="00E40F44">
        <w:rPr>
          <w:b/>
          <w:color w:val="4F81BD" w:themeColor="accent1"/>
        </w:rPr>
        <w:t xml:space="preserve">Qualified Independent </w:t>
      </w:r>
      <w:r w:rsidR="008671C3" w:rsidRPr="00E40F44">
        <w:rPr>
          <w:b/>
          <w:color w:val="4F81BD" w:themeColor="accent1"/>
        </w:rPr>
        <w:t>Contractor</w:t>
      </w:r>
      <w:r w:rsidR="00EB43D8" w:rsidRPr="00E40F44">
        <w:rPr>
          <w:b/>
          <w:color w:val="4F81BD" w:themeColor="accent1"/>
        </w:rPr>
        <w:t>s</w:t>
      </w:r>
      <w:r w:rsidR="001C39CB" w:rsidRPr="00E40F44">
        <w:rPr>
          <w:b/>
          <w:color w:val="4F81BD" w:themeColor="accent1"/>
        </w:rPr>
        <w:t>/Sub</w:t>
      </w:r>
      <w:r w:rsidR="00FB6BBE" w:rsidRPr="00E40F44">
        <w:rPr>
          <w:b/>
          <w:color w:val="4F81BD" w:themeColor="accent1"/>
        </w:rPr>
        <w:t>c</w:t>
      </w:r>
      <w:r w:rsidR="008671C3" w:rsidRPr="00E40F44">
        <w:rPr>
          <w:b/>
          <w:color w:val="4F81BD" w:themeColor="accent1"/>
        </w:rPr>
        <w:t>ontractor</w:t>
      </w:r>
      <w:r w:rsidRPr="00E40F44">
        <w:rPr>
          <w:b/>
          <w:color w:val="4F81BD" w:themeColor="accent1"/>
        </w:rPr>
        <w:t>s (QIC)&gt;</w:t>
      </w:r>
      <w:r w:rsidRPr="00EC42F5">
        <w:rPr>
          <w:color w:val="4F81BD"/>
        </w:rPr>
        <w:t xml:space="preserve"> </w:t>
      </w:r>
    </w:p>
    <w:p w14:paraId="0E1E0640" w14:textId="77777777" w:rsidR="00B75A24" w:rsidRDefault="00B75A24" w:rsidP="00B75A24"/>
    <w:p w14:paraId="0E1E0641" w14:textId="6962406A" w:rsidR="003E2D93" w:rsidRDefault="005A4FB3" w:rsidP="00EB43D8">
      <w:pPr>
        <w:ind w:left="720" w:hanging="360"/>
      </w:pPr>
      <w:r>
        <w:rPr>
          <w:b/>
        </w:rPr>
        <w:t>c</w:t>
      </w:r>
      <w:r w:rsidR="003E2D93" w:rsidRPr="005922EC">
        <w:rPr>
          <w:b/>
        </w:rPr>
        <w:t>.</w:t>
      </w:r>
      <w:r w:rsidR="003E2D93" w:rsidRPr="005922EC">
        <w:rPr>
          <w:b/>
        </w:rPr>
        <w:tab/>
      </w:r>
      <w:r w:rsidR="003E2D93" w:rsidRPr="005922EC">
        <w:rPr>
          <w:b/>
          <w:u w:val="single"/>
        </w:rPr>
        <w:t>Significant Potential Conflict of Interest</w:t>
      </w:r>
      <w:r w:rsidR="003E2D93" w:rsidRPr="005922EC">
        <w:rPr>
          <w:b/>
        </w:rPr>
        <w:t xml:space="preserve">:  </w:t>
      </w:r>
      <w:r w:rsidR="003E2D93" w:rsidRPr="003E2D93">
        <w:t xml:space="preserve">The Contracting Officer has determined that this contract may involve significant potential </w:t>
      </w:r>
      <w:proofErr w:type="gramStart"/>
      <w:r w:rsidR="008F2DB7">
        <w:t>COI</w:t>
      </w:r>
      <w:r w:rsidR="003E2D93" w:rsidRPr="003E2D93">
        <w:t>s</w:t>
      </w:r>
      <w:proofErr w:type="gramEnd"/>
      <w:r w:rsidR="003E2D93" w:rsidRPr="003E2D93">
        <w:t>.</w:t>
      </w:r>
    </w:p>
    <w:p w14:paraId="0E1E0642" w14:textId="77777777" w:rsidR="003E2D93" w:rsidRPr="00EC42F5" w:rsidRDefault="003E2D93" w:rsidP="00B75A24"/>
    <w:p w14:paraId="0E1E0643" w14:textId="794DFFF1" w:rsidR="00B75A24" w:rsidRPr="00EC42F5" w:rsidRDefault="00B75A24" w:rsidP="001B0F82">
      <w:pPr>
        <w:pStyle w:val="ListParagraph"/>
        <w:numPr>
          <w:ilvl w:val="0"/>
          <w:numId w:val="34"/>
        </w:numPr>
        <w:ind w:left="1080"/>
        <w:rPr>
          <w:rFonts w:ascii="Times New Roman" w:hAnsi="Times New Roman"/>
          <w:sz w:val="24"/>
          <w:szCs w:val="24"/>
        </w:rPr>
      </w:pPr>
      <w:r w:rsidRPr="00EC42F5">
        <w:rPr>
          <w:rFonts w:ascii="Times New Roman" w:hAnsi="Times New Roman"/>
          <w:sz w:val="24"/>
          <w:szCs w:val="24"/>
          <w:u w:val="single"/>
        </w:rPr>
        <w:t>Nature of Potential Conflict</w:t>
      </w:r>
      <w:r w:rsidR="00022A25" w:rsidRPr="00EC42F5">
        <w:rPr>
          <w:rFonts w:ascii="Times New Roman" w:hAnsi="Times New Roman"/>
          <w:sz w:val="24"/>
          <w:szCs w:val="24"/>
        </w:rPr>
        <w:t xml:space="preserve">:  </w:t>
      </w:r>
      <w:r w:rsidRPr="00EC42F5">
        <w:rPr>
          <w:rFonts w:ascii="Times New Roman" w:hAnsi="Times New Roman"/>
          <w:sz w:val="24"/>
          <w:szCs w:val="24"/>
        </w:rPr>
        <w:t xml:space="preserve">Although not all inclusive, the Contracting Officer has determined that the following activities are considered to be an </w:t>
      </w:r>
      <w:r w:rsidR="00B335C5" w:rsidRPr="00B335C5">
        <w:rPr>
          <w:rFonts w:ascii="Times New Roman" w:hAnsi="Times New Roman"/>
          <w:sz w:val="24"/>
          <w:szCs w:val="24"/>
        </w:rPr>
        <w:t xml:space="preserve">actual, potential or apparent </w:t>
      </w:r>
      <w:r w:rsidR="008F2DB7">
        <w:rPr>
          <w:rFonts w:ascii="Times New Roman" w:hAnsi="Times New Roman"/>
          <w:sz w:val="24"/>
          <w:szCs w:val="24"/>
        </w:rPr>
        <w:t>COI</w:t>
      </w:r>
      <w:r w:rsidRPr="00EC42F5">
        <w:rPr>
          <w:rFonts w:ascii="Times New Roman" w:hAnsi="Times New Roman"/>
          <w:sz w:val="24"/>
          <w:szCs w:val="24"/>
        </w:rPr>
        <w:t xml:space="preserve"> with the work to be performed under this contract.  The </w:t>
      </w:r>
      <w:r w:rsidR="008671C3">
        <w:rPr>
          <w:rFonts w:ascii="Times New Roman" w:hAnsi="Times New Roman"/>
          <w:sz w:val="24"/>
          <w:szCs w:val="24"/>
        </w:rPr>
        <w:t>Contractor</w:t>
      </w:r>
      <w:r w:rsidR="001C39CB">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shall promptly notify the Contracting Officer of any relationships with any of the following entities:</w:t>
      </w:r>
    </w:p>
    <w:p w14:paraId="0E1E0644" w14:textId="77777777" w:rsidR="00B75A24" w:rsidRPr="00EC42F5" w:rsidRDefault="00B75A24" w:rsidP="001B0F82">
      <w:pPr>
        <w:ind w:left="1440" w:hanging="360"/>
      </w:pPr>
    </w:p>
    <w:p w14:paraId="0E1E0645" w14:textId="4060ADCC" w:rsidR="00B75A24" w:rsidRPr="00EC42F5" w:rsidRDefault="00B75A24" w:rsidP="001B0F82">
      <w:pPr>
        <w:ind w:left="1080"/>
      </w:pPr>
      <w:r w:rsidRPr="00EC42F5">
        <w:t xml:space="preserve">For the purpose of identifying entities with actual, potential or apparent </w:t>
      </w:r>
      <w:proofErr w:type="gramStart"/>
      <w:r w:rsidR="008F2DB7">
        <w:t>COI</w:t>
      </w:r>
      <w:r w:rsidRPr="00EC42F5">
        <w:t>s</w:t>
      </w:r>
      <w:proofErr w:type="gramEnd"/>
      <w:r w:rsidRPr="00EC42F5">
        <w:t>, at a minimum</w:t>
      </w:r>
      <w:r w:rsidR="00FC0CE1">
        <w:t>,</w:t>
      </w:r>
      <w:r w:rsidRPr="00EC42F5">
        <w:t xml:space="preserve"> the entity is one that—</w:t>
      </w:r>
    </w:p>
    <w:p w14:paraId="0E1E0646" w14:textId="77777777" w:rsidR="00B75A24" w:rsidRPr="00EC42F5" w:rsidRDefault="00B75A24" w:rsidP="00B75A24"/>
    <w:p w14:paraId="0E1E0647" w14:textId="4FA310CE" w:rsidR="00B75A24" w:rsidRPr="00EC42F5" w:rsidRDefault="00B75A24" w:rsidP="00F02DB9">
      <w:pPr>
        <w:pStyle w:val="ListParagraph"/>
        <w:numPr>
          <w:ilvl w:val="0"/>
          <w:numId w:val="35"/>
        </w:numPr>
        <w:ind w:left="1440"/>
        <w:rPr>
          <w:rFonts w:ascii="Times New Roman" w:hAnsi="Times New Roman"/>
          <w:sz w:val="24"/>
          <w:szCs w:val="24"/>
        </w:rPr>
      </w:pPr>
      <w:r w:rsidRPr="00EC42F5">
        <w:rPr>
          <w:rFonts w:ascii="Times New Roman" w:hAnsi="Times New Roman"/>
          <w:sz w:val="24"/>
          <w:szCs w:val="24"/>
        </w:rPr>
        <w:t xml:space="preserve">Would review or does review, under the QIC contract, Medicare services furnished by a provider or supplier that is a direct competitor of the </w:t>
      </w:r>
      <w:r w:rsidR="008671C3">
        <w:rPr>
          <w:rFonts w:ascii="Times New Roman" w:hAnsi="Times New Roman"/>
          <w:sz w:val="24"/>
          <w:szCs w:val="24"/>
        </w:rPr>
        <w:t>Contractor</w:t>
      </w:r>
      <w:r w:rsidR="001C39CB">
        <w:rPr>
          <w:rFonts w:ascii="Times New Roman" w:hAnsi="Times New Roman"/>
          <w:sz w:val="24"/>
          <w:szCs w:val="24"/>
        </w:rPr>
        <w:t>/Sub</w:t>
      </w:r>
      <w:r w:rsidR="00FB6BBE">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or</w:t>
      </w:r>
    </w:p>
    <w:p w14:paraId="0E1E0648" w14:textId="77777777" w:rsidR="00373F3F" w:rsidRPr="00EC42F5" w:rsidRDefault="00373F3F" w:rsidP="00F02DB9">
      <w:pPr>
        <w:pStyle w:val="ListParagraph"/>
        <w:ind w:left="1440" w:hanging="360"/>
        <w:rPr>
          <w:rFonts w:ascii="Times New Roman" w:hAnsi="Times New Roman"/>
          <w:sz w:val="24"/>
          <w:szCs w:val="24"/>
        </w:rPr>
      </w:pPr>
    </w:p>
    <w:p w14:paraId="0E1E0649" w14:textId="77777777" w:rsidR="00373F3F" w:rsidRPr="00EC42F5" w:rsidRDefault="00373F3F" w:rsidP="00F02DB9">
      <w:pPr>
        <w:pStyle w:val="ListParagraph"/>
        <w:numPr>
          <w:ilvl w:val="0"/>
          <w:numId w:val="35"/>
        </w:numPr>
        <w:ind w:left="1440"/>
        <w:rPr>
          <w:rFonts w:ascii="Times New Roman" w:hAnsi="Times New Roman"/>
          <w:sz w:val="24"/>
          <w:szCs w:val="24"/>
        </w:rPr>
      </w:pPr>
      <w:r w:rsidRPr="00EC42F5">
        <w:rPr>
          <w:rFonts w:ascii="Times New Roman" w:hAnsi="Times New Roman"/>
          <w:sz w:val="24"/>
          <w:szCs w:val="24"/>
        </w:rPr>
        <w:t>Adjudicates claims that would be reviewed under the QIC contracts; or</w:t>
      </w:r>
    </w:p>
    <w:p w14:paraId="0E1E064A" w14:textId="77777777" w:rsidR="00373F3F" w:rsidRPr="00EC42F5" w:rsidRDefault="00373F3F" w:rsidP="00F02DB9">
      <w:pPr>
        <w:pStyle w:val="ListParagraph"/>
        <w:ind w:left="1440" w:hanging="360"/>
        <w:rPr>
          <w:rFonts w:ascii="Times New Roman" w:hAnsi="Times New Roman"/>
          <w:sz w:val="24"/>
          <w:szCs w:val="24"/>
        </w:rPr>
      </w:pPr>
    </w:p>
    <w:p w14:paraId="0E1E064B" w14:textId="4C8729D3" w:rsidR="00373F3F" w:rsidRPr="00EC42F5" w:rsidRDefault="00373F3F" w:rsidP="00F02DB9">
      <w:pPr>
        <w:pStyle w:val="ListParagraph"/>
        <w:numPr>
          <w:ilvl w:val="0"/>
          <w:numId w:val="35"/>
        </w:numPr>
        <w:ind w:left="1440"/>
        <w:rPr>
          <w:rFonts w:ascii="Times New Roman" w:hAnsi="Times New Roman"/>
          <w:sz w:val="24"/>
          <w:szCs w:val="24"/>
        </w:rPr>
      </w:pPr>
      <w:proofErr w:type="gramStart"/>
      <w:r w:rsidRPr="00EC42F5">
        <w:rPr>
          <w:rFonts w:ascii="Times New Roman" w:hAnsi="Times New Roman"/>
          <w:sz w:val="24"/>
          <w:szCs w:val="24"/>
        </w:rPr>
        <w:t>Has</w:t>
      </w:r>
      <w:proofErr w:type="gramEnd"/>
      <w:r w:rsidRPr="00EC42F5">
        <w:rPr>
          <w:rFonts w:ascii="Times New Roman" w:hAnsi="Times New Roman"/>
          <w:sz w:val="24"/>
          <w:szCs w:val="24"/>
        </w:rPr>
        <w:t xml:space="preserve"> other contracts and grants with the Federal Government</w:t>
      </w:r>
      <w:r w:rsidR="00672696">
        <w:rPr>
          <w:rFonts w:ascii="Times New Roman" w:hAnsi="Times New Roman"/>
          <w:sz w:val="24"/>
          <w:szCs w:val="24"/>
        </w:rPr>
        <w:t xml:space="preserve"> such as a MAC, ZPIC or RAC</w:t>
      </w:r>
      <w:r w:rsidRPr="00EC42F5">
        <w:rPr>
          <w:rFonts w:ascii="Times New Roman" w:hAnsi="Times New Roman"/>
          <w:sz w:val="24"/>
          <w:szCs w:val="24"/>
        </w:rPr>
        <w:t>.</w:t>
      </w:r>
    </w:p>
    <w:p w14:paraId="0E1E064C" w14:textId="77777777" w:rsidR="00B75A24" w:rsidRPr="00EC42F5" w:rsidRDefault="00B75A24" w:rsidP="00B75A24">
      <w:pPr>
        <w:ind w:left="1440"/>
      </w:pPr>
    </w:p>
    <w:p w14:paraId="0E1E064E" w14:textId="08B76170" w:rsidR="00B75A24" w:rsidRPr="00EC42F5" w:rsidRDefault="00B75A24" w:rsidP="00294E7E">
      <w:pPr>
        <w:pStyle w:val="ListParagraph"/>
        <w:numPr>
          <w:ilvl w:val="0"/>
          <w:numId w:val="34"/>
        </w:numPr>
        <w:ind w:left="1080"/>
      </w:pPr>
      <w:r w:rsidRPr="00E37E59">
        <w:rPr>
          <w:rFonts w:ascii="Times New Roman" w:hAnsi="Times New Roman"/>
          <w:sz w:val="24"/>
          <w:szCs w:val="24"/>
          <w:u w:val="single"/>
        </w:rPr>
        <w:t xml:space="preserve">Proposed Restraint on Future </w:t>
      </w:r>
      <w:r w:rsidR="008671C3" w:rsidRPr="00E37E59">
        <w:rPr>
          <w:rFonts w:ascii="Times New Roman" w:hAnsi="Times New Roman"/>
          <w:sz w:val="24"/>
          <w:szCs w:val="24"/>
          <w:u w:val="single"/>
        </w:rPr>
        <w:t>Contractor</w:t>
      </w:r>
      <w:r w:rsidR="001C39CB" w:rsidRPr="00E37E59">
        <w:rPr>
          <w:rFonts w:ascii="Times New Roman" w:hAnsi="Times New Roman"/>
          <w:sz w:val="24"/>
          <w:szCs w:val="24"/>
          <w:u w:val="single"/>
        </w:rPr>
        <w:t>/Sub</w:t>
      </w:r>
      <w:r w:rsidR="00307A41" w:rsidRPr="00E37E59">
        <w:rPr>
          <w:rFonts w:ascii="Times New Roman" w:hAnsi="Times New Roman"/>
          <w:sz w:val="24"/>
          <w:szCs w:val="24"/>
          <w:u w:val="single"/>
        </w:rPr>
        <w:t>c</w:t>
      </w:r>
      <w:r w:rsidR="008671C3" w:rsidRPr="00E37E59">
        <w:rPr>
          <w:rFonts w:ascii="Times New Roman" w:hAnsi="Times New Roman"/>
          <w:sz w:val="24"/>
          <w:szCs w:val="24"/>
          <w:u w:val="single"/>
        </w:rPr>
        <w:t>ontractor</w:t>
      </w:r>
      <w:r w:rsidRPr="00E37E59">
        <w:rPr>
          <w:rFonts w:ascii="Times New Roman" w:hAnsi="Times New Roman"/>
          <w:sz w:val="24"/>
          <w:szCs w:val="24"/>
          <w:u w:val="single"/>
        </w:rPr>
        <w:t xml:space="preserve"> Activities</w:t>
      </w:r>
      <w:r w:rsidRPr="00EC42F5">
        <w:rPr>
          <w:rFonts w:ascii="Times New Roman" w:hAnsi="Times New Roman"/>
          <w:sz w:val="24"/>
          <w:szCs w:val="24"/>
        </w:rPr>
        <w:t xml:space="preserve">:  CMS is proposing to restrain future </w:t>
      </w:r>
      <w:r w:rsidR="008671C3">
        <w:rPr>
          <w:rFonts w:ascii="Times New Roman" w:hAnsi="Times New Roman"/>
          <w:sz w:val="24"/>
          <w:szCs w:val="24"/>
        </w:rPr>
        <w:t>Contractor</w:t>
      </w:r>
      <w:r w:rsidR="001C39CB">
        <w:rPr>
          <w:rFonts w:ascii="Times New Roman" w:hAnsi="Times New Roman"/>
          <w:sz w:val="24"/>
          <w:szCs w:val="24"/>
        </w:rPr>
        <w:t>/Sub</w:t>
      </w:r>
      <w:r w:rsidR="00307A41">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activities as follows:</w:t>
      </w:r>
    </w:p>
    <w:p w14:paraId="1B78A149" w14:textId="77777777" w:rsidR="00E37E59" w:rsidRDefault="00E37E59" w:rsidP="00E37E59"/>
    <w:p w14:paraId="7DD02C62" w14:textId="4ACB0B6E" w:rsidR="00E37E59" w:rsidRDefault="00E37E59" w:rsidP="00E37E59">
      <w:pPr>
        <w:ind w:left="1080"/>
      </w:pPr>
      <w:r w:rsidRPr="00EC42F5">
        <w:t xml:space="preserve">A </w:t>
      </w:r>
      <w:r>
        <w:t>QIC</w:t>
      </w:r>
      <w:r w:rsidRPr="00EC42F5">
        <w:t xml:space="preserve"> may not become a </w:t>
      </w:r>
      <w:r>
        <w:t xml:space="preserve">MAC, </w:t>
      </w:r>
      <w:r w:rsidRPr="00EC42F5">
        <w:t xml:space="preserve">RAC, </w:t>
      </w:r>
      <w:r w:rsidR="00736E89">
        <w:t xml:space="preserve">ZPIC, </w:t>
      </w:r>
      <w:r>
        <w:t>BFCC-</w:t>
      </w:r>
      <w:r w:rsidRPr="00EC42F5">
        <w:t>QIO</w:t>
      </w:r>
      <w:r>
        <w:t xml:space="preserve"> or ESRD</w:t>
      </w:r>
      <w:r w:rsidRPr="00EC42F5">
        <w:t xml:space="preserve"> at any time in the jurisdiction where it holds a </w:t>
      </w:r>
      <w:r w:rsidR="00736E89">
        <w:t>QIC</w:t>
      </w:r>
      <w:r>
        <w:t xml:space="preserve"> </w:t>
      </w:r>
      <w:r w:rsidRPr="00EC42F5">
        <w:t>contract.</w:t>
      </w:r>
    </w:p>
    <w:p w14:paraId="364394A7" w14:textId="77777777" w:rsidR="00E37E59" w:rsidRDefault="00E37E59" w:rsidP="00E37E59">
      <w:pPr>
        <w:ind w:left="1080"/>
      </w:pPr>
    </w:p>
    <w:p w14:paraId="336A0D42" w14:textId="1D671DB9" w:rsidR="000775CA" w:rsidRPr="001B0F82" w:rsidRDefault="00E37E59" w:rsidP="001B0F82">
      <w:pPr>
        <w:ind w:left="720"/>
      </w:pPr>
      <w:r>
        <w:rPr>
          <w:b/>
          <w:i/>
          <w:color w:val="4F81BD"/>
        </w:rPr>
        <w:t>&lt;A</w:t>
      </w:r>
      <w:r w:rsidR="00E07A84">
        <w:rPr>
          <w:b/>
          <w:i/>
          <w:color w:val="4F81BD"/>
        </w:rPr>
        <w:t>lternate</w:t>
      </w:r>
      <w:r>
        <w:rPr>
          <w:b/>
          <w:i/>
          <w:color w:val="4F81BD"/>
        </w:rPr>
        <w:t xml:space="preserve"> </w:t>
      </w:r>
      <w:r w:rsidR="00986CBF">
        <w:rPr>
          <w:b/>
          <w:i/>
          <w:color w:val="4F81BD"/>
        </w:rPr>
        <w:t>I</w:t>
      </w:r>
      <w:r>
        <w:rPr>
          <w:b/>
          <w:i/>
          <w:color w:val="4F81BD"/>
        </w:rPr>
        <w:t>V</w:t>
      </w:r>
      <w:r w:rsidRPr="00E40F44">
        <w:rPr>
          <w:b/>
          <w:i/>
          <w:color w:val="4F81BD"/>
        </w:rPr>
        <w:t>,</w:t>
      </w:r>
      <w:r w:rsidR="00727F94">
        <w:rPr>
          <w:b/>
          <w:i/>
          <w:color w:val="4F81BD"/>
        </w:rPr>
        <w:t xml:space="preserve"> </w:t>
      </w:r>
      <w:r w:rsidR="00736E89">
        <w:rPr>
          <w:b/>
          <w:i/>
          <w:color w:val="4F81BD"/>
        </w:rPr>
        <w:t>QIC</w:t>
      </w:r>
      <w:r w:rsidRPr="00E40F44">
        <w:rPr>
          <w:b/>
          <w:i/>
          <w:color w:val="4F81BD"/>
        </w:rPr>
        <w:t xml:space="preserve">, paragraph 2: The CO may insert additional future restraint language here, as necessary.  The above restraints are per statute and/or CMS policy.  See also 3 types of </w:t>
      </w:r>
      <w:proofErr w:type="gramStart"/>
      <w:r w:rsidR="008F2DB7">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restraints.&gt;</w:t>
      </w:r>
    </w:p>
    <w:p w14:paraId="3CC35DED" w14:textId="3987D70B" w:rsidR="00571CDF" w:rsidRPr="001B0F82" w:rsidRDefault="00571CDF" w:rsidP="001B0F82">
      <w:pPr>
        <w:pStyle w:val="ListParagraph"/>
        <w:ind w:left="1440"/>
        <w:contextualSpacing/>
      </w:pPr>
    </w:p>
    <w:p w14:paraId="575B8A43" w14:textId="483849CE" w:rsidR="00571CDF" w:rsidRDefault="00571CDF" w:rsidP="00571CDF"/>
    <w:p w14:paraId="577E4457" w14:textId="33464288" w:rsidR="00E44899" w:rsidRPr="007A1985" w:rsidRDefault="00E40F44" w:rsidP="007A1985">
      <w:pPr>
        <w:ind w:left="720"/>
        <w:rPr>
          <w:b/>
          <w:color w:val="4F81BD" w:themeColor="accent1"/>
        </w:rPr>
      </w:pPr>
      <w:r w:rsidRPr="00E40F44">
        <w:rPr>
          <w:b/>
          <w:color w:val="4F81BD" w:themeColor="accent1"/>
        </w:rPr>
        <w:t>&lt;</w:t>
      </w:r>
      <w:r w:rsidR="00AA1113">
        <w:rPr>
          <w:b/>
          <w:color w:val="4F81BD" w:themeColor="accent1"/>
        </w:rPr>
        <w:t>*********************</w:t>
      </w:r>
      <w:r w:rsidR="00BA5B52" w:rsidRPr="00E40F44">
        <w:rPr>
          <w:b/>
          <w:color w:val="4F81BD" w:themeColor="accent1"/>
        </w:rPr>
        <w:t xml:space="preserve">QIC Alternate </w:t>
      </w:r>
      <w:r w:rsidR="00986CBF">
        <w:rPr>
          <w:b/>
          <w:color w:val="4F81BD" w:themeColor="accent1"/>
        </w:rPr>
        <w:t>I</w:t>
      </w:r>
      <w:r w:rsidR="005A4FB3">
        <w:rPr>
          <w:b/>
          <w:color w:val="4F81BD" w:themeColor="accent1"/>
        </w:rPr>
        <w:t xml:space="preserve">V </w:t>
      </w:r>
      <w:r w:rsidR="00BA5B52" w:rsidRPr="00E40F44">
        <w:rPr>
          <w:b/>
          <w:color w:val="4F81BD" w:themeColor="accent1"/>
        </w:rPr>
        <w:t>Ends</w:t>
      </w:r>
      <w:r w:rsidR="00AA1113">
        <w:rPr>
          <w:b/>
          <w:color w:val="4F81BD" w:themeColor="accent1"/>
        </w:rPr>
        <w:t>****************************</w:t>
      </w:r>
      <w:r w:rsidR="00B75A24" w:rsidRPr="00E40F44">
        <w:rPr>
          <w:b/>
          <w:color w:val="4F81BD" w:themeColor="accent1"/>
        </w:rPr>
        <w:t>&gt;</w:t>
      </w:r>
    </w:p>
    <w:p w14:paraId="3C3ACCD4" w14:textId="77777777" w:rsidR="008902B7" w:rsidRPr="00E40F44" w:rsidRDefault="008902B7" w:rsidP="00B75A24">
      <w:pPr>
        <w:rPr>
          <w:b/>
          <w:color w:val="4F81BD" w:themeColor="accent1"/>
        </w:rPr>
      </w:pPr>
    </w:p>
    <w:p w14:paraId="6DBE52D6" w14:textId="77777777" w:rsidR="00727F94" w:rsidRDefault="00727F94">
      <w:pPr>
        <w:rPr>
          <w:b/>
          <w:color w:val="4F81BD" w:themeColor="accent1"/>
        </w:rPr>
      </w:pPr>
      <w:r>
        <w:rPr>
          <w:b/>
          <w:color w:val="4F81BD" w:themeColor="accent1"/>
        </w:rPr>
        <w:br w:type="page"/>
      </w:r>
    </w:p>
    <w:p w14:paraId="3B2ABA19" w14:textId="305DA84C" w:rsidR="0039205B" w:rsidRPr="00E40F44" w:rsidRDefault="0039205B" w:rsidP="00B75A24">
      <w:pPr>
        <w:rPr>
          <w:b/>
          <w:color w:val="4F81BD" w:themeColor="accent1"/>
        </w:rPr>
      </w:pPr>
      <w:r w:rsidRPr="00E40F44">
        <w:rPr>
          <w:b/>
          <w:color w:val="4F81BD" w:themeColor="accent1"/>
        </w:rPr>
        <w:lastRenderedPageBreak/>
        <w:t>&lt;------------------------------</w:t>
      </w:r>
      <w:r w:rsidR="00986CBF">
        <w:rPr>
          <w:b/>
          <w:color w:val="4F81BD" w:themeColor="accent1"/>
        </w:rPr>
        <w:t>-</w:t>
      </w:r>
      <w:r w:rsidRPr="00E40F44">
        <w:rPr>
          <w:b/>
          <w:color w:val="4F81BD" w:themeColor="accent1"/>
        </w:rPr>
        <w:t>-----ALTERNATE V for RACs BEGINS------------------------------&gt;</w:t>
      </w:r>
    </w:p>
    <w:p w14:paraId="3EE88DDA" w14:textId="77777777" w:rsidR="008902B7" w:rsidRPr="00E40F44" w:rsidRDefault="008902B7" w:rsidP="00B75A24">
      <w:pPr>
        <w:rPr>
          <w:b/>
          <w:color w:val="4F81BD" w:themeColor="accent1"/>
        </w:rPr>
      </w:pPr>
    </w:p>
    <w:p w14:paraId="0E1E0655" w14:textId="140E375D" w:rsidR="00B75A24" w:rsidRPr="00EC42F5" w:rsidRDefault="00B75A24" w:rsidP="00B75A24">
      <w:pPr>
        <w:rPr>
          <w:color w:val="4F81BD"/>
        </w:rPr>
      </w:pPr>
      <w:r w:rsidRPr="00E40F44">
        <w:rPr>
          <w:b/>
          <w:color w:val="4F81BD" w:themeColor="accent1"/>
        </w:rPr>
        <w:t>&lt;</w:t>
      </w:r>
      <w:r w:rsidR="0039205B" w:rsidRPr="00E40F44">
        <w:rPr>
          <w:b/>
          <w:color w:val="4F81BD" w:themeColor="accent1"/>
        </w:rPr>
        <w:t xml:space="preserve">Alternate </w:t>
      </w:r>
      <w:r w:rsidR="00E85F5D" w:rsidRPr="00E40F44">
        <w:rPr>
          <w:b/>
          <w:color w:val="4F81BD" w:themeColor="accent1"/>
        </w:rPr>
        <w:t xml:space="preserve">V – </w:t>
      </w:r>
      <w:r w:rsidRPr="00E40F44">
        <w:rPr>
          <w:b/>
          <w:color w:val="4F81BD" w:themeColor="accent1"/>
        </w:rPr>
        <w:t>Recovery Audit</w:t>
      </w:r>
      <w:r w:rsidR="006565BF" w:rsidRPr="00E40F44">
        <w:rPr>
          <w:b/>
          <w:color w:val="4F81BD" w:themeColor="accent1"/>
        </w:rPr>
        <w:t>or</w:t>
      </w:r>
      <w:r w:rsidRPr="00E40F44">
        <w:rPr>
          <w:b/>
          <w:color w:val="4F81BD" w:themeColor="accent1"/>
        </w:rPr>
        <w:t xml:space="preserve"> </w:t>
      </w:r>
      <w:r w:rsidR="008671C3" w:rsidRPr="00E40F44">
        <w:rPr>
          <w:b/>
          <w:color w:val="4F81BD" w:themeColor="accent1"/>
        </w:rPr>
        <w:t>Contractor</w:t>
      </w:r>
      <w:r w:rsidRPr="00E40F44">
        <w:rPr>
          <w:b/>
          <w:color w:val="4F81BD" w:themeColor="accent1"/>
        </w:rPr>
        <w:t xml:space="preserve"> (RAC)&gt;</w:t>
      </w:r>
    </w:p>
    <w:p w14:paraId="0E1E0656" w14:textId="77777777" w:rsidR="00B75A24" w:rsidRDefault="00B75A24" w:rsidP="00B75A24"/>
    <w:p w14:paraId="0E1E0657" w14:textId="326637B9" w:rsidR="003E2D93" w:rsidRDefault="005A4FB3" w:rsidP="00EB43D8">
      <w:pPr>
        <w:ind w:left="720" w:hanging="360"/>
      </w:pPr>
      <w:r>
        <w:rPr>
          <w:b/>
        </w:rPr>
        <w:t>c</w:t>
      </w:r>
      <w:r w:rsidR="003E2D93" w:rsidRPr="005922EC">
        <w:rPr>
          <w:b/>
        </w:rPr>
        <w:t>.</w:t>
      </w:r>
      <w:r w:rsidR="003E2D93" w:rsidRPr="005922EC">
        <w:rPr>
          <w:b/>
        </w:rPr>
        <w:tab/>
      </w:r>
      <w:r w:rsidR="003E2D93" w:rsidRPr="005922EC">
        <w:rPr>
          <w:b/>
          <w:u w:val="single"/>
        </w:rPr>
        <w:t>Significant Potential Conflict of Interest</w:t>
      </w:r>
      <w:r w:rsidR="003E2D93" w:rsidRPr="005922EC">
        <w:rPr>
          <w:b/>
        </w:rPr>
        <w:t xml:space="preserve">: </w:t>
      </w:r>
      <w:r w:rsidR="003E2D93" w:rsidRPr="003E2D93">
        <w:t xml:space="preserve"> The Contracting Officer has determined that this contract may involve significant potential </w:t>
      </w:r>
      <w:proofErr w:type="gramStart"/>
      <w:r w:rsidR="008F2DB7">
        <w:t>COI</w:t>
      </w:r>
      <w:r w:rsidR="003E2D93" w:rsidRPr="003E2D93">
        <w:t>s</w:t>
      </w:r>
      <w:proofErr w:type="gramEnd"/>
      <w:r w:rsidR="003E2D93" w:rsidRPr="003E2D93">
        <w:t>.</w:t>
      </w:r>
    </w:p>
    <w:p w14:paraId="0E1E0658" w14:textId="77777777" w:rsidR="003E2D93" w:rsidRPr="00EC42F5" w:rsidRDefault="003E2D93" w:rsidP="00B75A24"/>
    <w:p w14:paraId="0E1E0659" w14:textId="167488BB" w:rsidR="00B75A24" w:rsidRPr="00EC42F5" w:rsidRDefault="00B75A24" w:rsidP="00B335C5">
      <w:pPr>
        <w:pStyle w:val="ListParagraph"/>
        <w:numPr>
          <w:ilvl w:val="0"/>
          <w:numId w:val="36"/>
        </w:numPr>
        <w:rPr>
          <w:rFonts w:ascii="Times New Roman" w:hAnsi="Times New Roman"/>
          <w:sz w:val="24"/>
          <w:szCs w:val="24"/>
        </w:rPr>
      </w:pPr>
      <w:r w:rsidRPr="00EC42F5">
        <w:rPr>
          <w:rFonts w:ascii="Times New Roman" w:hAnsi="Times New Roman"/>
          <w:sz w:val="24"/>
          <w:szCs w:val="24"/>
          <w:u w:val="single"/>
        </w:rPr>
        <w:t>Nature of Potential Conflict</w:t>
      </w:r>
      <w:r w:rsidR="00373F3F" w:rsidRPr="00EC42F5">
        <w:rPr>
          <w:rFonts w:ascii="Times New Roman" w:hAnsi="Times New Roman"/>
          <w:sz w:val="24"/>
          <w:szCs w:val="24"/>
        </w:rPr>
        <w:t xml:space="preserve">:  </w:t>
      </w:r>
      <w:r w:rsidRPr="00EC42F5">
        <w:rPr>
          <w:rFonts w:ascii="Times New Roman" w:hAnsi="Times New Roman"/>
          <w:sz w:val="24"/>
          <w:szCs w:val="24"/>
        </w:rPr>
        <w:t xml:space="preserve">Although not all inclusive, the Contracting Officer has determined that the following activities are considered to be an </w:t>
      </w:r>
      <w:r w:rsidR="00B335C5" w:rsidRPr="00B335C5">
        <w:rPr>
          <w:rFonts w:ascii="Times New Roman" w:hAnsi="Times New Roman"/>
          <w:sz w:val="24"/>
          <w:szCs w:val="24"/>
        </w:rPr>
        <w:t xml:space="preserve">actual, potential or apparent </w:t>
      </w:r>
      <w:r w:rsidR="008F2DB7">
        <w:rPr>
          <w:rFonts w:ascii="Times New Roman" w:hAnsi="Times New Roman"/>
          <w:sz w:val="24"/>
          <w:szCs w:val="24"/>
        </w:rPr>
        <w:t>COI</w:t>
      </w:r>
      <w:r w:rsidRPr="00EC42F5">
        <w:rPr>
          <w:rFonts w:ascii="Times New Roman" w:hAnsi="Times New Roman"/>
          <w:sz w:val="24"/>
          <w:szCs w:val="24"/>
        </w:rPr>
        <w:t xml:space="preserve"> with the work to be performed under this contract.  The </w:t>
      </w:r>
      <w:r w:rsidR="008671C3">
        <w:rPr>
          <w:rFonts w:ascii="Times New Roman" w:hAnsi="Times New Roman"/>
          <w:sz w:val="24"/>
          <w:szCs w:val="24"/>
        </w:rPr>
        <w:t>Contractor</w:t>
      </w:r>
      <w:r w:rsidR="001C39CB">
        <w:rPr>
          <w:rFonts w:ascii="Times New Roman" w:hAnsi="Times New Roman"/>
          <w:sz w:val="24"/>
          <w:szCs w:val="24"/>
        </w:rPr>
        <w:t>/Sub</w:t>
      </w:r>
      <w:r w:rsidR="00307A41">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shall promptly notify the Contracting Officer of any relationships with any of the following entities:</w:t>
      </w:r>
    </w:p>
    <w:p w14:paraId="0E1E065A" w14:textId="77777777" w:rsidR="00B75A24" w:rsidRPr="00EC42F5" w:rsidRDefault="00B75A24" w:rsidP="005B0D8C">
      <w:pPr>
        <w:ind w:left="1080" w:hanging="360"/>
      </w:pPr>
    </w:p>
    <w:p w14:paraId="0E1E065B" w14:textId="0FAE28B8" w:rsidR="00B75A24" w:rsidRPr="00EC42F5" w:rsidRDefault="00B75A24" w:rsidP="001B0F82">
      <w:pPr>
        <w:ind w:left="1080"/>
      </w:pPr>
      <w:r w:rsidRPr="00EC42F5">
        <w:t xml:space="preserve">For the purpose of identifying entities with actual, potential or apparent </w:t>
      </w:r>
      <w:proofErr w:type="gramStart"/>
      <w:r w:rsidR="008F2DB7">
        <w:t>COI</w:t>
      </w:r>
      <w:r w:rsidRPr="00EC42F5">
        <w:t>s</w:t>
      </w:r>
      <w:proofErr w:type="gramEnd"/>
      <w:r w:rsidRPr="00EC42F5">
        <w:t>, at a minimum</w:t>
      </w:r>
      <w:r w:rsidR="00FC0CE1">
        <w:t>,</w:t>
      </w:r>
      <w:r w:rsidRPr="00EC42F5">
        <w:t xml:space="preserve"> the entity is one that—</w:t>
      </w:r>
    </w:p>
    <w:p w14:paraId="0E1E065C" w14:textId="77777777" w:rsidR="00B75A24" w:rsidRPr="00EC42F5" w:rsidRDefault="00B75A24" w:rsidP="00F94EBD"/>
    <w:p w14:paraId="0E1E065D" w14:textId="77777777" w:rsidR="00B75A24" w:rsidRPr="00EC42F5" w:rsidRDefault="00B75A24" w:rsidP="00B335C5">
      <w:pPr>
        <w:pStyle w:val="ListParagraph"/>
        <w:numPr>
          <w:ilvl w:val="0"/>
          <w:numId w:val="37"/>
        </w:numPr>
        <w:ind w:left="1440"/>
        <w:rPr>
          <w:rFonts w:ascii="Times New Roman" w:hAnsi="Times New Roman"/>
          <w:sz w:val="24"/>
          <w:szCs w:val="24"/>
        </w:rPr>
      </w:pPr>
      <w:r w:rsidRPr="00EC42F5">
        <w:rPr>
          <w:rFonts w:ascii="Times New Roman" w:hAnsi="Times New Roman"/>
          <w:sz w:val="24"/>
          <w:szCs w:val="24"/>
        </w:rPr>
        <w:t>Prepared work or is under contract to prepare work that would be reviewed under this contract;</w:t>
      </w:r>
    </w:p>
    <w:p w14:paraId="0E1E065E" w14:textId="77777777" w:rsidR="00373F3F" w:rsidRPr="00EC42F5" w:rsidRDefault="00373F3F" w:rsidP="00B335C5">
      <w:pPr>
        <w:pStyle w:val="ListParagraph"/>
        <w:ind w:left="1440" w:hanging="360"/>
        <w:rPr>
          <w:rFonts w:ascii="Times New Roman" w:hAnsi="Times New Roman"/>
          <w:sz w:val="24"/>
          <w:szCs w:val="24"/>
        </w:rPr>
      </w:pPr>
    </w:p>
    <w:p w14:paraId="0E1E065F" w14:textId="77777777" w:rsidR="00373F3F" w:rsidRPr="00EC42F5" w:rsidRDefault="00373F3F" w:rsidP="00B335C5">
      <w:pPr>
        <w:pStyle w:val="ListParagraph"/>
        <w:numPr>
          <w:ilvl w:val="0"/>
          <w:numId w:val="37"/>
        </w:numPr>
        <w:ind w:left="1440"/>
        <w:rPr>
          <w:rFonts w:ascii="Times New Roman" w:hAnsi="Times New Roman"/>
          <w:sz w:val="24"/>
          <w:szCs w:val="24"/>
        </w:rPr>
      </w:pPr>
      <w:r w:rsidRPr="00EC42F5">
        <w:rPr>
          <w:rFonts w:ascii="Times New Roman" w:hAnsi="Times New Roman"/>
          <w:sz w:val="24"/>
          <w:szCs w:val="24"/>
        </w:rPr>
        <w:t>Is affiliated or has a financial relationship, as these terms are explained above, with a provider or supplier to be reviewed/evaluated under the contract: or</w:t>
      </w:r>
    </w:p>
    <w:p w14:paraId="0E1E0660" w14:textId="77777777" w:rsidR="00373F3F" w:rsidRPr="00EC42F5" w:rsidRDefault="00373F3F" w:rsidP="00B335C5">
      <w:pPr>
        <w:pStyle w:val="ListParagraph"/>
        <w:ind w:left="1440" w:hanging="360"/>
        <w:rPr>
          <w:rFonts w:ascii="Times New Roman" w:hAnsi="Times New Roman"/>
          <w:sz w:val="24"/>
          <w:szCs w:val="24"/>
        </w:rPr>
      </w:pPr>
    </w:p>
    <w:p w14:paraId="0E1E0661" w14:textId="205B0AD5" w:rsidR="00B75A24" w:rsidRPr="00EC42F5" w:rsidRDefault="00373F3F" w:rsidP="00B335C5">
      <w:pPr>
        <w:pStyle w:val="ListParagraph"/>
        <w:numPr>
          <w:ilvl w:val="0"/>
          <w:numId w:val="37"/>
        </w:numPr>
        <w:ind w:left="1440"/>
        <w:rPr>
          <w:rFonts w:ascii="Times New Roman" w:hAnsi="Times New Roman"/>
          <w:sz w:val="24"/>
          <w:szCs w:val="24"/>
        </w:rPr>
      </w:pPr>
      <w:proofErr w:type="gramStart"/>
      <w:r w:rsidRPr="00EC42F5">
        <w:rPr>
          <w:rFonts w:ascii="Times New Roman" w:hAnsi="Times New Roman"/>
          <w:sz w:val="24"/>
          <w:szCs w:val="24"/>
        </w:rPr>
        <w:t>Has</w:t>
      </w:r>
      <w:proofErr w:type="gramEnd"/>
      <w:r w:rsidRPr="00EC42F5">
        <w:rPr>
          <w:rFonts w:ascii="Times New Roman" w:hAnsi="Times New Roman"/>
          <w:sz w:val="24"/>
          <w:szCs w:val="24"/>
        </w:rPr>
        <w:t xml:space="preserve"> </w:t>
      </w:r>
      <w:r w:rsidR="00672696">
        <w:rPr>
          <w:rFonts w:ascii="Times New Roman" w:hAnsi="Times New Roman"/>
          <w:sz w:val="24"/>
          <w:szCs w:val="24"/>
        </w:rPr>
        <w:t>other</w:t>
      </w:r>
      <w:r w:rsidR="00672696" w:rsidRPr="00EC42F5">
        <w:rPr>
          <w:rFonts w:ascii="Times New Roman" w:hAnsi="Times New Roman"/>
          <w:sz w:val="24"/>
          <w:szCs w:val="24"/>
        </w:rPr>
        <w:t xml:space="preserve"> </w:t>
      </w:r>
      <w:r w:rsidRPr="00EC42F5">
        <w:rPr>
          <w:rFonts w:ascii="Times New Roman" w:hAnsi="Times New Roman"/>
          <w:sz w:val="24"/>
          <w:szCs w:val="24"/>
        </w:rPr>
        <w:t>contracts and grants with the Federal Government</w:t>
      </w:r>
      <w:r w:rsidR="00672696">
        <w:rPr>
          <w:rFonts w:ascii="Times New Roman" w:hAnsi="Times New Roman"/>
          <w:sz w:val="24"/>
          <w:szCs w:val="24"/>
        </w:rPr>
        <w:t>, such as a MAC, ZPIC, QIC or claims processing system contractor.</w:t>
      </w:r>
    </w:p>
    <w:p w14:paraId="0E1E0662" w14:textId="77777777" w:rsidR="00B75A24" w:rsidRPr="00EC42F5" w:rsidRDefault="00B75A24" w:rsidP="00B75A24"/>
    <w:p w14:paraId="0E1E0663" w14:textId="33DF7117" w:rsidR="00B75A24" w:rsidRPr="00EC42F5" w:rsidRDefault="00B75A24" w:rsidP="00F40488">
      <w:pPr>
        <w:pStyle w:val="ListParagraph"/>
        <w:numPr>
          <w:ilvl w:val="0"/>
          <w:numId w:val="36"/>
        </w:numPr>
        <w:rPr>
          <w:rFonts w:ascii="Times New Roman" w:hAnsi="Times New Roman"/>
          <w:sz w:val="24"/>
          <w:szCs w:val="24"/>
        </w:rPr>
      </w:pPr>
      <w:r w:rsidRPr="00EC42F5">
        <w:rPr>
          <w:rFonts w:ascii="Times New Roman" w:hAnsi="Times New Roman"/>
          <w:sz w:val="24"/>
          <w:szCs w:val="24"/>
          <w:u w:val="single"/>
        </w:rPr>
        <w:t xml:space="preserve">Proposed Restraint on Future </w:t>
      </w:r>
      <w:r w:rsidR="008671C3">
        <w:rPr>
          <w:rFonts w:ascii="Times New Roman" w:hAnsi="Times New Roman"/>
          <w:sz w:val="24"/>
          <w:szCs w:val="24"/>
          <w:u w:val="single"/>
        </w:rPr>
        <w:t>Contractor</w:t>
      </w:r>
      <w:r w:rsidR="001C39CB">
        <w:rPr>
          <w:rFonts w:ascii="Times New Roman" w:hAnsi="Times New Roman"/>
          <w:sz w:val="24"/>
          <w:szCs w:val="24"/>
          <w:u w:val="single"/>
        </w:rPr>
        <w:t>/Sub</w:t>
      </w:r>
      <w:r w:rsidR="00307A41">
        <w:rPr>
          <w:rFonts w:ascii="Times New Roman" w:hAnsi="Times New Roman"/>
          <w:sz w:val="24"/>
          <w:szCs w:val="24"/>
          <w:u w:val="single"/>
        </w:rPr>
        <w:t>c</w:t>
      </w:r>
      <w:r w:rsidR="008671C3">
        <w:rPr>
          <w:rFonts w:ascii="Times New Roman" w:hAnsi="Times New Roman"/>
          <w:sz w:val="24"/>
          <w:szCs w:val="24"/>
          <w:u w:val="single"/>
        </w:rPr>
        <w:t>ontractor</w:t>
      </w:r>
      <w:r w:rsidRPr="00EC42F5">
        <w:rPr>
          <w:rFonts w:ascii="Times New Roman" w:hAnsi="Times New Roman"/>
          <w:sz w:val="24"/>
          <w:szCs w:val="24"/>
          <w:u w:val="single"/>
        </w:rPr>
        <w:t xml:space="preserve"> Activities</w:t>
      </w:r>
      <w:r w:rsidRPr="00EC42F5">
        <w:rPr>
          <w:rFonts w:ascii="Times New Roman" w:hAnsi="Times New Roman"/>
          <w:sz w:val="24"/>
          <w:szCs w:val="24"/>
        </w:rPr>
        <w:t xml:space="preserve">:  CMS is proposing to restrain future </w:t>
      </w:r>
      <w:r w:rsidR="008671C3">
        <w:rPr>
          <w:rFonts w:ascii="Times New Roman" w:hAnsi="Times New Roman"/>
          <w:sz w:val="24"/>
          <w:szCs w:val="24"/>
        </w:rPr>
        <w:t>Contractor</w:t>
      </w:r>
      <w:r w:rsidR="001C39CB">
        <w:rPr>
          <w:rFonts w:ascii="Times New Roman" w:hAnsi="Times New Roman"/>
          <w:sz w:val="24"/>
          <w:szCs w:val="24"/>
        </w:rPr>
        <w:t>/Sub</w:t>
      </w:r>
      <w:r w:rsidR="00307A41">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activities as follows:</w:t>
      </w:r>
    </w:p>
    <w:p w14:paraId="0E1E0664" w14:textId="77777777" w:rsidR="00B75A24" w:rsidRPr="00EC42F5" w:rsidRDefault="00B75A24" w:rsidP="005B0D8C">
      <w:pPr>
        <w:ind w:left="1080" w:hanging="360"/>
      </w:pPr>
    </w:p>
    <w:p w14:paraId="5817FD05" w14:textId="72A8B216" w:rsidR="00727F94" w:rsidRDefault="00727F94" w:rsidP="00727F94">
      <w:pPr>
        <w:ind w:left="1080"/>
      </w:pPr>
      <w:r w:rsidRPr="00EC42F5">
        <w:t xml:space="preserve">A </w:t>
      </w:r>
      <w:r w:rsidR="002F4DBB">
        <w:t>RAC</w:t>
      </w:r>
      <w:r w:rsidRPr="00EC42F5">
        <w:t xml:space="preserve"> may not become a </w:t>
      </w:r>
      <w:r>
        <w:t>MAC, ZPIC, BFCC-</w:t>
      </w:r>
      <w:r w:rsidRPr="00EC42F5">
        <w:t>QIO</w:t>
      </w:r>
      <w:r w:rsidR="002F4DBB">
        <w:t>, QIN-QIO, QIC</w:t>
      </w:r>
      <w:r>
        <w:t xml:space="preserve"> or ESRD</w:t>
      </w:r>
      <w:r w:rsidRPr="00EC42F5">
        <w:t xml:space="preserve"> at any time in the jurisdiction where it holds a </w:t>
      </w:r>
      <w:r w:rsidR="002F4DBB">
        <w:t>RAC</w:t>
      </w:r>
      <w:r>
        <w:t xml:space="preserve"> </w:t>
      </w:r>
      <w:r w:rsidRPr="00EC42F5">
        <w:t>contract.</w:t>
      </w:r>
    </w:p>
    <w:p w14:paraId="2B5299CF" w14:textId="77777777" w:rsidR="00727F94" w:rsidRDefault="00727F94" w:rsidP="00727F94">
      <w:pPr>
        <w:ind w:left="1080"/>
      </w:pPr>
    </w:p>
    <w:p w14:paraId="32A91CEB" w14:textId="17EBF995" w:rsidR="000775CA" w:rsidRPr="001B0F82" w:rsidRDefault="00727F94" w:rsidP="005A4FB3">
      <w:pPr>
        <w:ind w:left="1080"/>
      </w:pPr>
      <w:r>
        <w:rPr>
          <w:b/>
          <w:i/>
          <w:color w:val="4F81BD"/>
        </w:rPr>
        <w:t>&lt;A</w:t>
      </w:r>
      <w:r w:rsidR="00E07A84">
        <w:rPr>
          <w:b/>
          <w:i/>
          <w:color w:val="4F81BD"/>
        </w:rPr>
        <w:t>lternate</w:t>
      </w:r>
      <w:r>
        <w:rPr>
          <w:b/>
          <w:i/>
          <w:color w:val="4F81BD"/>
        </w:rPr>
        <w:t xml:space="preserve"> V</w:t>
      </w:r>
      <w:r w:rsidRPr="00E40F44">
        <w:rPr>
          <w:b/>
          <w:i/>
          <w:color w:val="4F81BD"/>
        </w:rPr>
        <w:t>,</w:t>
      </w:r>
      <w:r>
        <w:rPr>
          <w:b/>
          <w:i/>
          <w:color w:val="4F81BD"/>
        </w:rPr>
        <w:t xml:space="preserve"> RAC</w:t>
      </w:r>
      <w:r w:rsidRPr="00E40F44">
        <w:rPr>
          <w:b/>
          <w:i/>
          <w:color w:val="4F81BD"/>
        </w:rPr>
        <w:t xml:space="preserve">, paragraph 2: The CO may insert additional future restraint language here, as necessary.  The above restraints are per statute and/or CMS policy.  See also 3 types of </w:t>
      </w:r>
      <w:proofErr w:type="gramStart"/>
      <w:r w:rsidR="008F2DB7">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restraints.&gt;</w:t>
      </w:r>
    </w:p>
    <w:p w14:paraId="0E1E0668" w14:textId="5583DE00" w:rsidR="00812BBB" w:rsidRPr="003A5EB2" w:rsidRDefault="00812BBB" w:rsidP="001B0F82">
      <w:pPr>
        <w:pStyle w:val="ListParagraph"/>
        <w:ind w:left="1440"/>
        <w:contextualSpacing/>
      </w:pPr>
    </w:p>
    <w:p w14:paraId="3F4A1014" w14:textId="77777777" w:rsidR="00B335C5" w:rsidRPr="00B335C5" w:rsidRDefault="00B335C5" w:rsidP="00B335C5">
      <w:pPr>
        <w:contextualSpacing/>
      </w:pPr>
    </w:p>
    <w:p w14:paraId="7C11F202" w14:textId="3A414BE1" w:rsidR="00E44899" w:rsidRPr="007A1985" w:rsidRDefault="00B75A24" w:rsidP="007A1985">
      <w:pPr>
        <w:ind w:left="720"/>
        <w:rPr>
          <w:b/>
          <w:color w:val="4F81BD"/>
        </w:rPr>
      </w:pPr>
      <w:r w:rsidRPr="00AA1113">
        <w:rPr>
          <w:b/>
          <w:color w:val="4F81BD"/>
        </w:rPr>
        <w:t>&lt;*************************</w:t>
      </w:r>
      <w:r w:rsidR="00BA5B52" w:rsidRPr="00AA1113">
        <w:rPr>
          <w:b/>
          <w:color w:val="4F81BD"/>
        </w:rPr>
        <w:t>RAC Alternate</w:t>
      </w:r>
      <w:r w:rsidR="0039205B" w:rsidRPr="00AA1113">
        <w:rPr>
          <w:b/>
          <w:color w:val="4F81BD"/>
        </w:rPr>
        <w:t xml:space="preserve"> V</w:t>
      </w:r>
      <w:r w:rsidR="00BA5B52" w:rsidRPr="00AA1113">
        <w:rPr>
          <w:b/>
          <w:color w:val="4F81BD"/>
        </w:rPr>
        <w:t xml:space="preserve"> Ends </w:t>
      </w:r>
      <w:r w:rsidR="00986CBF">
        <w:rPr>
          <w:b/>
          <w:color w:val="4F81BD"/>
        </w:rPr>
        <w:t>*</w:t>
      </w:r>
      <w:r w:rsidRPr="00AA1113">
        <w:rPr>
          <w:b/>
          <w:color w:val="4F81BD"/>
        </w:rPr>
        <w:t>*********************&gt;</w:t>
      </w:r>
    </w:p>
    <w:p w14:paraId="0E1E066A" w14:textId="77777777" w:rsidR="00B75A24" w:rsidRPr="00AA1113" w:rsidRDefault="00B75A24" w:rsidP="00E44899">
      <w:pPr>
        <w:ind w:firstLine="720"/>
        <w:rPr>
          <w:b/>
        </w:rPr>
      </w:pPr>
    </w:p>
    <w:p w14:paraId="395402DD" w14:textId="77777777" w:rsidR="002F4DBB" w:rsidRDefault="002F4DBB">
      <w:pPr>
        <w:rPr>
          <w:b/>
          <w:color w:val="4F81BD"/>
        </w:rPr>
      </w:pPr>
      <w:r>
        <w:rPr>
          <w:b/>
          <w:color w:val="4F81BD"/>
        </w:rPr>
        <w:br w:type="page"/>
      </w:r>
    </w:p>
    <w:p w14:paraId="045A5B27" w14:textId="75D6C146" w:rsidR="0039205B" w:rsidRPr="00AA1113" w:rsidRDefault="0039205B" w:rsidP="00B75A24">
      <w:pPr>
        <w:rPr>
          <w:b/>
          <w:color w:val="4F81BD"/>
        </w:rPr>
      </w:pPr>
      <w:r w:rsidRPr="00AA1113">
        <w:rPr>
          <w:b/>
          <w:color w:val="4F81BD"/>
        </w:rPr>
        <w:lastRenderedPageBreak/>
        <w:t>&lt;---------------------------------ALTERNATE VI for ESRDs BEGINS--</w:t>
      </w:r>
      <w:r w:rsidR="00986CBF">
        <w:rPr>
          <w:b/>
          <w:color w:val="4F81BD"/>
        </w:rPr>
        <w:t>-</w:t>
      </w:r>
      <w:r w:rsidRPr="00AA1113">
        <w:rPr>
          <w:b/>
          <w:color w:val="4F81BD"/>
        </w:rPr>
        <w:t>----------------------------&gt;</w:t>
      </w:r>
    </w:p>
    <w:p w14:paraId="4AD6D4C1" w14:textId="77777777" w:rsidR="0039205B" w:rsidRPr="00AA1113" w:rsidRDefault="0039205B" w:rsidP="00B75A24">
      <w:pPr>
        <w:rPr>
          <w:b/>
          <w:color w:val="4F81BD"/>
        </w:rPr>
      </w:pPr>
    </w:p>
    <w:p w14:paraId="0E1E066B" w14:textId="4AC1978F" w:rsidR="00B75A24" w:rsidRPr="00EC42F5" w:rsidRDefault="00B75A24" w:rsidP="00B75A24">
      <w:pPr>
        <w:rPr>
          <w:color w:val="4F81BD"/>
        </w:rPr>
      </w:pPr>
      <w:r w:rsidRPr="00AA1113">
        <w:rPr>
          <w:b/>
          <w:color w:val="4F81BD"/>
        </w:rPr>
        <w:t>&lt;</w:t>
      </w:r>
      <w:r w:rsidR="0039205B" w:rsidRPr="00AA1113">
        <w:rPr>
          <w:b/>
          <w:color w:val="4F81BD"/>
        </w:rPr>
        <w:t xml:space="preserve">Alternate </w:t>
      </w:r>
      <w:r w:rsidR="00E85F5D" w:rsidRPr="00AA1113">
        <w:rPr>
          <w:b/>
          <w:color w:val="4F81BD"/>
        </w:rPr>
        <w:t xml:space="preserve">VI – </w:t>
      </w:r>
      <w:r w:rsidRPr="00AA1113">
        <w:rPr>
          <w:b/>
          <w:color w:val="4F81BD"/>
        </w:rPr>
        <w:t>End Stage Renal Disease (ESRD) Network&gt;</w:t>
      </w:r>
      <w:r w:rsidRPr="00EC42F5">
        <w:rPr>
          <w:color w:val="4F81BD"/>
        </w:rPr>
        <w:t xml:space="preserve"> </w:t>
      </w:r>
    </w:p>
    <w:p w14:paraId="0E1E066C" w14:textId="77777777" w:rsidR="00B75A24" w:rsidRDefault="00B75A24" w:rsidP="00B75A24"/>
    <w:p w14:paraId="0E1E066D" w14:textId="56979A8D" w:rsidR="003E2D93" w:rsidRDefault="005A4FB3" w:rsidP="00EB43D8">
      <w:pPr>
        <w:ind w:left="720" w:hanging="360"/>
      </w:pPr>
      <w:r>
        <w:rPr>
          <w:b/>
        </w:rPr>
        <w:t>c</w:t>
      </w:r>
      <w:r w:rsidR="003E2D93" w:rsidRPr="005922EC">
        <w:rPr>
          <w:b/>
        </w:rPr>
        <w:t>.</w:t>
      </w:r>
      <w:r w:rsidR="003E2D93" w:rsidRPr="005922EC">
        <w:rPr>
          <w:b/>
        </w:rPr>
        <w:tab/>
      </w:r>
      <w:r w:rsidR="003E2D93" w:rsidRPr="005922EC">
        <w:rPr>
          <w:b/>
          <w:u w:val="single"/>
        </w:rPr>
        <w:t>Significant Potential Conflict of Interest</w:t>
      </w:r>
      <w:r w:rsidR="003E2D93" w:rsidRPr="005922EC">
        <w:rPr>
          <w:b/>
        </w:rPr>
        <w:t xml:space="preserve">: </w:t>
      </w:r>
      <w:r w:rsidR="003E2D93" w:rsidRPr="003E2D93">
        <w:t xml:space="preserve"> The Contracting Officer has determined that this contract may involve significant potential </w:t>
      </w:r>
      <w:proofErr w:type="gramStart"/>
      <w:r w:rsidR="008F2DB7">
        <w:t>COI</w:t>
      </w:r>
      <w:r w:rsidR="003E2D93" w:rsidRPr="003E2D93">
        <w:t>s</w:t>
      </w:r>
      <w:proofErr w:type="gramEnd"/>
      <w:r w:rsidR="003E2D93" w:rsidRPr="003E2D93">
        <w:t>.</w:t>
      </w:r>
    </w:p>
    <w:p w14:paraId="0E1E066E" w14:textId="77777777" w:rsidR="003E2D93" w:rsidRPr="00EC42F5" w:rsidRDefault="003E2D93" w:rsidP="00B75A24"/>
    <w:p w14:paraId="0E1E066F" w14:textId="1110F874" w:rsidR="00B75A24" w:rsidRPr="00EC42F5" w:rsidRDefault="00B75A24" w:rsidP="001B0F82">
      <w:pPr>
        <w:pStyle w:val="ListParagraph"/>
        <w:numPr>
          <w:ilvl w:val="0"/>
          <w:numId w:val="38"/>
        </w:numPr>
        <w:ind w:left="1080"/>
        <w:rPr>
          <w:rFonts w:ascii="Times New Roman" w:hAnsi="Times New Roman"/>
          <w:sz w:val="24"/>
          <w:szCs w:val="24"/>
        </w:rPr>
      </w:pPr>
      <w:r w:rsidRPr="00EC42F5">
        <w:rPr>
          <w:rFonts w:ascii="Times New Roman" w:hAnsi="Times New Roman"/>
          <w:sz w:val="24"/>
          <w:szCs w:val="24"/>
          <w:u w:val="single"/>
        </w:rPr>
        <w:t>Nature of Potential Conflict</w:t>
      </w:r>
      <w:r w:rsidR="00373F3F" w:rsidRPr="00EC42F5">
        <w:rPr>
          <w:rFonts w:ascii="Times New Roman" w:hAnsi="Times New Roman"/>
          <w:sz w:val="24"/>
          <w:szCs w:val="24"/>
        </w:rPr>
        <w:t xml:space="preserve">:  </w:t>
      </w:r>
      <w:r w:rsidRPr="00EC42F5">
        <w:rPr>
          <w:rFonts w:ascii="Times New Roman" w:hAnsi="Times New Roman"/>
          <w:sz w:val="24"/>
          <w:szCs w:val="24"/>
        </w:rPr>
        <w:t xml:space="preserve"> Although not all inclusive, the Contracting Officer has determined that the following activities are considered to be an </w:t>
      </w:r>
      <w:r w:rsidR="00DC42F8" w:rsidRPr="00DC42F8">
        <w:rPr>
          <w:rFonts w:ascii="Times New Roman" w:hAnsi="Times New Roman"/>
          <w:sz w:val="24"/>
          <w:szCs w:val="24"/>
        </w:rPr>
        <w:t xml:space="preserve">actual, potential or apparent </w:t>
      </w:r>
      <w:r w:rsidR="008F2DB7">
        <w:rPr>
          <w:rFonts w:ascii="Times New Roman" w:hAnsi="Times New Roman"/>
          <w:sz w:val="24"/>
          <w:szCs w:val="24"/>
        </w:rPr>
        <w:t>COI</w:t>
      </w:r>
      <w:r w:rsidRPr="00EC42F5">
        <w:rPr>
          <w:rFonts w:ascii="Times New Roman" w:hAnsi="Times New Roman"/>
          <w:sz w:val="24"/>
          <w:szCs w:val="24"/>
        </w:rPr>
        <w:t xml:space="preserve"> with the work to be performed under this contract.  The </w:t>
      </w:r>
      <w:r w:rsidR="008671C3">
        <w:rPr>
          <w:rFonts w:ascii="Times New Roman" w:hAnsi="Times New Roman"/>
          <w:sz w:val="24"/>
          <w:szCs w:val="24"/>
        </w:rPr>
        <w:t>Contractor</w:t>
      </w:r>
      <w:r w:rsidR="001C39CB">
        <w:rPr>
          <w:rFonts w:ascii="Times New Roman" w:hAnsi="Times New Roman"/>
          <w:sz w:val="24"/>
          <w:szCs w:val="24"/>
        </w:rPr>
        <w:t>/Sub</w:t>
      </w:r>
      <w:r w:rsidR="00307A41">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shall promptly notify the Contracting Officer of any relationships with any of the following entities:</w:t>
      </w:r>
    </w:p>
    <w:p w14:paraId="0E1E0670" w14:textId="77777777" w:rsidR="00B75A24" w:rsidRPr="00EC42F5" w:rsidRDefault="00B75A24" w:rsidP="001B0F82">
      <w:pPr>
        <w:ind w:left="1440" w:hanging="360"/>
      </w:pPr>
    </w:p>
    <w:p w14:paraId="0E1E0671" w14:textId="4F3B4AD0" w:rsidR="00B75A24" w:rsidRPr="00EC42F5" w:rsidRDefault="00B75A24" w:rsidP="001B0F82">
      <w:pPr>
        <w:ind w:left="1080"/>
      </w:pPr>
      <w:r w:rsidRPr="00EC42F5">
        <w:t>For the purpose of identifying entities with actual, potential or apparent conflicts of interest, at a minimum</w:t>
      </w:r>
      <w:r w:rsidR="00FC0CE1">
        <w:t>,</w:t>
      </w:r>
      <w:r w:rsidRPr="00EC42F5">
        <w:t xml:space="preserve"> the entity is one that—</w:t>
      </w:r>
    </w:p>
    <w:p w14:paraId="0E1E0672" w14:textId="77777777" w:rsidR="00B75A24" w:rsidRPr="00EC42F5" w:rsidRDefault="00B75A24" w:rsidP="00B75A24"/>
    <w:p w14:paraId="0E1E0673" w14:textId="77777777" w:rsidR="00B75A24" w:rsidRPr="00EC42F5" w:rsidRDefault="00B75A24" w:rsidP="00B335C5">
      <w:pPr>
        <w:pStyle w:val="ListParagraph"/>
        <w:numPr>
          <w:ilvl w:val="0"/>
          <w:numId w:val="39"/>
        </w:numPr>
        <w:rPr>
          <w:rFonts w:ascii="Times New Roman" w:hAnsi="Times New Roman"/>
          <w:sz w:val="24"/>
          <w:szCs w:val="24"/>
        </w:rPr>
      </w:pPr>
      <w:r w:rsidRPr="00EC42F5">
        <w:rPr>
          <w:rFonts w:ascii="Times New Roman" w:hAnsi="Times New Roman"/>
          <w:sz w:val="24"/>
          <w:szCs w:val="24"/>
        </w:rPr>
        <w:t>Would review or does review, under the contract, services furnished by a provider or supplier within the state; or</w:t>
      </w:r>
    </w:p>
    <w:p w14:paraId="0E1E0674" w14:textId="77777777" w:rsidR="00373F3F" w:rsidRPr="00EC42F5" w:rsidRDefault="00373F3F" w:rsidP="00B335C5">
      <w:pPr>
        <w:pStyle w:val="ListParagraph"/>
        <w:ind w:left="1440" w:hanging="360"/>
        <w:rPr>
          <w:rFonts w:ascii="Times New Roman" w:hAnsi="Times New Roman"/>
          <w:sz w:val="24"/>
          <w:szCs w:val="24"/>
        </w:rPr>
      </w:pPr>
    </w:p>
    <w:p w14:paraId="0E1E0675" w14:textId="77777777" w:rsidR="00373F3F" w:rsidRPr="00EC42F5" w:rsidRDefault="00373F3F" w:rsidP="00B335C5">
      <w:pPr>
        <w:pStyle w:val="ListParagraph"/>
        <w:numPr>
          <w:ilvl w:val="0"/>
          <w:numId w:val="39"/>
        </w:numPr>
        <w:rPr>
          <w:rFonts w:ascii="Times New Roman" w:hAnsi="Times New Roman"/>
          <w:sz w:val="24"/>
          <w:szCs w:val="24"/>
        </w:rPr>
      </w:pPr>
      <w:r w:rsidRPr="00EC42F5">
        <w:rPr>
          <w:rFonts w:ascii="Times New Roman" w:hAnsi="Times New Roman"/>
          <w:sz w:val="24"/>
          <w:szCs w:val="24"/>
        </w:rPr>
        <w:t>Prepared work or is under contract to prepare work that would be reviewed under the ESRD contract; or</w:t>
      </w:r>
    </w:p>
    <w:p w14:paraId="0E1E0676" w14:textId="77777777" w:rsidR="00373F3F" w:rsidRPr="00EC42F5" w:rsidRDefault="00373F3F" w:rsidP="00B335C5">
      <w:pPr>
        <w:pStyle w:val="ListParagraph"/>
        <w:ind w:left="1440" w:hanging="360"/>
        <w:rPr>
          <w:rFonts w:ascii="Times New Roman" w:hAnsi="Times New Roman"/>
          <w:sz w:val="24"/>
          <w:szCs w:val="24"/>
        </w:rPr>
      </w:pPr>
    </w:p>
    <w:p w14:paraId="0E1E0677" w14:textId="2D2F40F7" w:rsidR="00373F3F" w:rsidRPr="00EC42F5" w:rsidRDefault="00373F3F" w:rsidP="00B335C5">
      <w:pPr>
        <w:pStyle w:val="ListParagraph"/>
        <w:numPr>
          <w:ilvl w:val="0"/>
          <w:numId w:val="39"/>
        </w:numPr>
        <w:rPr>
          <w:rFonts w:ascii="Times New Roman" w:hAnsi="Times New Roman"/>
          <w:sz w:val="24"/>
          <w:szCs w:val="24"/>
        </w:rPr>
      </w:pPr>
      <w:r w:rsidRPr="00EC42F5">
        <w:rPr>
          <w:rFonts w:ascii="Times New Roman" w:hAnsi="Times New Roman"/>
          <w:sz w:val="24"/>
          <w:szCs w:val="24"/>
        </w:rPr>
        <w:t xml:space="preserve">Is affiliated or has a financial relationship, as these terms are explained above, with a provider of services, </w:t>
      </w:r>
      <w:proofErr w:type="spellStart"/>
      <w:r w:rsidRPr="00EC42F5">
        <w:rPr>
          <w:rFonts w:ascii="Times New Roman" w:hAnsi="Times New Roman"/>
          <w:sz w:val="24"/>
          <w:szCs w:val="24"/>
        </w:rPr>
        <w:t>payor</w:t>
      </w:r>
      <w:proofErr w:type="spellEnd"/>
      <w:r w:rsidRPr="00EC42F5">
        <w:rPr>
          <w:rFonts w:ascii="Times New Roman" w:hAnsi="Times New Roman"/>
          <w:sz w:val="24"/>
          <w:szCs w:val="24"/>
        </w:rPr>
        <w:t xml:space="preserve"> organization or health plan as described in the Social Security Act [42 U.S.C. 1320c–2], Sections 1153(b) (2)(A) and (3)(A); or</w:t>
      </w:r>
    </w:p>
    <w:p w14:paraId="0E1E0678" w14:textId="77777777" w:rsidR="00373F3F" w:rsidRPr="00EC42F5" w:rsidRDefault="00373F3F" w:rsidP="00B335C5">
      <w:pPr>
        <w:pStyle w:val="ListParagraph"/>
        <w:ind w:left="1440" w:hanging="360"/>
        <w:rPr>
          <w:rFonts w:ascii="Times New Roman" w:hAnsi="Times New Roman"/>
          <w:sz w:val="24"/>
          <w:szCs w:val="24"/>
        </w:rPr>
      </w:pPr>
    </w:p>
    <w:p w14:paraId="0E1E0679" w14:textId="77777777" w:rsidR="00373F3F" w:rsidRPr="00EC42F5" w:rsidRDefault="00373F3F" w:rsidP="00B335C5">
      <w:pPr>
        <w:pStyle w:val="ListParagraph"/>
        <w:numPr>
          <w:ilvl w:val="0"/>
          <w:numId w:val="39"/>
        </w:numPr>
        <w:rPr>
          <w:rFonts w:ascii="Times New Roman" w:hAnsi="Times New Roman"/>
          <w:sz w:val="24"/>
          <w:szCs w:val="24"/>
        </w:rPr>
      </w:pPr>
      <w:r w:rsidRPr="00EC42F5">
        <w:rPr>
          <w:rFonts w:ascii="Times New Roman" w:hAnsi="Times New Roman"/>
          <w:sz w:val="24"/>
          <w:szCs w:val="24"/>
        </w:rPr>
        <w:t>Is a provider of services located inside of the area for which the ESRD is required to perform services under the terms of this contract; or</w:t>
      </w:r>
    </w:p>
    <w:p w14:paraId="0E1E067A" w14:textId="77777777" w:rsidR="00373F3F" w:rsidRPr="00EC42F5" w:rsidRDefault="00373F3F" w:rsidP="00B335C5">
      <w:pPr>
        <w:pStyle w:val="ListParagraph"/>
        <w:ind w:left="1440" w:hanging="360"/>
        <w:rPr>
          <w:rFonts w:ascii="Times New Roman" w:hAnsi="Times New Roman"/>
          <w:sz w:val="24"/>
          <w:szCs w:val="24"/>
        </w:rPr>
      </w:pPr>
    </w:p>
    <w:p w14:paraId="0E1E067B" w14:textId="53183CD3" w:rsidR="00373F3F" w:rsidRPr="00EC42F5" w:rsidRDefault="00373F3F" w:rsidP="00B335C5">
      <w:pPr>
        <w:pStyle w:val="ListParagraph"/>
        <w:numPr>
          <w:ilvl w:val="0"/>
          <w:numId w:val="39"/>
        </w:numPr>
        <w:rPr>
          <w:rFonts w:ascii="Times New Roman" w:hAnsi="Times New Roman"/>
          <w:sz w:val="24"/>
          <w:szCs w:val="24"/>
        </w:rPr>
      </w:pPr>
      <w:r w:rsidRPr="00EC42F5">
        <w:rPr>
          <w:rFonts w:ascii="Times New Roman" w:hAnsi="Times New Roman"/>
          <w:sz w:val="24"/>
          <w:szCs w:val="24"/>
        </w:rPr>
        <w:t xml:space="preserve">Is a </w:t>
      </w:r>
      <w:proofErr w:type="spellStart"/>
      <w:r w:rsidRPr="00EC42F5">
        <w:rPr>
          <w:rFonts w:ascii="Times New Roman" w:hAnsi="Times New Roman"/>
          <w:sz w:val="24"/>
          <w:szCs w:val="24"/>
        </w:rPr>
        <w:t>payor</w:t>
      </w:r>
      <w:proofErr w:type="spellEnd"/>
      <w:r w:rsidRPr="00EC42F5">
        <w:rPr>
          <w:rFonts w:ascii="Times New Roman" w:hAnsi="Times New Roman"/>
          <w:sz w:val="24"/>
          <w:szCs w:val="24"/>
        </w:rPr>
        <w:t xml:space="preserve"> organization that has a contract with the Federal </w:t>
      </w:r>
      <w:r w:rsidR="00802326">
        <w:rPr>
          <w:rFonts w:ascii="Times New Roman" w:hAnsi="Times New Roman"/>
          <w:sz w:val="24"/>
          <w:szCs w:val="24"/>
        </w:rPr>
        <w:t>G</w:t>
      </w:r>
      <w:r w:rsidRPr="00EC42F5">
        <w:rPr>
          <w:rFonts w:ascii="Times New Roman" w:hAnsi="Times New Roman"/>
          <w:sz w:val="24"/>
          <w:szCs w:val="24"/>
        </w:rPr>
        <w:t xml:space="preserve">overnment to perform services as a Medicare Administrative </w:t>
      </w:r>
      <w:r w:rsidR="008671C3">
        <w:rPr>
          <w:rFonts w:ascii="Times New Roman" w:hAnsi="Times New Roman"/>
          <w:sz w:val="24"/>
          <w:szCs w:val="24"/>
        </w:rPr>
        <w:t>Contractor</w:t>
      </w:r>
      <w:r w:rsidR="001C39CB">
        <w:rPr>
          <w:rFonts w:ascii="Times New Roman" w:hAnsi="Times New Roman"/>
          <w:sz w:val="24"/>
          <w:szCs w:val="24"/>
        </w:rPr>
        <w:t>/Sub</w:t>
      </w:r>
      <w:r w:rsidR="00307A41">
        <w:rPr>
          <w:rFonts w:ascii="Times New Roman" w:hAnsi="Times New Roman"/>
          <w:sz w:val="24"/>
          <w:szCs w:val="24"/>
        </w:rPr>
        <w:t>c</w:t>
      </w:r>
      <w:r w:rsidR="008671C3">
        <w:rPr>
          <w:rFonts w:ascii="Times New Roman" w:hAnsi="Times New Roman"/>
          <w:sz w:val="24"/>
          <w:szCs w:val="24"/>
        </w:rPr>
        <w:t>ontractor</w:t>
      </w:r>
      <w:r w:rsidR="00DC42F8" w:rsidRPr="00DC42F8">
        <w:t xml:space="preserve"> </w:t>
      </w:r>
      <w:r w:rsidR="00DC42F8" w:rsidRPr="00DC42F8">
        <w:rPr>
          <w:rFonts w:ascii="Times New Roman" w:hAnsi="Times New Roman"/>
          <w:sz w:val="24"/>
          <w:szCs w:val="24"/>
        </w:rPr>
        <w:t>or Qualified Independent Contractor</w:t>
      </w:r>
      <w:r w:rsidRPr="00EC42F5">
        <w:rPr>
          <w:rFonts w:ascii="Times New Roman" w:hAnsi="Times New Roman"/>
          <w:sz w:val="24"/>
          <w:szCs w:val="24"/>
        </w:rPr>
        <w:t xml:space="preserve"> inside of the area for which the ESRD is required to perform services under the terms of this contract; or</w:t>
      </w:r>
    </w:p>
    <w:p w14:paraId="0E1E067C" w14:textId="77777777" w:rsidR="00373F3F" w:rsidRPr="00EC42F5" w:rsidRDefault="00373F3F" w:rsidP="00B335C5">
      <w:pPr>
        <w:pStyle w:val="ListParagraph"/>
        <w:ind w:left="1440" w:hanging="360"/>
        <w:rPr>
          <w:rFonts w:ascii="Times New Roman" w:hAnsi="Times New Roman"/>
          <w:sz w:val="24"/>
          <w:szCs w:val="24"/>
        </w:rPr>
      </w:pPr>
    </w:p>
    <w:p w14:paraId="0E1E067D" w14:textId="77777777" w:rsidR="00373F3F" w:rsidRPr="00EC42F5" w:rsidRDefault="00373F3F" w:rsidP="00B335C5">
      <w:pPr>
        <w:pStyle w:val="ListParagraph"/>
        <w:numPr>
          <w:ilvl w:val="0"/>
          <w:numId w:val="39"/>
        </w:numPr>
        <w:rPr>
          <w:rFonts w:ascii="Times New Roman" w:hAnsi="Times New Roman"/>
          <w:sz w:val="24"/>
          <w:szCs w:val="24"/>
        </w:rPr>
      </w:pPr>
      <w:r w:rsidRPr="00EC42F5">
        <w:rPr>
          <w:rFonts w:ascii="Times New Roman" w:hAnsi="Times New Roman"/>
          <w:sz w:val="24"/>
          <w:szCs w:val="24"/>
        </w:rPr>
        <w:t>Is a health plan located in the area for which the ESRD is required to perform services under the terms of the contract; or</w:t>
      </w:r>
    </w:p>
    <w:p w14:paraId="0E1E067E" w14:textId="77777777" w:rsidR="00373F3F" w:rsidRPr="00EC42F5" w:rsidRDefault="00373F3F" w:rsidP="00B335C5">
      <w:pPr>
        <w:pStyle w:val="ListParagraph"/>
        <w:ind w:left="1440" w:hanging="360"/>
        <w:rPr>
          <w:rFonts w:ascii="Times New Roman" w:hAnsi="Times New Roman"/>
          <w:sz w:val="24"/>
          <w:szCs w:val="24"/>
        </w:rPr>
      </w:pPr>
    </w:p>
    <w:p w14:paraId="0E1E067F" w14:textId="77777777" w:rsidR="00B75A24" w:rsidRPr="00EC42F5" w:rsidRDefault="00373F3F" w:rsidP="00B335C5">
      <w:pPr>
        <w:pStyle w:val="ListParagraph"/>
        <w:numPr>
          <w:ilvl w:val="0"/>
          <w:numId w:val="39"/>
        </w:numPr>
        <w:rPr>
          <w:rFonts w:ascii="Times New Roman" w:hAnsi="Times New Roman"/>
          <w:sz w:val="24"/>
          <w:szCs w:val="24"/>
        </w:rPr>
      </w:pPr>
      <w:proofErr w:type="gramStart"/>
      <w:r w:rsidRPr="00EC42F5">
        <w:rPr>
          <w:rFonts w:ascii="Times New Roman" w:hAnsi="Times New Roman"/>
          <w:sz w:val="24"/>
          <w:szCs w:val="24"/>
        </w:rPr>
        <w:t>Has</w:t>
      </w:r>
      <w:proofErr w:type="gramEnd"/>
      <w:r w:rsidRPr="00EC42F5">
        <w:rPr>
          <w:rFonts w:ascii="Times New Roman" w:hAnsi="Times New Roman"/>
          <w:sz w:val="24"/>
          <w:szCs w:val="24"/>
        </w:rPr>
        <w:t xml:space="preserve"> other contracts and grants with the Federal Government, including but not limited to, Medicaid, Health Information Exchange, Regional Extension Center, Health Information Technology, or the Beacon Community Program.</w:t>
      </w:r>
    </w:p>
    <w:p w14:paraId="0E1E0680" w14:textId="77777777" w:rsidR="00B75A24" w:rsidRPr="00EC42F5" w:rsidRDefault="00B75A24" w:rsidP="00F94EBD"/>
    <w:p w14:paraId="0E1E0681" w14:textId="3155561B" w:rsidR="00B75A24" w:rsidRPr="00EC42F5" w:rsidRDefault="00B75A24" w:rsidP="001F1327">
      <w:pPr>
        <w:pStyle w:val="ListParagraph"/>
        <w:numPr>
          <w:ilvl w:val="0"/>
          <w:numId w:val="38"/>
        </w:numPr>
        <w:ind w:left="1080"/>
        <w:rPr>
          <w:rFonts w:ascii="Times New Roman" w:hAnsi="Times New Roman"/>
          <w:sz w:val="24"/>
          <w:szCs w:val="24"/>
        </w:rPr>
      </w:pPr>
      <w:r w:rsidRPr="00EC42F5">
        <w:rPr>
          <w:rFonts w:ascii="Times New Roman" w:hAnsi="Times New Roman"/>
          <w:sz w:val="24"/>
          <w:szCs w:val="24"/>
          <w:u w:val="single"/>
        </w:rPr>
        <w:t xml:space="preserve">Proposed Restraint on Future </w:t>
      </w:r>
      <w:r w:rsidR="008671C3">
        <w:rPr>
          <w:rFonts w:ascii="Times New Roman" w:hAnsi="Times New Roman"/>
          <w:sz w:val="24"/>
          <w:szCs w:val="24"/>
          <w:u w:val="single"/>
        </w:rPr>
        <w:t>Contractor</w:t>
      </w:r>
      <w:r w:rsidR="001C39CB">
        <w:rPr>
          <w:rFonts w:ascii="Times New Roman" w:hAnsi="Times New Roman"/>
          <w:sz w:val="24"/>
          <w:szCs w:val="24"/>
          <w:u w:val="single"/>
        </w:rPr>
        <w:t>/Sub</w:t>
      </w:r>
      <w:r w:rsidR="00307A41">
        <w:rPr>
          <w:rFonts w:ascii="Times New Roman" w:hAnsi="Times New Roman"/>
          <w:sz w:val="24"/>
          <w:szCs w:val="24"/>
          <w:u w:val="single"/>
        </w:rPr>
        <w:t>c</w:t>
      </w:r>
      <w:r w:rsidR="008671C3">
        <w:rPr>
          <w:rFonts w:ascii="Times New Roman" w:hAnsi="Times New Roman"/>
          <w:sz w:val="24"/>
          <w:szCs w:val="24"/>
          <w:u w:val="single"/>
        </w:rPr>
        <w:t>ontractor</w:t>
      </w:r>
      <w:r w:rsidRPr="00EC42F5">
        <w:rPr>
          <w:rFonts w:ascii="Times New Roman" w:hAnsi="Times New Roman"/>
          <w:sz w:val="24"/>
          <w:szCs w:val="24"/>
          <w:u w:val="single"/>
        </w:rPr>
        <w:t xml:space="preserve"> Activities</w:t>
      </w:r>
      <w:r w:rsidRPr="00EC42F5">
        <w:rPr>
          <w:rFonts w:ascii="Times New Roman" w:hAnsi="Times New Roman"/>
          <w:sz w:val="24"/>
          <w:szCs w:val="24"/>
        </w:rPr>
        <w:t xml:space="preserve">:  CMS is proposing to restrain future </w:t>
      </w:r>
      <w:r w:rsidR="008671C3">
        <w:rPr>
          <w:rFonts w:ascii="Times New Roman" w:hAnsi="Times New Roman"/>
          <w:sz w:val="24"/>
          <w:szCs w:val="24"/>
        </w:rPr>
        <w:t>Contractor</w:t>
      </w:r>
      <w:r w:rsidR="001C39CB">
        <w:rPr>
          <w:rFonts w:ascii="Times New Roman" w:hAnsi="Times New Roman"/>
          <w:sz w:val="24"/>
          <w:szCs w:val="24"/>
        </w:rPr>
        <w:t>/Sub</w:t>
      </w:r>
      <w:r w:rsidR="00307A41">
        <w:rPr>
          <w:rFonts w:ascii="Times New Roman" w:hAnsi="Times New Roman"/>
          <w:sz w:val="24"/>
          <w:szCs w:val="24"/>
        </w:rPr>
        <w:t>c</w:t>
      </w:r>
      <w:r w:rsidR="008671C3">
        <w:rPr>
          <w:rFonts w:ascii="Times New Roman" w:hAnsi="Times New Roman"/>
          <w:sz w:val="24"/>
          <w:szCs w:val="24"/>
        </w:rPr>
        <w:t>ontractor</w:t>
      </w:r>
      <w:r w:rsidRPr="00EC42F5">
        <w:rPr>
          <w:rFonts w:ascii="Times New Roman" w:hAnsi="Times New Roman"/>
          <w:sz w:val="24"/>
          <w:szCs w:val="24"/>
        </w:rPr>
        <w:t xml:space="preserve"> activities as follows:</w:t>
      </w:r>
    </w:p>
    <w:p w14:paraId="0E1E0682" w14:textId="77777777" w:rsidR="00B75A24" w:rsidRPr="00EC42F5" w:rsidRDefault="00B75A24" w:rsidP="001F1327">
      <w:pPr>
        <w:ind w:left="1080" w:hanging="360"/>
      </w:pPr>
    </w:p>
    <w:p w14:paraId="58565D16" w14:textId="48C4F91F" w:rsidR="002F4DBB" w:rsidRDefault="002F4DBB" w:rsidP="002F4DBB">
      <w:pPr>
        <w:ind w:left="1080"/>
      </w:pPr>
      <w:proofErr w:type="gramStart"/>
      <w:r w:rsidRPr="00EC42F5">
        <w:t>A</w:t>
      </w:r>
      <w:proofErr w:type="gramEnd"/>
      <w:r w:rsidRPr="00EC42F5">
        <w:t xml:space="preserve"> </w:t>
      </w:r>
      <w:r>
        <w:t>ESRD</w:t>
      </w:r>
      <w:r w:rsidRPr="00EC42F5">
        <w:t xml:space="preserve"> may not become a </w:t>
      </w:r>
      <w:r>
        <w:t xml:space="preserve">MAC, </w:t>
      </w:r>
      <w:r w:rsidRPr="00EC42F5">
        <w:t xml:space="preserve">RAC, </w:t>
      </w:r>
      <w:r>
        <w:t>ZPIC, QIC, BFCC-</w:t>
      </w:r>
      <w:r w:rsidRPr="00EC42F5">
        <w:t>QIO</w:t>
      </w:r>
      <w:r>
        <w:t xml:space="preserve"> or QIN-QIO</w:t>
      </w:r>
      <w:r w:rsidRPr="00EC42F5">
        <w:t xml:space="preserve"> at any time in the jurisdiction where it holds a</w:t>
      </w:r>
      <w:r>
        <w:t>n</w:t>
      </w:r>
      <w:r w:rsidRPr="00EC42F5">
        <w:t xml:space="preserve"> </w:t>
      </w:r>
      <w:r>
        <w:t xml:space="preserve">ESRD </w:t>
      </w:r>
      <w:r w:rsidRPr="00EC42F5">
        <w:t>contract.</w:t>
      </w:r>
    </w:p>
    <w:p w14:paraId="043DFFFE" w14:textId="77777777" w:rsidR="002F4DBB" w:rsidRDefault="002F4DBB" w:rsidP="002F4DBB">
      <w:pPr>
        <w:ind w:left="1080"/>
      </w:pPr>
    </w:p>
    <w:p w14:paraId="0E1E0683" w14:textId="7E35FBBB" w:rsidR="003E2D93" w:rsidRPr="00E62D1A" w:rsidRDefault="002F4DBB" w:rsidP="002F4DBB">
      <w:pPr>
        <w:ind w:left="1080"/>
        <w:rPr>
          <w:b/>
          <w:color w:val="4F81BD"/>
        </w:rPr>
      </w:pPr>
      <w:r>
        <w:rPr>
          <w:b/>
          <w:i/>
          <w:color w:val="4F81BD"/>
        </w:rPr>
        <w:t>&lt;A</w:t>
      </w:r>
      <w:r w:rsidR="00E07A84">
        <w:rPr>
          <w:b/>
          <w:i/>
          <w:color w:val="4F81BD"/>
        </w:rPr>
        <w:t>lternate</w:t>
      </w:r>
      <w:r>
        <w:rPr>
          <w:b/>
          <w:i/>
          <w:color w:val="4F81BD"/>
        </w:rPr>
        <w:t xml:space="preserve"> VI</w:t>
      </w:r>
      <w:r w:rsidRPr="00E40F44">
        <w:rPr>
          <w:b/>
          <w:i/>
          <w:color w:val="4F81BD"/>
        </w:rPr>
        <w:t>,</w:t>
      </w:r>
      <w:r>
        <w:rPr>
          <w:b/>
          <w:i/>
          <w:color w:val="4F81BD"/>
        </w:rPr>
        <w:t xml:space="preserve"> ESRD</w:t>
      </w:r>
      <w:r w:rsidRPr="00E40F44">
        <w:rPr>
          <w:b/>
          <w:i/>
          <w:color w:val="4F81BD"/>
        </w:rPr>
        <w:t xml:space="preserve">, paragraph 2: The CO may insert additional future restraint language here, as necessary.  The above restraints are per statute and/or CMS policy.  See also 3 types of </w:t>
      </w:r>
      <w:proofErr w:type="gramStart"/>
      <w:r w:rsidR="008F2DB7">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restraints.&gt;</w:t>
      </w:r>
    </w:p>
    <w:p w14:paraId="2DB77530" w14:textId="77777777" w:rsidR="002E1888" w:rsidRPr="001B0F82" w:rsidRDefault="002E1888" w:rsidP="001B0F82">
      <w:pPr>
        <w:ind w:left="1440" w:hanging="360"/>
      </w:pPr>
    </w:p>
    <w:p w14:paraId="51992AF6" w14:textId="287F5546" w:rsidR="00E44899" w:rsidRPr="007A1985" w:rsidRDefault="00812BBB" w:rsidP="007A1985">
      <w:pPr>
        <w:rPr>
          <w:b/>
          <w:color w:val="4F81BD"/>
        </w:rPr>
      </w:pPr>
      <w:r w:rsidRPr="005922EC">
        <w:rPr>
          <w:b/>
        </w:rPr>
        <w:tab/>
      </w:r>
      <w:r w:rsidR="00165905" w:rsidRPr="00B222AB">
        <w:rPr>
          <w:b/>
          <w:color w:val="4F81BD"/>
        </w:rPr>
        <w:t>&lt;</w:t>
      </w:r>
      <w:r w:rsidR="003875BC">
        <w:rPr>
          <w:b/>
          <w:color w:val="4F81BD"/>
        </w:rPr>
        <w:t>**********************</w:t>
      </w:r>
      <w:r w:rsidR="00BA5B52" w:rsidRPr="00B222AB">
        <w:rPr>
          <w:b/>
          <w:color w:val="4F81BD"/>
        </w:rPr>
        <w:t>ESRD Alternate</w:t>
      </w:r>
      <w:r w:rsidR="0039205B" w:rsidRPr="00B222AB">
        <w:rPr>
          <w:b/>
          <w:color w:val="4F81BD"/>
        </w:rPr>
        <w:t xml:space="preserve"> VI</w:t>
      </w:r>
      <w:r w:rsidR="00BA5B52" w:rsidRPr="00B222AB">
        <w:rPr>
          <w:b/>
          <w:color w:val="4F81BD"/>
        </w:rPr>
        <w:t xml:space="preserve"> Ends</w:t>
      </w:r>
      <w:r w:rsidR="003875BC">
        <w:rPr>
          <w:b/>
          <w:color w:val="4F81BD"/>
        </w:rPr>
        <w:t>**</w:t>
      </w:r>
      <w:r w:rsidR="00986CBF">
        <w:rPr>
          <w:b/>
          <w:color w:val="4F81BD"/>
        </w:rPr>
        <w:t>*</w:t>
      </w:r>
      <w:r w:rsidR="003875BC">
        <w:rPr>
          <w:b/>
          <w:color w:val="4F81BD"/>
        </w:rPr>
        <w:t>***********************</w:t>
      </w:r>
      <w:r w:rsidR="00B75A24" w:rsidRPr="00B222AB">
        <w:rPr>
          <w:b/>
          <w:color w:val="4F81BD"/>
        </w:rPr>
        <w:t>&gt;</w:t>
      </w:r>
    </w:p>
    <w:p w14:paraId="0E1E0689" w14:textId="32C945D1" w:rsidR="00D53A3C" w:rsidRDefault="00D53A3C" w:rsidP="00E44899">
      <w:pPr>
        <w:ind w:firstLine="720"/>
      </w:pPr>
      <w:r>
        <w:br w:type="page"/>
      </w:r>
    </w:p>
    <w:p w14:paraId="6E8836FE" w14:textId="77777777" w:rsidR="00BB4E37" w:rsidRDefault="00BB4E37" w:rsidP="00B75A24"/>
    <w:p w14:paraId="57B1A2F7" w14:textId="65A9E140" w:rsidR="00931625" w:rsidRPr="00B222AB" w:rsidRDefault="00931625" w:rsidP="00931625">
      <w:pPr>
        <w:rPr>
          <w:b/>
          <w:color w:val="4F81BD" w:themeColor="accent1"/>
        </w:rPr>
      </w:pPr>
      <w:r w:rsidRPr="00B222AB">
        <w:rPr>
          <w:b/>
          <w:color w:val="4F81BD" w:themeColor="accent1"/>
        </w:rPr>
        <w:t>&lt;-------------------------ALTERNATE VII for IT CONTRACTS BEGINS----</w:t>
      </w:r>
      <w:r w:rsidR="00986CBF">
        <w:rPr>
          <w:b/>
          <w:color w:val="4F81BD" w:themeColor="accent1"/>
        </w:rPr>
        <w:t>-</w:t>
      </w:r>
      <w:r w:rsidRPr="00B222AB">
        <w:rPr>
          <w:b/>
          <w:color w:val="4F81BD" w:themeColor="accent1"/>
        </w:rPr>
        <w:t>-------------------&gt;</w:t>
      </w:r>
    </w:p>
    <w:p w14:paraId="54C5B492" w14:textId="77777777" w:rsidR="00931625" w:rsidRPr="00B222AB" w:rsidRDefault="00931625" w:rsidP="00931625">
      <w:pPr>
        <w:rPr>
          <w:b/>
          <w:color w:val="4F81BD" w:themeColor="accent1"/>
        </w:rPr>
      </w:pPr>
    </w:p>
    <w:p w14:paraId="3FAD32E2" w14:textId="41334192" w:rsidR="00931625" w:rsidRDefault="00931625" w:rsidP="00931625">
      <w:r w:rsidRPr="00B222AB">
        <w:rPr>
          <w:b/>
          <w:color w:val="4F81BD" w:themeColor="accent1"/>
        </w:rPr>
        <w:t>&lt;Alternate VII – Information Technology (IT) Contracts&gt;</w:t>
      </w:r>
    </w:p>
    <w:p w14:paraId="7285ECE1" w14:textId="77777777" w:rsidR="00931625" w:rsidRDefault="00931625" w:rsidP="00931625"/>
    <w:p w14:paraId="4F55ADF9" w14:textId="0A958F7C" w:rsidR="00630C42" w:rsidRDefault="00630C42" w:rsidP="00630C42">
      <w:pPr>
        <w:ind w:left="720" w:hanging="360"/>
      </w:pPr>
      <w:r>
        <w:rPr>
          <w:b/>
        </w:rPr>
        <w:t>c.</w:t>
      </w:r>
      <w:r>
        <w:rPr>
          <w:b/>
        </w:rPr>
        <w:tab/>
      </w:r>
      <w:r w:rsidRPr="00165905">
        <w:rPr>
          <w:b/>
        </w:rPr>
        <w:t>Significant Potential Conflict of Interest:</w:t>
      </w:r>
      <w:r>
        <w:t xml:space="preserve">  The Contracting Officer has determined that this contract may involve significant potential </w:t>
      </w:r>
      <w:proofErr w:type="gramStart"/>
      <w:r>
        <w:t>COIs</w:t>
      </w:r>
      <w:proofErr w:type="gramEnd"/>
      <w:r>
        <w:t xml:space="preserve">. </w:t>
      </w:r>
    </w:p>
    <w:p w14:paraId="2500138F" w14:textId="77777777" w:rsidR="00630C42" w:rsidRDefault="00630C42" w:rsidP="00630C42"/>
    <w:p w14:paraId="0EFB1039" w14:textId="77777777" w:rsidR="00630C42" w:rsidRDefault="00630C42" w:rsidP="00630C42">
      <w:pPr>
        <w:ind w:left="1080" w:hanging="360"/>
      </w:pPr>
      <w:r>
        <w:t>1.</w:t>
      </w:r>
      <w:r>
        <w:tab/>
      </w:r>
      <w:r w:rsidRPr="00165905">
        <w:rPr>
          <w:u w:val="single"/>
        </w:rPr>
        <w:t>Nature of Potential Conflict</w:t>
      </w:r>
      <w:r>
        <w:t>:  Although not all inclusive, the Contracting Officer has determined that the following activities are considered to be an actual, potential or apparent COI with the work to be performed under this contract.  The Contractor shall promptly notify the Contracting Officer of any relationships with any of the following entities:</w:t>
      </w:r>
    </w:p>
    <w:p w14:paraId="50AA01D2" w14:textId="77777777" w:rsidR="00630C42" w:rsidRDefault="00630C42" w:rsidP="00630C42"/>
    <w:p w14:paraId="2514A816" w14:textId="77777777" w:rsidR="00630C42" w:rsidRDefault="00630C42" w:rsidP="00630C42">
      <w:pPr>
        <w:ind w:left="1080"/>
      </w:pPr>
      <w:r>
        <w:t xml:space="preserve">For the purpose of identifying entities with actual, potential or apparent </w:t>
      </w:r>
      <w:proofErr w:type="gramStart"/>
      <w:r>
        <w:t>COIs</w:t>
      </w:r>
      <w:proofErr w:type="gramEnd"/>
      <w:r>
        <w:t>, at a minimum, the entity is one that would-</w:t>
      </w:r>
    </w:p>
    <w:p w14:paraId="248122D2" w14:textId="77777777" w:rsidR="00630C42" w:rsidRDefault="00630C42" w:rsidP="00630C42"/>
    <w:p w14:paraId="57412F81" w14:textId="598FCC3A" w:rsidR="00630C42" w:rsidRPr="009A20A4" w:rsidRDefault="00630C42" w:rsidP="00EB363A">
      <w:pPr>
        <w:ind w:left="1170"/>
        <w:rPr>
          <w:i/>
          <w:color w:val="0070C0"/>
        </w:rPr>
      </w:pPr>
      <w:r w:rsidRPr="009A20A4">
        <w:rPr>
          <w:b/>
          <w:i/>
          <w:color w:val="0070C0"/>
        </w:rPr>
        <w:t>&lt;List any actual, potential or apparent conflicts that apply to this procurement only.</w:t>
      </w:r>
      <w:r w:rsidRPr="009A20A4">
        <w:rPr>
          <w:i/>
          <w:color w:val="0070C0"/>
        </w:rPr>
        <w:t>&gt;</w:t>
      </w:r>
    </w:p>
    <w:p w14:paraId="7AC85D93" w14:textId="77777777" w:rsidR="00630C42" w:rsidRDefault="00630C42" w:rsidP="00630C42"/>
    <w:p w14:paraId="5D2FE6AD" w14:textId="55D2CA67" w:rsidR="00630C42" w:rsidRDefault="00630C42" w:rsidP="00630C42">
      <w:pPr>
        <w:ind w:left="1080" w:hanging="360"/>
      </w:pPr>
      <w:r>
        <w:t>2.</w:t>
      </w:r>
      <w:r>
        <w:tab/>
      </w:r>
      <w:r w:rsidRPr="00165905">
        <w:rPr>
          <w:u w:val="single"/>
        </w:rPr>
        <w:t>Proposed Restraint on Future Contractor Activities</w:t>
      </w:r>
      <w:r>
        <w:t>:  CMS is proposing to restrain future Contractor activities as follows:</w:t>
      </w:r>
    </w:p>
    <w:p w14:paraId="11B16F5D" w14:textId="77777777" w:rsidR="00630C42" w:rsidRDefault="00630C42" w:rsidP="00630C42">
      <w:pPr>
        <w:ind w:left="1080"/>
      </w:pPr>
    </w:p>
    <w:p w14:paraId="668DA6A2" w14:textId="54A8C2D1" w:rsidR="00630C42" w:rsidRPr="00EB363A" w:rsidRDefault="00630C42" w:rsidP="00EB363A">
      <w:pPr>
        <w:ind w:left="1080"/>
        <w:rPr>
          <w:b/>
          <w:i/>
          <w:color w:val="4F81BD"/>
        </w:rPr>
      </w:pPr>
      <w:r>
        <w:rPr>
          <w:b/>
          <w:i/>
          <w:color w:val="4F81BD"/>
        </w:rPr>
        <w:t>&lt;</w:t>
      </w:r>
      <w:r w:rsidRPr="00E40F44">
        <w:rPr>
          <w:b/>
          <w:i/>
          <w:color w:val="4F81BD"/>
        </w:rPr>
        <w:t xml:space="preserve"> The CO may insert </w:t>
      </w:r>
      <w:r>
        <w:rPr>
          <w:b/>
          <w:i/>
          <w:color w:val="4F81BD"/>
        </w:rPr>
        <w:t>any</w:t>
      </w:r>
      <w:r w:rsidRPr="00E40F44">
        <w:rPr>
          <w:b/>
          <w:i/>
          <w:color w:val="4F81BD"/>
        </w:rPr>
        <w:t xml:space="preserve"> future restraint language here, as necessary.  </w:t>
      </w:r>
      <w:r>
        <w:rPr>
          <w:b/>
          <w:i/>
          <w:color w:val="4F81BD"/>
        </w:rPr>
        <w:t xml:space="preserve">If there are no future restraints that apply, the CO may insert, “None at this time.” </w:t>
      </w:r>
      <w:r w:rsidRPr="00E40F44">
        <w:rPr>
          <w:b/>
          <w:i/>
          <w:color w:val="4F81BD"/>
        </w:rPr>
        <w:t xml:space="preserve">See also 3 types of </w:t>
      </w:r>
      <w:proofErr w:type="gramStart"/>
      <w:r>
        <w:rPr>
          <w:b/>
          <w:i/>
          <w:color w:val="4F81BD"/>
        </w:rPr>
        <w:t>COI</w:t>
      </w:r>
      <w:r w:rsidRPr="00E40F44">
        <w:rPr>
          <w:b/>
          <w:i/>
          <w:color w:val="4F81BD"/>
        </w:rPr>
        <w:t>s</w:t>
      </w:r>
      <w:proofErr w:type="gramEnd"/>
      <w:r w:rsidRPr="00E40F44">
        <w:rPr>
          <w:b/>
          <w:i/>
          <w:color w:val="4F81BD"/>
        </w:rPr>
        <w:t xml:space="preserve"> identified above which includes biased ground-rules, etc. when considering future restraints.</w:t>
      </w:r>
      <w:r>
        <w:rPr>
          <w:b/>
          <w:i/>
          <w:color w:val="4F81BD"/>
        </w:rPr>
        <w:t xml:space="preserve">  NOTE:  Apparent conflicts in c.1 above may also be applied as proposed restraints on future contract activities.</w:t>
      </w:r>
      <w:r w:rsidRPr="00D53A3C">
        <w:rPr>
          <w:b/>
          <w:i/>
          <w:color w:val="1F497D" w:themeColor="text2"/>
        </w:rPr>
        <w:t>&gt;</w:t>
      </w:r>
    </w:p>
    <w:p w14:paraId="0DACBD16" w14:textId="77777777" w:rsidR="00630C42" w:rsidRDefault="00630C42" w:rsidP="00630C42">
      <w:pPr>
        <w:rPr>
          <w:b/>
          <w:color w:val="4F81BD" w:themeColor="accent1"/>
        </w:rPr>
      </w:pPr>
    </w:p>
    <w:p w14:paraId="706AE877" w14:textId="144478B7" w:rsidR="00630C42" w:rsidRDefault="00630C42" w:rsidP="00630C42">
      <w:r w:rsidRPr="00B222AB">
        <w:rPr>
          <w:b/>
          <w:color w:val="4F81BD" w:themeColor="accent1"/>
        </w:rPr>
        <w:t>&lt;</w:t>
      </w:r>
      <w:r>
        <w:rPr>
          <w:b/>
          <w:color w:val="4F81BD" w:themeColor="accent1"/>
        </w:rPr>
        <w:t>************************</w:t>
      </w:r>
      <w:r w:rsidRPr="00B222AB">
        <w:rPr>
          <w:b/>
          <w:color w:val="4F81BD" w:themeColor="accent1"/>
        </w:rPr>
        <w:t>IT ALTERNATE VII ENDS</w:t>
      </w:r>
      <w:r>
        <w:rPr>
          <w:b/>
          <w:color w:val="4F81BD" w:themeColor="accent1"/>
        </w:rPr>
        <w:t>*************************</w:t>
      </w:r>
      <w:r w:rsidRPr="00B222AB">
        <w:rPr>
          <w:b/>
          <w:color w:val="4F81BD" w:themeColor="accent1"/>
        </w:rPr>
        <w:t>&gt;</w:t>
      </w:r>
    </w:p>
    <w:p w14:paraId="50651723" w14:textId="77777777" w:rsidR="00630C42" w:rsidRDefault="00630C42" w:rsidP="00630C42"/>
    <w:sectPr w:rsidR="00630C42" w:rsidSect="0092453C">
      <w:footerReference w:type="defaul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F3471" w14:textId="77777777" w:rsidR="00C42508" w:rsidRDefault="00C42508" w:rsidP="00F07AD4">
      <w:r>
        <w:separator/>
      </w:r>
    </w:p>
  </w:endnote>
  <w:endnote w:type="continuationSeparator" w:id="0">
    <w:p w14:paraId="49DCAC49" w14:textId="77777777" w:rsidR="00C42508" w:rsidRDefault="00C42508" w:rsidP="00F07AD4">
      <w:r>
        <w:continuationSeparator/>
      </w:r>
    </w:p>
  </w:endnote>
  <w:endnote w:type="continuationNotice" w:id="1">
    <w:p w14:paraId="136B0AA1" w14:textId="77777777" w:rsidR="00C42508" w:rsidRDefault="00C42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966819"/>
      <w:docPartObj>
        <w:docPartGallery w:val="Page Numbers (Bottom of Page)"/>
        <w:docPartUnique/>
      </w:docPartObj>
    </w:sdtPr>
    <w:sdtEndPr>
      <w:rPr>
        <w:noProof/>
      </w:rPr>
    </w:sdtEndPr>
    <w:sdtContent>
      <w:sdt>
        <w:sdtPr>
          <w:id w:val="2131666321"/>
          <w:docPartObj>
            <w:docPartGallery w:val="Page Numbers (Top of Page)"/>
            <w:docPartUnique/>
          </w:docPartObj>
        </w:sdtPr>
        <w:sdtEndPr/>
        <w:sdtContent>
          <w:p w14:paraId="0E1E068F" w14:textId="3E4E31EA" w:rsidR="00C42508" w:rsidRPr="0092453C" w:rsidRDefault="00C42508" w:rsidP="0092453C">
            <w:pPr>
              <w:jc w:val="right"/>
            </w:pPr>
            <w:r w:rsidRPr="0092453C">
              <w:t xml:space="preserve">Page </w:t>
            </w:r>
            <w:r w:rsidRPr="0092453C">
              <w:rPr>
                <w:b/>
                <w:bCs/>
              </w:rPr>
              <w:fldChar w:fldCharType="begin"/>
            </w:r>
            <w:r w:rsidRPr="0092453C">
              <w:rPr>
                <w:b/>
                <w:bCs/>
              </w:rPr>
              <w:instrText xml:space="preserve"> PAGE </w:instrText>
            </w:r>
            <w:r w:rsidRPr="0092453C">
              <w:rPr>
                <w:b/>
                <w:bCs/>
              </w:rPr>
              <w:fldChar w:fldCharType="separate"/>
            </w:r>
            <w:r w:rsidR="00EE385B">
              <w:rPr>
                <w:b/>
                <w:bCs/>
                <w:noProof/>
              </w:rPr>
              <w:t>4</w:t>
            </w:r>
            <w:r w:rsidRPr="0092453C">
              <w:rPr>
                <w:b/>
                <w:bCs/>
              </w:rPr>
              <w:fldChar w:fldCharType="end"/>
            </w:r>
            <w:r w:rsidRPr="0092453C">
              <w:t xml:space="preserve"> of </w:t>
            </w:r>
            <w:r w:rsidRPr="0092453C">
              <w:rPr>
                <w:b/>
                <w:bCs/>
              </w:rPr>
              <w:fldChar w:fldCharType="begin"/>
            </w:r>
            <w:r w:rsidRPr="0092453C">
              <w:rPr>
                <w:b/>
                <w:bCs/>
              </w:rPr>
              <w:instrText xml:space="preserve"> NUMPAGES  </w:instrText>
            </w:r>
            <w:r w:rsidRPr="0092453C">
              <w:rPr>
                <w:b/>
                <w:bCs/>
              </w:rPr>
              <w:fldChar w:fldCharType="separate"/>
            </w:r>
            <w:r w:rsidR="00EE385B">
              <w:rPr>
                <w:b/>
                <w:bCs/>
                <w:noProof/>
              </w:rPr>
              <w:t>19</w:t>
            </w:r>
            <w:r w:rsidRPr="0092453C">
              <w:rPr>
                <w:b/>
                <w:bCs/>
              </w:rPr>
              <w:fldChar w:fldCharType="end"/>
            </w:r>
          </w:p>
        </w:sdtContent>
      </w:sdt>
      <w:p w14:paraId="0E1E0690" w14:textId="77777777" w:rsidR="00C42508" w:rsidRDefault="00EE385B" w:rsidP="0092453C">
        <w:pPr>
          <w:pStyle w:val="Footer"/>
          <w:jc w:val="center"/>
        </w:pPr>
      </w:p>
    </w:sdtContent>
  </w:sdt>
  <w:p w14:paraId="0E1E0691" w14:textId="77777777" w:rsidR="00C42508" w:rsidRDefault="00C42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14C72" w14:textId="77777777" w:rsidR="00C42508" w:rsidRDefault="00C42508" w:rsidP="00F07AD4">
      <w:r>
        <w:separator/>
      </w:r>
    </w:p>
  </w:footnote>
  <w:footnote w:type="continuationSeparator" w:id="0">
    <w:p w14:paraId="2943FA76" w14:textId="77777777" w:rsidR="00C42508" w:rsidRDefault="00C42508" w:rsidP="00F07AD4">
      <w:r>
        <w:continuationSeparator/>
      </w:r>
    </w:p>
  </w:footnote>
  <w:footnote w:type="continuationNotice" w:id="1">
    <w:p w14:paraId="39C4AE41" w14:textId="77777777" w:rsidR="00C42508" w:rsidRDefault="00C425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DEA"/>
    <w:multiLevelType w:val="hybridMultilevel"/>
    <w:tmpl w:val="C8E8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8356A"/>
    <w:multiLevelType w:val="hybridMultilevel"/>
    <w:tmpl w:val="1C8EF30E"/>
    <w:lvl w:ilvl="0" w:tplc="5462BF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1338F"/>
    <w:multiLevelType w:val="hybridMultilevel"/>
    <w:tmpl w:val="3F146B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6C3254A"/>
    <w:multiLevelType w:val="hybridMultilevel"/>
    <w:tmpl w:val="6AA220CC"/>
    <w:lvl w:ilvl="0" w:tplc="16588C4E">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F6B6E"/>
    <w:multiLevelType w:val="hybridMultilevel"/>
    <w:tmpl w:val="88BE4CD6"/>
    <w:lvl w:ilvl="0" w:tplc="F81832F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70468"/>
    <w:multiLevelType w:val="hybridMultilevel"/>
    <w:tmpl w:val="85F472AE"/>
    <w:lvl w:ilvl="0" w:tplc="B680E2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985C6C"/>
    <w:multiLevelType w:val="hybridMultilevel"/>
    <w:tmpl w:val="CBD42D5E"/>
    <w:lvl w:ilvl="0" w:tplc="641E40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AA4F1E"/>
    <w:multiLevelType w:val="multilevel"/>
    <w:tmpl w:val="9664F2E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BBB360D"/>
    <w:multiLevelType w:val="hybridMultilevel"/>
    <w:tmpl w:val="7FBAA508"/>
    <w:lvl w:ilvl="0" w:tplc="A334A44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E48BD"/>
    <w:multiLevelType w:val="hybridMultilevel"/>
    <w:tmpl w:val="8CE816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66CE2"/>
    <w:multiLevelType w:val="hybridMultilevel"/>
    <w:tmpl w:val="C0C8641E"/>
    <w:lvl w:ilvl="0" w:tplc="B680E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93D96"/>
    <w:multiLevelType w:val="hybridMultilevel"/>
    <w:tmpl w:val="863E9808"/>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6D3EC7"/>
    <w:multiLevelType w:val="hybridMultilevel"/>
    <w:tmpl w:val="C46A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C3981"/>
    <w:multiLevelType w:val="hybridMultilevel"/>
    <w:tmpl w:val="D65E90CC"/>
    <w:lvl w:ilvl="0" w:tplc="9244AD52">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87BCC4B8">
      <w:start w:val="1"/>
      <w:numFmt w:val="lowerLetter"/>
      <w:lvlText w:val="(%5)"/>
      <w:lvlJc w:val="left"/>
      <w:pPr>
        <w:ind w:left="3960" w:hanging="360"/>
      </w:pPr>
      <w:rPr>
        <w:rFonts w:ascii="Times New Roman" w:eastAsia="Calibri" w:hAnsi="Times New Roman" w:cs="Times New Roman"/>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E41496"/>
    <w:multiLevelType w:val="hybridMultilevel"/>
    <w:tmpl w:val="DA7AFF44"/>
    <w:lvl w:ilvl="0" w:tplc="24426814">
      <w:start w:val="1"/>
      <w:numFmt w:val="decimal"/>
      <w:lvlText w:val="%1."/>
      <w:lvlJc w:val="left"/>
      <w:pPr>
        <w:ind w:left="144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5B148D"/>
    <w:multiLevelType w:val="hybridMultilevel"/>
    <w:tmpl w:val="246215E6"/>
    <w:lvl w:ilvl="0" w:tplc="6D6C3616">
      <w:start w:val="6"/>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6D3C6D"/>
    <w:multiLevelType w:val="hybridMultilevel"/>
    <w:tmpl w:val="D9A2BE9A"/>
    <w:lvl w:ilvl="0" w:tplc="EF682076">
      <w:start w:val="1"/>
      <w:numFmt w:val="lowerLetter"/>
      <w:lvlText w:val="(%1)"/>
      <w:lvlJc w:val="left"/>
      <w:pPr>
        <w:ind w:left="1830" w:hanging="390"/>
      </w:pPr>
      <w:rPr>
        <w:rFonts w:eastAsia="Arial Unicode MS" w:hint="default"/>
      </w:rPr>
    </w:lvl>
    <w:lvl w:ilvl="1" w:tplc="0409001B">
      <w:start w:val="1"/>
      <w:numFmt w:val="lowerRoman"/>
      <w:lvlText w:val="%2."/>
      <w:lvlJc w:val="right"/>
      <w:pPr>
        <w:ind w:left="2520" w:hanging="360"/>
      </w:pPr>
    </w:lvl>
    <w:lvl w:ilvl="2" w:tplc="76D2B8B6">
      <w:start w:val="1"/>
      <w:numFmt w:val="decimal"/>
      <w:lvlText w:val="%3."/>
      <w:lvlJc w:val="left"/>
      <w:pPr>
        <w:ind w:left="3240" w:hanging="180"/>
      </w:pPr>
      <w:rPr>
        <w:i w:val="0"/>
        <w:color w:val="auto"/>
      </w:rPr>
    </w:lvl>
    <w:lvl w:ilvl="3" w:tplc="718C7E96">
      <w:start w:val="6"/>
      <w:numFmt w:val="lowerLetter"/>
      <w:lvlText w:val="%4."/>
      <w:lvlJc w:val="left"/>
      <w:pPr>
        <w:ind w:left="720" w:hanging="360"/>
      </w:pPr>
      <w:rPr>
        <w:rFonts w:ascii="Times New Roman" w:hAnsi="Times New Roman" w:cs="Times New Roman" w:hint="default"/>
        <w:b/>
        <w:sz w:val="24"/>
        <w:szCs w:val="24"/>
        <w:u w:val="none"/>
      </w:rPr>
    </w:lvl>
    <w:lvl w:ilvl="4" w:tplc="9FBA4DFA">
      <w:start w:val="1"/>
      <w:numFmt w:val="decimal"/>
      <w:lvlText w:val="%5."/>
      <w:lvlJc w:val="left"/>
      <w:pPr>
        <w:ind w:left="4680" w:hanging="360"/>
      </w:pPr>
      <w:rPr>
        <w:b w:val="0"/>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C8832AB"/>
    <w:multiLevelType w:val="hybridMultilevel"/>
    <w:tmpl w:val="DED8C636"/>
    <w:lvl w:ilvl="0" w:tplc="8B6AD6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CE07872"/>
    <w:multiLevelType w:val="hybridMultilevel"/>
    <w:tmpl w:val="092673DA"/>
    <w:lvl w:ilvl="0" w:tplc="CF22DA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FA2ED0"/>
    <w:multiLevelType w:val="hybridMultilevel"/>
    <w:tmpl w:val="D100A9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F8036DA"/>
    <w:multiLevelType w:val="hybridMultilevel"/>
    <w:tmpl w:val="DFDCB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FB0B3B"/>
    <w:multiLevelType w:val="hybridMultilevel"/>
    <w:tmpl w:val="B5589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4F1FA6"/>
    <w:multiLevelType w:val="hybridMultilevel"/>
    <w:tmpl w:val="A5C8697C"/>
    <w:lvl w:ilvl="0" w:tplc="0409000F">
      <w:start w:val="1"/>
      <w:numFmt w:val="decimal"/>
      <w:lvlText w:val="%1."/>
      <w:lvlJc w:val="left"/>
      <w:pPr>
        <w:ind w:left="1440" w:hanging="360"/>
      </w:pPr>
      <w:rPr>
        <w:rFonts w:hint="default"/>
      </w:rPr>
    </w:lvl>
    <w:lvl w:ilvl="1" w:tplc="38B4D530">
      <w:start w:val="1"/>
      <w:numFmt w:val="lowerLetter"/>
      <w:lvlText w:val="%2."/>
      <w:lvlJc w:val="left"/>
      <w:pPr>
        <w:ind w:left="2160" w:hanging="360"/>
      </w:pPr>
      <w:rPr>
        <w:rFonts w:ascii="Times New Roman" w:hAnsi="Times New Roman" w:cs="Times New Roman" w:hint="default"/>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08F4991"/>
    <w:multiLevelType w:val="hybridMultilevel"/>
    <w:tmpl w:val="4FD63032"/>
    <w:lvl w:ilvl="0" w:tplc="BADC2C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1CF41BD"/>
    <w:multiLevelType w:val="hybridMultilevel"/>
    <w:tmpl w:val="87FC5BFC"/>
    <w:lvl w:ilvl="0" w:tplc="D25E1D44">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6F6041"/>
    <w:multiLevelType w:val="hybridMultilevel"/>
    <w:tmpl w:val="DED8C636"/>
    <w:lvl w:ilvl="0" w:tplc="8B6AD6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4BE39DB"/>
    <w:multiLevelType w:val="hybridMultilevel"/>
    <w:tmpl w:val="A364BD54"/>
    <w:lvl w:ilvl="0" w:tplc="E1FE65D0">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58819EF"/>
    <w:multiLevelType w:val="hybridMultilevel"/>
    <w:tmpl w:val="C3981FAE"/>
    <w:lvl w:ilvl="0" w:tplc="66AEC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933630"/>
    <w:multiLevelType w:val="hybridMultilevel"/>
    <w:tmpl w:val="B0B22C9C"/>
    <w:lvl w:ilvl="0" w:tplc="F10881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8685E66"/>
    <w:multiLevelType w:val="hybridMultilevel"/>
    <w:tmpl w:val="7C6247D0"/>
    <w:lvl w:ilvl="0" w:tplc="98E050CE">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CD06DF"/>
    <w:multiLevelType w:val="hybridMultilevel"/>
    <w:tmpl w:val="008C7D48"/>
    <w:lvl w:ilvl="0" w:tplc="C1AECFD4">
      <w:start w:val="6"/>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0C50FF"/>
    <w:multiLevelType w:val="hybridMultilevel"/>
    <w:tmpl w:val="FFB8FD38"/>
    <w:lvl w:ilvl="0" w:tplc="32C8955C">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B1527D"/>
    <w:multiLevelType w:val="hybridMultilevel"/>
    <w:tmpl w:val="B3E02CE2"/>
    <w:lvl w:ilvl="0" w:tplc="B680E2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CFF64FD"/>
    <w:multiLevelType w:val="hybridMultilevel"/>
    <w:tmpl w:val="FBCECB3C"/>
    <w:lvl w:ilvl="0" w:tplc="EF703616">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444F8C"/>
    <w:multiLevelType w:val="hybridMultilevel"/>
    <w:tmpl w:val="CF9648D4"/>
    <w:lvl w:ilvl="0" w:tplc="EF682076">
      <w:start w:val="1"/>
      <w:numFmt w:val="lowerLetter"/>
      <w:lvlText w:val="(%1)"/>
      <w:lvlJc w:val="left"/>
      <w:pPr>
        <w:ind w:left="2160" w:hanging="360"/>
      </w:pPr>
      <w:rPr>
        <w:rFonts w:eastAsia="Arial Unicode M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2EEA1265"/>
    <w:multiLevelType w:val="hybridMultilevel"/>
    <w:tmpl w:val="E0745D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30AC6DD0"/>
    <w:multiLevelType w:val="hybridMultilevel"/>
    <w:tmpl w:val="0B6A37BE"/>
    <w:lvl w:ilvl="0" w:tplc="5AC0090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A46B5D"/>
    <w:multiLevelType w:val="hybridMultilevel"/>
    <w:tmpl w:val="3B72131C"/>
    <w:lvl w:ilvl="0" w:tplc="EF682076">
      <w:start w:val="1"/>
      <w:numFmt w:val="lowerLetter"/>
      <w:lvlText w:val="(%1)"/>
      <w:lvlJc w:val="left"/>
      <w:pPr>
        <w:ind w:left="1800" w:hanging="36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4A73984"/>
    <w:multiLevelType w:val="hybridMultilevel"/>
    <w:tmpl w:val="16643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C0405C"/>
    <w:multiLevelType w:val="hybridMultilevel"/>
    <w:tmpl w:val="E4B0E5BA"/>
    <w:lvl w:ilvl="0" w:tplc="5BDA3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F232C0"/>
    <w:multiLevelType w:val="hybridMultilevel"/>
    <w:tmpl w:val="9F6C9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DA3B6B"/>
    <w:multiLevelType w:val="hybridMultilevel"/>
    <w:tmpl w:val="8E1C756C"/>
    <w:lvl w:ilvl="0" w:tplc="9C72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623080"/>
    <w:multiLevelType w:val="hybridMultilevel"/>
    <w:tmpl w:val="A6208AB0"/>
    <w:lvl w:ilvl="0" w:tplc="71AC34DE">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377020"/>
    <w:multiLevelType w:val="hybridMultilevel"/>
    <w:tmpl w:val="B6242FB0"/>
    <w:lvl w:ilvl="0" w:tplc="52D2C62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CA6C46"/>
    <w:multiLevelType w:val="hybridMultilevel"/>
    <w:tmpl w:val="1DACB2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E3C4BFE"/>
    <w:multiLevelType w:val="hybridMultilevel"/>
    <w:tmpl w:val="8B26BE6C"/>
    <w:lvl w:ilvl="0" w:tplc="B816B4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F2A01BD"/>
    <w:multiLevelType w:val="hybridMultilevel"/>
    <w:tmpl w:val="B64A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0110E3C"/>
    <w:multiLevelType w:val="hybridMultilevel"/>
    <w:tmpl w:val="33EC6B1E"/>
    <w:lvl w:ilvl="0" w:tplc="4B2654C4">
      <w:start w:val="1"/>
      <w:numFmt w:val="lowerRoman"/>
      <w:lvlText w:val="(%1)"/>
      <w:lvlJc w:val="left"/>
      <w:pPr>
        <w:ind w:left="2520" w:hanging="72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414D6BDD"/>
    <w:multiLevelType w:val="hybridMultilevel"/>
    <w:tmpl w:val="31643518"/>
    <w:lvl w:ilvl="0" w:tplc="24426814">
      <w:start w:val="1"/>
      <w:numFmt w:val="decimal"/>
      <w:lvlText w:val="%1."/>
      <w:lvlJc w:val="left"/>
      <w:pPr>
        <w:ind w:left="144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1F063A6"/>
    <w:multiLevelType w:val="hybridMultilevel"/>
    <w:tmpl w:val="C8922A66"/>
    <w:lvl w:ilvl="0" w:tplc="D8E0A0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7320A65"/>
    <w:multiLevelType w:val="hybridMultilevel"/>
    <w:tmpl w:val="35B0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7E42A58"/>
    <w:multiLevelType w:val="hybridMultilevel"/>
    <w:tmpl w:val="68A26AB0"/>
    <w:lvl w:ilvl="0" w:tplc="717C09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325258"/>
    <w:multiLevelType w:val="hybridMultilevel"/>
    <w:tmpl w:val="8020EF5C"/>
    <w:lvl w:ilvl="0" w:tplc="B680E2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E305C85"/>
    <w:multiLevelType w:val="hybridMultilevel"/>
    <w:tmpl w:val="3ED279FA"/>
    <w:lvl w:ilvl="0" w:tplc="89B2EB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710CC2"/>
    <w:multiLevelType w:val="hybridMultilevel"/>
    <w:tmpl w:val="28F0C21A"/>
    <w:lvl w:ilvl="0" w:tplc="B6B863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776241"/>
    <w:multiLevelType w:val="hybridMultilevel"/>
    <w:tmpl w:val="E7704E06"/>
    <w:lvl w:ilvl="0" w:tplc="96BEA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F036FB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F2C00E9"/>
    <w:multiLevelType w:val="hybridMultilevel"/>
    <w:tmpl w:val="E84E9180"/>
    <w:lvl w:ilvl="0" w:tplc="646043B2">
      <w:start w:val="6"/>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357D37"/>
    <w:multiLevelType w:val="hybridMultilevel"/>
    <w:tmpl w:val="3910A01C"/>
    <w:lvl w:ilvl="0" w:tplc="CE6697F4">
      <w:start w:val="1"/>
      <w:numFmt w:val="lowerLetter"/>
      <w:lvlText w:val="(%1)"/>
      <w:lvlJc w:val="left"/>
      <w:pPr>
        <w:ind w:left="1530" w:hanging="360"/>
      </w:pPr>
      <w:rPr>
        <w:rFonts w:ascii="Times New Roman" w:hAnsi="Times New Roman" w:cs="Times New Roman" w:hint="default"/>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F51115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F5A073B"/>
    <w:multiLevelType w:val="hybridMultilevel"/>
    <w:tmpl w:val="D8C21904"/>
    <w:lvl w:ilvl="0" w:tplc="1E645EFE">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FCB553C"/>
    <w:multiLevelType w:val="hybridMultilevel"/>
    <w:tmpl w:val="3BFA4008"/>
    <w:lvl w:ilvl="0" w:tplc="645468AA">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A87783"/>
    <w:multiLevelType w:val="hybridMultilevel"/>
    <w:tmpl w:val="B7CC893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1B97E5E"/>
    <w:multiLevelType w:val="hybridMultilevel"/>
    <w:tmpl w:val="536CCF0A"/>
    <w:lvl w:ilvl="0" w:tplc="85E4E070">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1DE6C30"/>
    <w:multiLevelType w:val="hybridMultilevel"/>
    <w:tmpl w:val="9DA06EFA"/>
    <w:lvl w:ilvl="0" w:tplc="BDE471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E8769F"/>
    <w:multiLevelType w:val="hybridMultilevel"/>
    <w:tmpl w:val="C0C8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E01BE4"/>
    <w:multiLevelType w:val="hybridMultilevel"/>
    <w:tmpl w:val="46D49DE0"/>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67">
    <w:nsid w:val="573C5639"/>
    <w:multiLevelType w:val="hybridMultilevel"/>
    <w:tmpl w:val="97C6F6C6"/>
    <w:lvl w:ilvl="0" w:tplc="D868C9D6">
      <w:start w:val="1"/>
      <w:numFmt w:val="lowerLetter"/>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5789755F"/>
    <w:multiLevelType w:val="multilevel"/>
    <w:tmpl w:val="11F41A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color w:val="00000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8FD1E78"/>
    <w:multiLevelType w:val="hybridMultilevel"/>
    <w:tmpl w:val="6C4C25C2"/>
    <w:lvl w:ilvl="0" w:tplc="28E4111C">
      <w:start w:val="1"/>
      <w:numFmt w:val="lowerLetter"/>
      <w:lvlText w:val="%1."/>
      <w:lvlJc w:val="left"/>
      <w:pPr>
        <w:ind w:left="720" w:hanging="360"/>
      </w:pPr>
      <w:rPr>
        <w:rFonts w:ascii="Times New Roman" w:hAnsi="Times New Roman" w:cs="Times New Roman" w:hint="default"/>
        <w:b/>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97059C3"/>
    <w:multiLevelType w:val="hybridMultilevel"/>
    <w:tmpl w:val="20FA5CE4"/>
    <w:lvl w:ilvl="0" w:tplc="2D0A4E94">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FAB8F65C">
      <w:start w:val="1"/>
      <w:numFmt w:val="lowerRoman"/>
      <w:lvlText w:val="%3."/>
      <w:lvlJc w:val="right"/>
      <w:pPr>
        <w:ind w:left="1890" w:hanging="180"/>
      </w:pPr>
      <w:rPr>
        <w:i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AED6DC0"/>
    <w:multiLevelType w:val="hybridMultilevel"/>
    <w:tmpl w:val="5400037C"/>
    <w:lvl w:ilvl="0" w:tplc="B680E2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AF81766"/>
    <w:multiLevelType w:val="hybridMultilevel"/>
    <w:tmpl w:val="17FC9A42"/>
    <w:lvl w:ilvl="0" w:tplc="75ACB5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5B896D50"/>
    <w:multiLevelType w:val="hybridMultilevel"/>
    <w:tmpl w:val="E662E5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5C0C01BE"/>
    <w:multiLevelType w:val="hybridMultilevel"/>
    <w:tmpl w:val="2792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177A6C"/>
    <w:multiLevelType w:val="hybridMultilevel"/>
    <w:tmpl w:val="123615A0"/>
    <w:lvl w:ilvl="0" w:tplc="DF682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EA10EAA"/>
    <w:multiLevelType w:val="hybridMultilevel"/>
    <w:tmpl w:val="878A5258"/>
    <w:lvl w:ilvl="0" w:tplc="98AA52EC">
      <w:start w:val="6"/>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837F63"/>
    <w:multiLevelType w:val="hybridMultilevel"/>
    <w:tmpl w:val="AF061B38"/>
    <w:lvl w:ilvl="0" w:tplc="C2248EDE">
      <w:start w:val="1"/>
      <w:numFmt w:val="low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5FE777B7"/>
    <w:multiLevelType w:val="multilevel"/>
    <w:tmpl w:val="9102729A"/>
    <w:lvl w:ilvl="0">
      <w:start w:val="1"/>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79">
    <w:nsid w:val="625478A6"/>
    <w:multiLevelType w:val="hybridMultilevel"/>
    <w:tmpl w:val="C2A00FBE"/>
    <w:lvl w:ilvl="0" w:tplc="0D222B8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0">
    <w:nsid w:val="62B75D29"/>
    <w:multiLevelType w:val="hybridMultilevel"/>
    <w:tmpl w:val="D33C480E"/>
    <w:lvl w:ilvl="0" w:tplc="28BE5B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3B84C36"/>
    <w:multiLevelType w:val="hybridMultilevel"/>
    <w:tmpl w:val="E828DF58"/>
    <w:lvl w:ilvl="0" w:tplc="2480982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205361"/>
    <w:multiLevelType w:val="hybridMultilevel"/>
    <w:tmpl w:val="70200E52"/>
    <w:lvl w:ilvl="0" w:tplc="B5CE1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69D5CEB"/>
    <w:multiLevelType w:val="hybridMultilevel"/>
    <w:tmpl w:val="82380860"/>
    <w:lvl w:ilvl="0" w:tplc="B680E250">
      <w:start w:val="1"/>
      <w:numFmt w:val="lowerLetter"/>
      <w:lvlText w:val="(%1)"/>
      <w:lvlJc w:val="left"/>
      <w:pPr>
        <w:ind w:left="-72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4">
    <w:nsid w:val="66A17B0F"/>
    <w:multiLevelType w:val="hybridMultilevel"/>
    <w:tmpl w:val="C1546D42"/>
    <w:lvl w:ilvl="0" w:tplc="DAF0C0B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78D4A41"/>
    <w:multiLevelType w:val="hybridMultilevel"/>
    <w:tmpl w:val="A1780A84"/>
    <w:lvl w:ilvl="0" w:tplc="04090019">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6697F4">
      <w:start w:val="1"/>
      <w:numFmt w:val="lowerLetter"/>
      <w:lvlText w:val="(%4)"/>
      <w:lvlJc w:val="left"/>
      <w:pPr>
        <w:ind w:left="1350" w:hanging="360"/>
      </w:pPr>
      <w:rPr>
        <w:rFonts w:ascii="Times New Roman" w:hAnsi="Times New Roman" w:cs="Times New Roman" w:hint="default"/>
        <w:i w:val="0"/>
        <w:sz w:val="24"/>
        <w:szCs w:val="24"/>
      </w:rPr>
    </w:lvl>
    <w:lvl w:ilvl="4" w:tplc="91028ACA">
      <w:start w:val="1"/>
      <w:numFmt w:val="lowerLetter"/>
      <w:lvlText w:val="%5."/>
      <w:lvlJc w:val="left"/>
      <w:pPr>
        <w:ind w:left="3600" w:hanging="360"/>
      </w:pPr>
      <w:rPr>
        <w:rFonts w:ascii="Times New Roman" w:eastAsia="Times New Roman" w:hAnsi="Times New Roman" w:cs="Times New Roman"/>
      </w:rPr>
    </w:lvl>
    <w:lvl w:ilvl="5" w:tplc="D8E0A044">
      <w:start w:val="1"/>
      <w:numFmt w:val="decimal"/>
      <w:lvlText w:val="(%6)"/>
      <w:lvlJc w:val="left"/>
      <w:pPr>
        <w:ind w:left="216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67A1539B"/>
    <w:multiLevelType w:val="hybridMultilevel"/>
    <w:tmpl w:val="C29AFF36"/>
    <w:lvl w:ilvl="0" w:tplc="3F168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A494A6E"/>
    <w:multiLevelType w:val="multilevel"/>
    <w:tmpl w:val="598CE53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BC95758"/>
    <w:multiLevelType w:val="hybridMultilevel"/>
    <w:tmpl w:val="B9580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C316B15"/>
    <w:multiLevelType w:val="hybridMultilevel"/>
    <w:tmpl w:val="931C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386C7D"/>
    <w:multiLevelType w:val="hybridMultilevel"/>
    <w:tmpl w:val="867E2D8E"/>
    <w:lvl w:ilvl="0" w:tplc="B680E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0610F3B"/>
    <w:multiLevelType w:val="hybridMultilevel"/>
    <w:tmpl w:val="F1F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30D15FD"/>
    <w:multiLevelType w:val="hybridMultilevel"/>
    <w:tmpl w:val="4B846870"/>
    <w:lvl w:ilvl="0" w:tplc="88A0CB28">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3EE2E8D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60B5DFD"/>
    <w:multiLevelType w:val="hybridMultilevel"/>
    <w:tmpl w:val="2E5866DA"/>
    <w:lvl w:ilvl="0" w:tplc="24426814">
      <w:start w:val="1"/>
      <w:numFmt w:val="decimal"/>
      <w:lvlText w:val="%1."/>
      <w:lvlJc w:val="left"/>
      <w:pPr>
        <w:ind w:left="1530" w:hanging="360"/>
      </w:pPr>
      <w:rPr>
        <w:rFonts w:hint="default"/>
        <w:caps w:val="0"/>
        <w:strike w:val="0"/>
        <w:dstrike w:val="0"/>
        <w:vanish w:val="0"/>
        <w:color w:val="auto"/>
        <w:u w:val="none"/>
        <w:vertAlign w:val="baseline"/>
      </w:rPr>
    </w:lvl>
    <w:lvl w:ilvl="1" w:tplc="EF682076">
      <w:start w:val="1"/>
      <w:numFmt w:val="lowerLetter"/>
      <w:lvlText w:val="(%2)"/>
      <w:lvlJc w:val="left"/>
      <w:pPr>
        <w:ind w:left="2250" w:hanging="360"/>
      </w:pPr>
      <w:rPr>
        <w:rFonts w:eastAsia="Arial Unicode M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4">
    <w:nsid w:val="77B82697"/>
    <w:multiLevelType w:val="hybridMultilevel"/>
    <w:tmpl w:val="7FC06A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9D40DDD"/>
    <w:multiLevelType w:val="hybridMultilevel"/>
    <w:tmpl w:val="DED8C636"/>
    <w:lvl w:ilvl="0" w:tplc="8B6AD6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7A032268"/>
    <w:multiLevelType w:val="hybridMultilevel"/>
    <w:tmpl w:val="A274AE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CCD1806"/>
    <w:multiLevelType w:val="hybridMultilevel"/>
    <w:tmpl w:val="A046063E"/>
    <w:lvl w:ilvl="0" w:tplc="A5121034">
      <w:start w:val="6"/>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92"/>
  </w:num>
  <w:num w:numId="3">
    <w:abstractNumId w:val="95"/>
  </w:num>
  <w:num w:numId="4">
    <w:abstractNumId w:val="14"/>
  </w:num>
  <w:num w:numId="5">
    <w:abstractNumId w:val="48"/>
  </w:num>
  <w:num w:numId="6">
    <w:abstractNumId w:val="49"/>
  </w:num>
  <w:num w:numId="7">
    <w:abstractNumId w:val="19"/>
  </w:num>
  <w:num w:numId="8">
    <w:abstractNumId w:val="62"/>
  </w:num>
  <w:num w:numId="9">
    <w:abstractNumId w:val="46"/>
  </w:num>
  <w:num w:numId="10">
    <w:abstractNumId w:val="21"/>
  </w:num>
  <w:num w:numId="11">
    <w:abstractNumId w:val="40"/>
  </w:num>
  <w:num w:numId="12">
    <w:abstractNumId w:val="0"/>
  </w:num>
  <w:num w:numId="13">
    <w:abstractNumId w:val="12"/>
  </w:num>
  <w:num w:numId="14">
    <w:abstractNumId w:val="84"/>
  </w:num>
  <w:num w:numId="15">
    <w:abstractNumId w:val="82"/>
  </w:num>
  <w:num w:numId="16">
    <w:abstractNumId w:val="75"/>
  </w:num>
  <w:num w:numId="17">
    <w:abstractNumId w:val="4"/>
  </w:num>
  <w:num w:numId="18">
    <w:abstractNumId w:val="17"/>
  </w:num>
  <w:num w:numId="19">
    <w:abstractNumId w:val="25"/>
  </w:num>
  <w:num w:numId="20">
    <w:abstractNumId w:val="67"/>
  </w:num>
  <w:num w:numId="21">
    <w:abstractNumId w:val="79"/>
  </w:num>
  <w:num w:numId="22">
    <w:abstractNumId w:val="6"/>
  </w:num>
  <w:num w:numId="23">
    <w:abstractNumId w:val="2"/>
  </w:num>
  <w:num w:numId="24">
    <w:abstractNumId w:val="73"/>
  </w:num>
  <w:num w:numId="25">
    <w:abstractNumId w:val="23"/>
  </w:num>
  <w:num w:numId="26">
    <w:abstractNumId w:val="16"/>
  </w:num>
  <w:num w:numId="27">
    <w:abstractNumId w:val="55"/>
  </w:num>
  <w:num w:numId="28">
    <w:abstractNumId w:val="74"/>
  </w:num>
  <w:num w:numId="29">
    <w:abstractNumId w:val="27"/>
  </w:num>
  <w:num w:numId="30">
    <w:abstractNumId w:val="89"/>
  </w:num>
  <w:num w:numId="31">
    <w:abstractNumId w:val="53"/>
  </w:num>
  <w:num w:numId="32">
    <w:abstractNumId w:val="88"/>
  </w:num>
  <w:num w:numId="33">
    <w:abstractNumId w:val="41"/>
  </w:num>
  <w:num w:numId="34">
    <w:abstractNumId w:val="50"/>
  </w:num>
  <w:num w:numId="35">
    <w:abstractNumId w:val="72"/>
  </w:num>
  <w:num w:numId="36">
    <w:abstractNumId w:val="96"/>
  </w:num>
  <w:num w:numId="37">
    <w:abstractNumId w:val="39"/>
  </w:num>
  <w:num w:numId="38">
    <w:abstractNumId w:val="20"/>
  </w:num>
  <w:num w:numId="39">
    <w:abstractNumId w:val="80"/>
  </w:num>
  <w:num w:numId="40">
    <w:abstractNumId w:val="65"/>
  </w:num>
  <w:num w:numId="41">
    <w:abstractNumId w:val="86"/>
  </w:num>
  <w:num w:numId="42">
    <w:abstractNumId w:val="8"/>
  </w:num>
  <w:num w:numId="43">
    <w:abstractNumId w:val="94"/>
  </w:num>
  <w:num w:numId="44">
    <w:abstractNumId w:val="93"/>
  </w:num>
  <w:num w:numId="45">
    <w:abstractNumId w:val="13"/>
  </w:num>
  <w:num w:numId="46">
    <w:abstractNumId w:val="35"/>
  </w:num>
  <w:num w:numId="47">
    <w:abstractNumId w:val="77"/>
  </w:num>
  <w:num w:numId="48">
    <w:abstractNumId w:val="38"/>
  </w:num>
  <w:num w:numId="49">
    <w:abstractNumId w:val="59"/>
  </w:num>
  <w:num w:numId="50">
    <w:abstractNumId w:val="70"/>
  </w:num>
  <w:num w:numId="51">
    <w:abstractNumId w:val="52"/>
  </w:num>
  <w:num w:numId="52">
    <w:abstractNumId w:val="5"/>
  </w:num>
  <w:num w:numId="53">
    <w:abstractNumId w:val="10"/>
  </w:num>
  <w:num w:numId="54">
    <w:abstractNumId w:val="71"/>
  </w:num>
  <w:num w:numId="55">
    <w:abstractNumId w:val="32"/>
  </w:num>
  <w:num w:numId="56">
    <w:abstractNumId w:val="83"/>
  </w:num>
  <w:num w:numId="57">
    <w:abstractNumId w:val="90"/>
  </w:num>
  <w:num w:numId="58">
    <w:abstractNumId w:val="44"/>
  </w:num>
  <w:num w:numId="59">
    <w:abstractNumId w:val="22"/>
  </w:num>
  <w:num w:numId="60">
    <w:abstractNumId w:val="60"/>
  </w:num>
  <w:num w:numId="61">
    <w:abstractNumId w:val="1"/>
  </w:num>
  <w:num w:numId="62">
    <w:abstractNumId w:val="81"/>
  </w:num>
  <w:num w:numId="63">
    <w:abstractNumId w:val="26"/>
  </w:num>
  <w:num w:numId="64">
    <w:abstractNumId w:val="42"/>
  </w:num>
  <w:num w:numId="65">
    <w:abstractNumId w:val="3"/>
  </w:num>
  <w:num w:numId="66">
    <w:abstractNumId w:val="7"/>
  </w:num>
  <w:num w:numId="67">
    <w:abstractNumId w:val="11"/>
  </w:num>
  <w:num w:numId="68">
    <w:abstractNumId w:val="87"/>
  </w:num>
  <w:num w:numId="69">
    <w:abstractNumId w:val="63"/>
  </w:num>
  <w:num w:numId="70">
    <w:abstractNumId w:val="76"/>
  </w:num>
  <w:num w:numId="71">
    <w:abstractNumId w:val="24"/>
  </w:num>
  <w:num w:numId="72">
    <w:abstractNumId w:val="43"/>
  </w:num>
  <w:num w:numId="73">
    <w:abstractNumId w:val="97"/>
  </w:num>
  <w:num w:numId="74">
    <w:abstractNumId w:val="64"/>
  </w:num>
  <w:num w:numId="75">
    <w:abstractNumId w:val="18"/>
  </w:num>
  <w:num w:numId="76">
    <w:abstractNumId w:val="33"/>
  </w:num>
  <w:num w:numId="77">
    <w:abstractNumId w:val="61"/>
  </w:num>
  <w:num w:numId="78">
    <w:abstractNumId w:val="78"/>
  </w:num>
  <w:num w:numId="79">
    <w:abstractNumId w:val="31"/>
  </w:num>
  <w:num w:numId="80">
    <w:abstractNumId w:val="29"/>
  </w:num>
  <w:num w:numId="81">
    <w:abstractNumId w:val="36"/>
  </w:num>
  <w:num w:numId="82">
    <w:abstractNumId w:val="54"/>
  </w:num>
  <w:num w:numId="83">
    <w:abstractNumId w:val="68"/>
  </w:num>
  <w:num w:numId="84">
    <w:abstractNumId w:val="15"/>
  </w:num>
  <w:num w:numId="85">
    <w:abstractNumId w:val="45"/>
  </w:num>
  <w:num w:numId="86">
    <w:abstractNumId w:val="51"/>
  </w:num>
  <w:num w:numId="87">
    <w:abstractNumId w:val="28"/>
  </w:num>
  <w:num w:numId="88">
    <w:abstractNumId w:val="58"/>
  </w:num>
  <w:num w:numId="89">
    <w:abstractNumId w:val="47"/>
  </w:num>
  <w:num w:numId="90">
    <w:abstractNumId w:val="56"/>
  </w:num>
  <w:num w:numId="91">
    <w:abstractNumId w:val="30"/>
  </w:num>
  <w:num w:numId="92">
    <w:abstractNumId w:val="57"/>
  </w:num>
  <w:num w:numId="93">
    <w:abstractNumId w:val="9"/>
  </w:num>
  <w:num w:numId="94">
    <w:abstractNumId w:val="85"/>
  </w:num>
  <w:num w:numId="95">
    <w:abstractNumId w:val="66"/>
  </w:num>
  <w:num w:numId="96">
    <w:abstractNumId w:val="91"/>
  </w:num>
  <w:num w:numId="97">
    <w:abstractNumId w:val="34"/>
  </w:num>
  <w:num w:numId="98">
    <w:abstractNumId w:val="3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24"/>
    <w:rsid w:val="000037F1"/>
    <w:rsid w:val="0000593B"/>
    <w:rsid w:val="00011448"/>
    <w:rsid w:val="00013F36"/>
    <w:rsid w:val="000147A1"/>
    <w:rsid w:val="00022A25"/>
    <w:rsid w:val="00025A11"/>
    <w:rsid w:val="000327C3"/>
    <w:rsid w:val="00037097"/>
    <w:rsid w:val="00043D99"/>
    <w:rsid w:val="000450DC"/>
    <w:rsid w:val="0006549B"/>
    <w:rsid w:val="00070351"/>
    <w:rsid w:val="00075181"/>
    <w:rsid w:val="000775CA"/>
    <w:rsid w:val="00084B7E"/>
    <w:rsid w:val="00092FBC"/>
    <w:rsid w:val="000946BB"/>
    <w:rsid w:val="00095417"/>
    <w:rsid w:val="00096B71"/>
    <w:rsid w:val="00097157"/>
    <w:rsid w:val="0009778A"/>
    <w:rsid w:val="000979AE"/>
    <w:rsid w:val="00097B90"/>
    <w:rsid w:val="000A626D"/>
    <w:rsid w:val="000A75A4"/>
    <w:rsid w:val="000A75BC"/>
    <w:rsid w:val="000A76CA"/>
    <w:rsid w:val="000B1BE2"/>
    <w:rsid w:val="000B3E8A"/>
    <w:rsid w:val="000C1905"/>
    <w:rsid w:val="000C21D8"/>
    <w:rsid w:val="000C23DE"/>
    <w:rsid w:val="000C7487"/>
    <w:rsid w:val="000D3763"/>
    <w:rsid w:val="000D59D9"/>
    <w:rsid w:val="000F2C17"/>
    <w:rsid w:val="001025FE"/>
    <w:rsid w:val="001225E8"/>
    <w:rsid w:val="00131878"/>
    <w:rsid w:val="0013241F"/>
    <w:rsid w:val="00134938"/>
    <w:rsid w:val="00136993"/>
    <w:rsid w:val="00137277"/>
    <w:rsid w:val="001466FA"/>
    <w:rsid w:val="00146C1B"/>
    <w:rsid w:val="00150E74"/>
    <w:rsid w:val="001517F0"/>
    <w:rsid w:val="00152E56"/>
    <w:rsid w:val="0015318F"/>
    <w:rsid w:val="00165905"/>
    <w:rsid w:val="001736AE"/>
    <w:rsid w:val="00173B9C"/>
    <w:rsid w:val="00174B84"/>
    <w:rsid w:val="00180371"/>
    <w:rsid w:val="00184A5D"/>
    <w:rsid w:val="001864E1"/>
    <w:rsid w:val="00186F9B"/>
    <w:rsid w:val="0019267B"/>
    <w:rsid w:val="00193F70"/>
    <w:rsid w:val="001A1D1C"/>
    <w:rsid w:val="001B0F82"/>
    <w:rsid w:val="001B2587"/>
    <w:rsid w:val="001C39CB"/>
    <w:rsid w:val="001D1AD3"/>
    <w:rsid w:val="001D4178"/>
    <w:rsid w:val="001D5340"/>
    <w:rsid w:val="001E179C"/>
    <w:rsid w:val="001F1327"/>
    <w:rsid w:val="001F4608"/>
    <w:rsid w:val="001F4D13"/>
    <w:rsid w:val="00200CD1"/>
    <w:rsid w:val="00201C2B"/>
    <w:rsid w:val="00206827"/>
    <w:rsid w:val="00212616"/>
    <w:rsid w:val="00212727"/>
    <w:rsid w:val="00212D25"/>
    <w:rsid w:val="00214BFA"/>
    <w:rsid w:val="0021513C"/>
    <w:rsid w:val="00223840"/>
    <w:rsid w:val="00226A71"/>
    <w:rsid w:val="00226BCE"/>
    <w:rsid w:val="0022767B"/>
    <w:rsid w:val="00233D6D"/>
    <w:rsid w:val="0023787D"/>
    <w:rsid w:val="00246F32"/>
    <w:rsid w:val="002619E9"/>
    <w:rsid w:val="00263896"/>
    <w:rsid w:val="00263FCC"/>
    <w:rsid w:val="00264BE0"/>
    <w:rsid w:val="00267C47"/>
    <w:rsid w:val="00271B32"/>
    <w:rsid w:val="00275486"/>
    <w:rsid w:val="00275614"/>
    <w:rsid w:val="002806D2"/>
    <w:rsid w:val="002811DD"/>
    <w:rsid w:val="00282A42"/>
    <w:rsid w:val="00285828"/>
    <w:rsid w:val="00291EA5"/>
    <w:rsid w:val="00294E7E"/>
    <w:rsid w:val="002A494E"/>
    <w:rsid w:val="002C1A98"/>
    <w:rsid w:val="002C280F"/>
    <w:rsid w:val="002C2EE1"/>
    <w:rsid w:val="002C3C6A"/>
    <w:rsid w:val="002C7935"/>
    <w:rsid w:val="002D155F"/>
    <w:rsid w:val="002D4067"/>
    <w:rsid w:val="002E1888"/>
    <w:rsid w:val="002F4DBB"/>
    <w:rsid w:val="002F7BA0"/>
    <w:rsid w:val="003003BD"/>
    <w:rsid w:val="00307A41"/>
    <w:rsid w:val="00331ABE"/>
    <w:rsid w:val="00333423"/>
    <w:rsid w:val="0033776A"/>
    <w:rsid w:val="00344BF9"/>
    <w:rsid w:val="00347907"/>
    <w:rsid w:val="00354DBC"/>
    <w:rsid w:val="00356385"/>
    <w:rsid w:val="003633B1"/>
    <w:rsid w:val="00371F3C"/>
    <w:rsid w:val="00372056"/>
    <w:rsid w:val="00373E8D"/>
    <w:rsid w:val="00373F3F"/>
    <w:rsid w:val="00373F81"/>
    <w:rsid w:val="00377E79"/>
    <w:rsid w:val="0038048F"/>
    <w:rsid w:val="00381EC2"/>
    <w:rsid w:val="00385812"/>
    <w:rsid w:val="00385DE8"/>
    <w:rsid w:val="003875BC"/>
    <w:rsid w:val="0039205B"/>
    <w:rsid w:val="003926BE"/>
    <w:rsid w:val="00393CB7"/>
    <w:rsid w:val="003961D7"/>
    <w:rsid w:val="003A0FE3"/>
    <w:rsid w:val="003A5EB2"/>
    <w:rsid w:val="003B04A1"/>
    <w:rsid w:val="003B1231"/>
    <w:rsid w:val="003B2707"/>
    <w:rsid w:val="003B37D0"/>
    <w:rsid w:val="003B79AA"/>
    <w:rsid w:val="003D0CA4"/>
    <w:rsid w:val="003D155F"/>
    <w:rsid w:val="003D27B6"/>
    <w:rsid w:val="003D3DCD"/>
    <w:rsid w:val="003D4D6D"/>
    <w:rsid w:val="003E2D93"/>
    <w:rsid w:val="003E2DA3"/>
    <w:rsid w:val="003E4E3A"/>
    <w:rsid w:val="003F389A"/>
    <w:rsid w:val="003F51A6"/>
    <w:rsid w:val="003F60C2"/>
    <w:rsid w:val="0040038A"/>
    <w:rsid w:val="004012A1"/>
    <w:rsid w:val="00404C28"/>
    <w:rsid w:val="0040524A"/>
    <w:rsid w:val="00406B82"/>
    <w:rsid w:val="004107C9"/>
    <w:rsid w:val="00411D23"/>
    <w:rsid w:val="004130AD"/>
    <w:rsid w:val="00416D33"/>
    <w:rsid w:val="00417AD8"/>
    <w:rsid w:val="00420D63"/>
    <w:rsid w:val="0042119E"/>
    <w:rsid w:val="004213AC"/>
    <w:rsid w:val="00421B2B"/>
    <w:rsid w:val="004238B0"/>
    <w:rsid w:val="00425DD6"/>
    <w:rsid w:val="00426DB3"/>
    <w:rsid w:val="0043001E"/>
    <w:rsid w:val="00432F25"/>
    <w:rsid w:val="0043479B"/>
    <w:rsid w:val="00434F30"/>
    <w:rsid w:val="00444040"/>
    <w:rsid w:val="0044497E"/>
    <w:rsid w:val="0044797D"/>
    <w:rsid w:val="00473979"/>
    <w:rsid w:val="00486143"/>
    <w:rsid w:val="00491953"/>
    <w:rsid w:val="00497288"/>
    <w:rsid w:val="004A0DAF"/>
    <w:rsid w:val="004A293F"/>
    <w:rsid w:val="004A5344"/>
    <w:rsid w:val="004A75DE"/>
    <w:rsid w:val="004B257E"/>
    <w:rsid w:val="004B72C8"/>
    <w:rsid w:val="004D08E6"/>
    <w:rsid w:val="004D436E"/>
    <w:rsid w:val="004D6552"/>
    <w:rsid w:val="004E02D5"/>
    <w:rsid w:val="004E24EB"/>
    <w:rsid w:val="004E4FA1"/>
    <w:rsid w:val="004E60F9"/>
    <w:rsid w:val="004F0055"/>
    <w:rsid w:val="004F013C"/>
    <w:rsid w:val="004F0D79"/>
    <w:rsid w:val="004F377A"/>
    <w:rsid w:val="004F40D4"/>
    <w:rsid w:val="004F5E9C"/>
    <w:rsid w:val="004F77F3"/>
    <w:rsid w:val="00500FCD"/>
    <w:rsid w:val="00502C65"/>
    <w:rsid w:val="005030C5"/>
    <w:rsid w:val="005038DE"/>
    <w:rsid w:val="00503DCF"/>
    <w:rsid w:val="005054FF"/>
    <w:rsid w:val="00511EFB"/>
    <w:rsid w:val="0051306B"/>
    <w:rsid w:val="00521B54"/>
    <w:rsid w:val="005225AF"/>
    <w:rsid w:val="00522F68"/>
    <w:rsid w:val="00530D4D"/>
    <w:rsid w:val="00534C1F"/>
    <w:rsid w:val="005419DD"/>
    <w:rsid w:val="00543535"/>
    <w:rsid w:val="00551090"/>
    <w:rsid w:val="005663EF"/>
    <w:rsid w:val="00571CDF"/>
    <w:rsid w:val="0057586F"/>
    <w:rsid w:val="00582ADE"/>
    <w:rsid w:val="0058344C"/>
    <w:rsid w:val="00583A15"/>
    <w:rsid w:val="0058536B"/>
    <w:rsid w:val="005900FD"/>
    <w:rsid w:val="005922EC"/>
    <w:rsid w:val="00596330"/>
    <w:rsid w:val="005A4FB3"/>
    <w:rsid w:val="005A66BC"/>
    <w:rsid w:val="005B03B9"/>
    <w:rsid w:val="005B0D8C"/>
    <w:rsid w:val="005B6EAB"/>
    <w:rsid w:val="005C72C1"/>
    <w:rsid w:val="005D08A4"/>
    <w:rsid w:val="005D2254"/>
    <w:rsid w:val="005D4392"/>
    <w:rsid w:val="005E2AC3"/>
    <w:rsid w:val="005E41DD"/>
    <w:rsid w:val="005F43C4"/>
    <w:rsid w:val="005F4727"/>
    <w:rsid w:val="00606305"/>
    <w:rsid w:val="006144FD"/>
    <w:rsid w:val="00615131"/>
    <w:rsid w:val="00616162"/>
    <w:rsid w:val="006164FE"/>
    <w:rsid w:val="00625FE4"/>
    <w:rsid w:val="006264A6"/>
    <w:rsid w:val="00630C42"/>
    <w:rsid w:val="00633FA9"/>
    <w:rsid w:val="0064277C"/>
    <w:rsid w:val="0064362D"/>
    <w:rsid w:val="00644507"/>
    <w:rsid w:val="00646E72"/>
    <w:rsid w:val="006508C2"/>
    <w:rsid w:val="006564B7"/>
    <w:rsid w:val="006565BF"/>
    <w:rsid w:val="00664638"/>
    <w:rsid w:val="00672696"/>
    <w:rsid w:val="00672CC5"/>
    <w:rsid w:val="00675108"/>
    <w:rsid w:val="00676187"/>
    <w:rsid w:val="00681445"/>
    <w:rsid w:val="00681843"/>
    <w:rsid w:val="00690EBC"/>
    <w:rsid w:val="0069136B"/>
    <w:rsid w:val="00694CCB"/>
    <w:rsid w:val="0069609B"/>
    <w:rsid w:val="006A1E47"/>
    <w:rsid w:val="006A216D"/>
    <w:rsid w:val="006A376E"/>
    <w:rsid w:val="006A48E1"/>
    <w:rsid w:val="006A6261"/>
    <w:rsid w:val="006A7D4D"/>
    <w:rsid w:val="006B21BA"/>
    <w:rsid w:val="006B4373"/>
    <w:rsid w:val="006C7413"/>
    <w:rsid w:val="006C7E3E"/>
    <w:rsid w:val="006D0ABE"/>
    <w:rsid w:val="006D29CF"/>
    <w:rsid w:val="006D3F3B"/>
    <w:rsid w:val="006D4183"/>
    <w:rsid w:val="006E205D"/>
    <w:rsid w:val="006E210C"/>
    <w:rsid w:val="006E29E2"/>
    <w:rsid w:val="006E489E"/>
    <w:rsid w:val="006F121B"/>
    <w:rsid w:val="006F3594"/>
    <w:rsid w:val="006F3B1B"/>
    <w:rsid w:val="007033FE"/>
    <w:rsid w:val="0070378B"/>
    <w:rsid w:val="00703EDD"/>
    <w:rsid w:val="00710BD3"/>
    <w:rsid w:val="00711AB1"/>
    <w:rsid w:val="00713912"/>
    <w:rsid w:val="007172BC"/>
    <w:rsid w:val="00720AA3"/>
    <w:rsid w:val="00721BFC"/>
    <w:rsid w:val="00723159"/>
    <w:rsid w:val="00724042"/>
    <w:rsid w:val="007250B6"/>
    <w:rsid w:val="00725D87"/>
    <w:rsid w:val="00726AC4"/>
    <w:rsid w:val="00727F94"/>
    <w:rsid w:val="00730B6A"/>
    <w:rsid w:val="00732C3E"/>
    <w:rsid w:val="00736A28"/>
    <w:rsid w:val="00736E89"/>
    <w:rsid w:val="007377DD"/>
    <w:rsid w:val="00744638"/>
    <w:rsid w:val="0074503A"/>
    <w:rsid w:val="007458AE"/>
    <w:rsid w:val="00745FCE"/>
    <w:rsid w:val="0075138C"/>
    <w:rsid w:val="007527FF"/>
    <w:rsid w:val="00753E85"/>
    <w:rsid w:val="0075640C"/>
    <w:rsid w:val="007716DB"/>
    <w:rsid w:val="0077465F"/>
    <w:rsid w:val="00776E28"/>
    <w:rsid w:val="00776E6C"/>
    <w:rsid w:val="00777796"/>
    <w:rsid w:val="00780570"/>
    <w:rsid w:val="00780717"/>
    <w:rsid w:val="00780F17"/>
    <w:rsid w:val="00781560"/>
    <w:rsid w:val="00782250"/>
    <w:rsid w:val="007827CF"/>
    <w:rsid w:val="007830F4"/>
    <w:rsid w:val="0078390C"/>
    <w:rsid w:val="007863C2"/>
    <w:rsid w:val="007911EA"/>
    <w:rsid w:val="00793298"/>
    <w:rsid w:val="007A1985"/>
    <w:rsid w:val="007A5C03"/>
    <w:rsid w:val="007B2D59"/>
    <w:rsid w:val="007B547F"/>
    <w:rsid w:val="007B5B79"/>
    <w:rsid w:val="007C3E3A"/>
    <w:rsid w:val="007C52E5"/>
    <w:rsid w:val="007C5D56"/>
    <w:rsid w:val="007C6738"/>
    <w:rsid w:val="007D0D55"/>
    <w:rsid w:val="007D3FB1"/>
    <w:rsid w:val="007D61EA"/>
    <w:rsid w:val="007D65E2"/>
    <w:rsid w:val="007E2273"/>
    <w:rsid w:val="007E2566"/>
    <w:rsid w:val="007E2FD5"/>
    <w:rsid w:val="007E5BAB"/>
    <w:rsid w:val="007E7ED3"/>
    <w:rsid w:val="007F02E0"/>
    <w:rsid w:val="007F0733"/>
    <w:rsid w:val="007F1008"/>
    <w:rsid w:val="007F429B"/>
    <w:rsid w:val="007F50B5"/>
    <w:rsid w:val="007F6CB5"/>
    <w:rsid w:val="00801BB4"/>
    <w:rsid w:val="00802326"/>
    <w:rsid w:val="00803C42"/>
    <w:rsid w:val="008045CF"/>
    <w:rsid w:val="00812BBB"/>
    <w:rsid w:val="00813B24"/>
    <w:rsid w:val="008168F5"/>
    <w:rsid w:val="00823A6B"/>
    <w:rsid w:val="008252B1"/>
    <w:rsid w:val="00846F6F"/>
    <w:rsid w:val="00854DA2"/>
    <w:rsid w:val="00854E7F"/>
    <w:rsid w:val="00856623"/>
    <w:rsid w:val="008613E8"/>
    <w:rsid w:val="0086154F"/>
    <w:rsid w:val="008671C3"/>
    <w:rsid w:val="008723BB"/>
    <w:rsid w:val="00873519"/>
    <w:rsid w:val="008740E2"/>
    <w:rsid w:val="008813A6"/>
    <w:rsid w:val="00884E6E"/>
    <w:rsid w:val="0088647A"/>
    <w:rsid w:val="00887C10"/>
    <w:rsid w:val="008902B7"/>
    <w:rsid w:val="00890BC6"/>
    <w:rsid w:val="00892484"/>
    <w:rsid w:val="0089384C"/>
    <w:rsid w:val="00894721"/>
    <w:rsid w:val="00896DF3"/>
    <w:rsid w:val="008A0850"/>
    <w:rsid w:val="008A3187"/>
    <w:rsid w:val="008A5FFD"/>
    <w:rsid w:val="008B35B7"/>
    <w:rsid w:val="008B374A"/>
    <w:rsid w:val="008B6626"/>
    <w:rsid w:val="008C1911"/>
    <w:rsid w:val="008C24FF"/>
    <w:rsid w:val="008C6257"/>
    <w:rsid w:val="008C646B"/>
    <w:rsid w:val="008D3F27"/>
    <w:rsid w:val="008D4975"/>
    <w:rsid w:val="008D4CC9"/>
    <w:rsid w:val="008E133C"/>
    <w:rsid w:val="008E203C"/>
    <w:rsid w:val="008E2BC7"/>
    <w:rsid w:val="008F04B0"/>
    <w:rsid w:val="008F1660"/>
    <w:rsid w:val="008F2DB7"/>
    <w:rsid w:val="008F33A7"/>
    <w:rsid w:val="009021E7"/>
    <w:rsid w:val="00904E09"/>
    <w:rsid w:val="00906679"/>
    <w:rsid w:val="00910C81"/>
    <w:rsid w:val="00915619"/>
    <w:rsid w:val="00917D42"/>
    <w:rsid w:val="009208E8"/>
    <w:rsid w:val="009241A0"/>
    <w:rsid w:val="0092453C"/>
    <w:rsid w:val="00926D36"/>
    <w:rsid w:val="00927BBF"/>
    <w:rsid w:val="00931625"/>
    <w:rsid w:val="00931BC7"/>
    <w:rsid w:val="009331EF"/>
    <w:rsid w:val="00935631"/>
    <w:rsid w:val="00941F83"/>
    <w:rsid w:val="00952C53"/>
    <w:rsid w:val="00954A0B"/>
    <w:rsid w:val="00961D5C"/>
    <w:rsid w:val="00963A44"/>
    <w:rsid w:val="00964AD3"/>
    <w:rsid w:val="0097004E"/>
    <w:rsid w:val="0097072B"/>
    <w:rsid w:val="009715B2"/>
    <w:rsid w:val="009727DC"/>
    <w:rsid w:val="0097405B"/>
    <w:rsid w:val="00974BEC"/>
    <w:rsid w:val="009763AF"/>
    <w:rsid w:val="009769B3"/>
    <w:rsid w:val="009771A7"/>
    <w:rsid w:val="00980E88"/>
    <w:rsid w:val="00986CBF"/>
    <w:rsid w:val="009909AF"/>
    <w:rsid w:val="0099142A"/>
    <w:rsid w:val="009915A3"/>
    <w:rsid w:val="00991894"/>
    <w:rsid w:val="00992B4F"/>
    <w:rsid w:val="0099525A"/>
    <w:rsid w:val="009958A5"/>
    <w:rsid w:val="00996E96"/>
    <w:rsid w:val="009A1D79"/>
    <w:rsid w:val="009A20A4"/>
    <w:rsid w:val="009A7670"/>
    <w:rsid w:val="009B29C9"/>
    <w:rsid w:val="009B4D04"/>
    <w:rsid w:val="009B4F0F"/>
    <w:rsid w:val="009C0E81"/>
    <w:rsid w:val="009C262C"/>
    <w:rsid w:val="009D0FC1"/>
    <w:rsid w:val="009D2A06"/>
    <w:rsid w:val="009E3DD3"/>
    <w:rsid w:val="009E466A"/>
    <w:rsid w:val="009F3367"/>
    <w:rsid w:val="009F4C8E"/>
    <w:rsid w:val="00A028A2"/>
    <w:rsid w:val="00A0599E"/>
    <w:rsid w:val="00A10B92"/>
    <w:rsid w:val="00A11691"/>
    <w:rsid w:val="00A11906"/>
    <w:rsid w:val="00A14CC3"/>
    <w:rsid w:val="00A16044"/>
    <w:rsid w:val="00A20588"/>
    <w:rsid w:val="00A21479"/>
    <w:rsid w:val="00A21E0C"/>
    <w:rsid w:val="00A241DC"/>
    <w:rsid w:val="00A27F87"/>
    <w:rsid w:val="00A311E3"/>
    <w:rsid w:val="00A31F7D"/>
    <w:rsid w:val="00A41686"/>
    <w:rsid w:val="00A4306E"/>
    <w:rsid w:val="00A43EB3"/>
    <w:rsid w:val="00A5406C"/>
    <w:rsid w:val="00A566D6"/>
    <w:rsid w:val="00A60588"/>
    <w:rsid w:val="00A61439"/>
    <w:rsid w:val="00A619A9"/>
    <w:rsid w:val="00A63B0A"/>
    <w:rsid w:val="00A64208"/>
    <w:rsid w:val="00A654C8"/>
    <w:rsid w:val="00A815B4"/>
    <w:rsid w:val="00A82575"/>
    <w:rsid w:val="00AA1113"/>
    <w:rsid w:val="00AA2F5C"/>
    <w:rsid w:val="00AA3CE4"/>
    <w:rsid w:val="00AA58F1"/>
    <w:rsid w:val="00AB34E6"/>
    <w:rsid w:val="00AB4108"/>
    <w:rsid w:val="00AB5AA7"/>
    <w:rsid w:val="00AC6895"/>
    <w:rsid w:val="00AD0D9D"/>
    <w:rsid w:val="00AD4BF9"/>
    <w:rsid w:val="00AD4F70"/>
    <w:rsid w:val="00AE3312"/>
    <w:rsid w:val="00AE3649"/>
    <w:rsid w:val="00AE3BFD"/>
    <w:rsid w:val="00AE3FF0"/>
    <w:rsid w:val="00AF0B30"/>
    <w:rsid w:val="00AF31EE"/>
    <w:rsid w:val="00AF3359"/>
    <w:rsid w:val="00AF7DBB"/>
    <w:rsid w:val="00B01926"/>
    <w:rsid w:val="00B157E8"/>
    <w:rsid w:val="00B17830"/>
    <w:rsid w:val="00B206FB"/>
    <w:rsid w:val="00B2189D"/>
    <w:rsid w:val="00B222AB"/>
    <w:rsid w:val="00B26E9B"/>
    <w:rsid w:val="00B26EC0"/>
    <w:rsid w:val="00B30F2C"/>
    <w:rsid w:val="00B31554"/>
    <w:rsid w:val="00B3257A"/>
    <w:rsid w:val="00B335C5"/>
    <w:rsid w:val="00B40683"/>
    <w:rsid w:val="00B4234A"/>
    <w:rsid w:val="00B515F2"/>
    <w:rsid w:val="00B51B2C"/>
    <w:rsid w:val="00B67E45"/>
    <w:rsid w:val="00B70325"/>
    <w:rsid w:val="00B75A24"/>
    <w:rsid w:val="00B75FB2"/>
    <w:rsid w:val="00B80281"/>
    <w:rsid w:val="00B90CAA"/>
    <w:rsid w:val="00B91C38"/>
    <w:rsid w:val="00BA31F2"/>
    <w:rsid w:val="00BA3576"/>
    <w:rsid w:val="00BA5B52"/>
    <w:rsid w:val="00BB1993"/>
    <w:rsid w:val="00BB4E37"/>
    <w:rsid w:val="00BD0423"/>
    <w:rsid w:val="00BD3533"/>
    <w:rsid w:val="00BD6ADE"/>
    <w:rsid w:val="00BE0388"/>
    <w:rsid w:val="00BE07B1"/>
    <w:rsid w:val="00BF03EA"/>
    <w:rsid w:val="00C111C3"/>
    <w:rsid w:val="00C123DC"/>
    <w:rsid w:val="00C1633E"/>
    <w:rsid w:val="00C23760"/>
    <w:rsid w:val="00C25488"/>
    <w:rsid w:val="00C27B34"/>
    <w:rsid w:val="00C31716"/>
    <w:rsid w:val="00C34BE3"/>
    <w:rsid w:val="00C37671"/>
    <w:rsid w:val="00C37FC1"/>
    <w:rsid w:val="00C40EF1"/>
    <w:rsid w:val="00C41ABA"/>
    <w:rsid w:val="00C42508"/>
    <w:rsid w:val="00C44D40"/>
    <w:rsid w:val="00C505F3"/>
    <w:rsid w:val="00C5062D"/>
    <w:rsid w:val="00C50F94"/>
    <w:rsid w:val="00C52036"/>
    <w:rsid w:val="00C5205B"/>
    <w:rsid w:val="00C57F44"/>
    <w:rsid w:val="00C60656"/>
    <w:rsid w:val="00C66393"/>
    <w:rsid w:val="00C6695B"/>
    <w:rsid w:val="00C67951"/>
    <w:rsid w:val="00C854E4"/>
    <w:rsid w:val="00C90541"/>
    <w:rsid w:val="00C93C0B"/>
    <w:rsid w:val="00CA1276"/>
    <w:rsid w:val="00CA19E4"/>
    <w:rsid w:val="00CA6102"/>
    <w:rsid w:val="00CB4060"/>
    <w:rsid w:val="00CB5CED"/>
    <w:rsid w:val="00CC2C4D"/>
    <w:rsid w:val="00CC7CDB"/>
    <w:rsid w:val="00CD1854"/>
    <w:rsid w:val="00CD4E9B"/>
    <w:rsid w:val="00CD5997"/>
    <w:rsid w:val="00CE2D33"/>
    <w:rsid w:val="00CE3D4C"/>
    <w:rsid w:val="00CE701F"/>
    <w:rsid w:val="00CE7A67"/>
    <w:rsid w:val="00CF23DB"/>
    <w:rsid w:val="00CF6910"/>
    <w:rsid w:val="00D01D03"/>
    <w:rsid w:val="00D12A44"/>
    <w:rsid w:val="00D12BB2"/>
    <w:rsid w:val="00D13962"/>
    <w:rsid w:val="00D20C89"/>
    <w:rsid w:val="00D21C56"/>
    <w:rsid w:val="00D3028D"/>
    <w:rsid w:val="00D307D0"/>
    <w:rsid w:val="00D32D21"/>
    <w:rsid w:val="00D3312A"/>
    <w:rsid w:val="00D34876"/>
    <w:rsid w:val="00D36CE8"/>
    <w:rsid w:val="00D3779D"/>
    <w:rsid w:val="00D43503"/>
    <w:rsid w:val="00D437ED"/>
    <w:rsid w:val="00D47BC3"/>
    <w:rsid w:val="00D5207D"/>
    <w:rsid w:val="00D53485"/>
    <w:rsid w:val="00D53A3C"/>
    <w:rsid w:val="00D550FB"/>
    <w:rsid w:val="00D63074"/>
    <w:rsid w:val="00D649CA"/>
    <w:rsid w:val="00D667B5"/>
    <w:rsid w:val="00D6701F"/>
    <w:rsid w:val="00D72E65"/>
    <w:rsid w:val="00D7320F"/>
    <w:rsid w:val="00D75994"/>
    <w:rsid w:val="00D8244F"/>
    <w:rsid w:val="00D86E21"/>
    <w:rsid w:val="00D9044E"/>
    <w:rsid w:val="00DA2B70"/>
    <w:rsid w:val="00DB1DD9"/>
    <w:rsid w:val="00DB51E1"/>
    <w:rsid w:val="00DB5DA0"/>
    <w:rsid w:val="00DB6029"/>
    <w:rsid w:val="00DC2A63"/>
    <w:rsid w:val="00DC42F8"/>
    <w:rsid w:val="00DC7592"/>
    <w:rsid w:val="00DD0AE3"/>
    <w:rsid w:val="00DD3140"/>
    <w:rsid w:val="00DD3CBA"/>
    <w:rsid w:val="00DE0F4F"/>
    <w:rsid w:val="00DE3C4E"/>
    <w:rsid w:val="00DE7696"/>
    <w:rsid w:val="00DE7F7D"/>
    <w:rsid w:val="00DF0552"/>
    <w:rsid w:val="00DF2481"/>
    <w:rsid w:val="00DF71DA"/>
    <w:rsid w:val="00E013C2"/>
    <w:rsid w:val="00E043B3"/>
    <w:rsid w:val="00E06A02"/>
    <w:rsid w:val="00E07A84"/>
    <w:rsid w:val="00E16996"/>
    <w:rsid w:val="00E20075"/>
    <w:rsid w:val="00E25D6F"/>
    <w:rsid w:val="00E302E2"/>
    <w:rsid w:val="00E31B4B"/>
    <w:rsid w:val="00E3584C"/>
    <w:rsid w:val="00E3624D"/>
    <w:rsid w:val="00E37792"/>
    <w:rsid w:val="00E37E59"/>
    <w:rsid w:val="00E40F44"/>
    <w:rsid w:val="00E43ACA"/>
    <w:rsid w:val="00E44899"/>
    <w:rsid w:val="00E45E08"/>
    <w:rsid w:val="00E55EFC"/>
    <w:rsid w:val="00E57B48"/>
    <w:rsid w:val="00E62D1A"/>
    <w:rsid w:val="00E64D09"/>
    <w:rsid w:val="00E65F45"/>
    <w:rsid w:val="00E73ADF"/>
    <w:rsid w:val="00E82430"/>
    <w:rsid w:val="00E826CB"/>
    <w:rsid w:val="00E85F5D"/>
    <w:rsid w:val="00E93D32"/>
    <w:rsid w:val="00E94071"/>
    <w:rsid w:val="00E95589"/>
    <w:rsid w:val="00E95C35"/>
    <w:rsid w:val="00E97D5C"/>
    <w:rsid w:val="00EB06F5"/>
    <w:rsid w:val="00EB1201"/>
    <w:rsid w:val="00EB363A"/>
    <w:rsid w:val="00EB387F"/>
    <w:rsid w:val="00EB43D8"/>
    <w:rsid w:val="00EC1CA5"/>
    <w:rsid w:val="00EC42F5"/>
    <w:rsid w:val="00EC7FD7"/>
    <w:rsid w:val="00ED0779"/>
    <w:rsid w:val="00ED2EE4"/>
    <w:rsid w:val="00ED5306"/>
    <w:rsid w:val="00ED5A27"/>
    <w:rsid w:val="00EE1B4E"/>
    <w:rsid w:val="00EE2D64"/>
    <w:rsid w:val="00EE385B"/>
    <w:rsid w:val="00EE5BF4"/>
    <w:rsid w:val="00EE6214"/>
    <w:rsid w:val="00EF1CBA"/>
    <w:rsid w:val="00EF5EE7"/>
    <w:rsid w:val="00EF6EC4"/>
    <w:rsid w:val="00EF7C0E"/>
    <w:rsid w:val="00F00880"/>
    <w:rsid w:val="00F00BCE"/>
    <w:rsid w:val="00F02100"/>
    <w:rsid w:val="00F02DB9"/>
    <w:rsid w:val="00F07AD4"/>
    <w:rsid w:val="00F137D0"/>
    <w:rsid w:val="00F14399"/>
    <w:rsid w:val="00F1441B"/>
    <w:rsid w:val="00F1472B"/>
    <w:rsid w:val="00F15AD4"/>
    <w:rsid w:val="00F20757"/>
    <w:rsid w:val="00F21197"/>
    <w:rsid w:val="00F2494B"/>
    <w:rsid w:val="00F275E4"/>
    <w:rsid w:val="00F3167C"/>
    <w:rsid w:val="00F3230D"/>
    <w:rsid w:val="00F338EA"/>
    <w:rsid w:val="00F355FB"/>
    <w:rsid w:val="00F40488"/>
    <w:rsid w:val="00F40A8E"/>
    <w:rsid w:val="00F41161"/>
    <w:rsid w:val="00F42AD7"/>
    <w:rsid w:val="00F43FD3"/>
    <w:rsid w:val="00F46E2D"/>
    <w:rsid w:val="00F502E7"/>
    <w:rsid w:val="00F54C9A"/>
    <w:rsid w:val="00F643C0"/>
    <w:rsid w:val="00F71FAA"/>
    <w:rsid w:val="00F72B9E"/>
    <w:rsid w:val="00F765AF"/>
    <w:rsid w:val="00F9019D"/>
    <w:rsid w:val="00F94EBD"/>
    <w:rsid w:val="00FA13CF"/>
    <w:rsid w:val="00FA39CA"/>
    <w:rsid w:val="00FB0FC0"/>
    <w:rsid w:val="00FB1AD8"/>
    <w:rsid w:val="00FB4D47"/>
    <w:rsid w:val="00FB6BBE"/>
    <w:rsid w:val="00FC0CE1"/>
    <w:rsid w:val="00FC3FF6"/>
    <w:rsid w:val="00FC63CA"/>
    <w:rsid w:val="00FC7653"/>
    <w:rsid w:val="00FC7F83"/>
    <w:rsid w:val="00FD5BAE"/>
    <w:rsid w:val="00FD6334"/>
    <w:rsid w:val="00FD77CE"/>
    <w:rsid w:val="00FE0D84"/>
    <w:rsid w:val="00FE2497"/>
    <w:rsid w:val="00FE7262"/>
    <w:rsid w:val="00FF1708"/>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1E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94"/>
    <w:rPr>
      <w:rFonts w:eastAsia="Times New Roman" w:cs="Times New Roman"/>
      <w:szCs w:val="24"/>
    </w:rPr>
  </w:style>
  <w:style w:type="paragraph" w:styleId="Heading1">
    <w:name w:val="heading 1"/>
    <w:basedOn w:val="Normal"/>
    <w:next w:val="Normal"/>
    <w:link w:val="Heading1Char"/>
    <w:uiPriority w:val="9"/>
    <w:qFormat/>
    <w:rsid w:val="001D1A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A24"/>
    <w:pPr>
      <w:ind w:left="720"/>
    </w:pPr>
    <w:rPr>
      <w:rFonts w:ascii="Calibri" w:eastAsia="Calibri" w:hAnsi="Calibri"/>
      <w:sz w:val="22"/>
      <w:szCs w:val="22"/>
    </w:rPr>
  </w:style>
  <w:style w:type="paragraph" w:styleId="Header">
    <w:name w:val="header"/>
    <w:basedOn w:val="Normal"/>
    <w:link w:val="HeaderChar"/>
    <w:uiPriority w:val="99"/>
    <w:unhideWhenUsed/>
    <w:rsid w:val="00F07AD4"/>
    <w:pPr>
      <w:tabs>
        <w:tab w:val="center" w:pos="4680"/>
        <w:tab w:val="right" w:pos="9360"/>
      </w:tabs>
    </w:pPr>
  </w:style>
  <w:style w:type="character" w:customStyle="1" w:styleId="HeaderChar">
    <w:name w:val="Header Char"/>
    <w:basedOn w:val="DefaultParagraphFont"/>
    <w:link w:val="Header"/>
    <w:uiPriority w:val="99"/>
    <w:rsid w:val="00F07AD4"/>
    <w:rPr>
      <w:rFonts w:eastAsia="Times New Roman" w:cs="Times New Roman"/>
      <w:szCs w:val="24"/>
    </w:rPr>
  </w:style>
  <w:style w:type="paragraph" w:styleId="Footer">
    <w:name w:val="footer"/>
    <w:basedOn w:val="Normal"/>
    <w:link w:val="FooterChar"/>
    <w:uiPriority w:val="99"/>
    <w:unhideWhenUsed/>
    <w:rsid w:val="00F07AD4"/>
    <w:pPr>
      <w:tabs>
        <w:tab w:val="center" w:pos="4680"/>
        <w:tab w:val="right" w:pos="9360"/>
      </w:tabs>
    </w:pPr>
  </w:style>
  <w:style w:type="character" w:customStyle="1" w:styleId="FooterChar">
    <w:name w:val="Footer Char"/>
    <w:basedOn w:val="DefaultParagraphFont"/>
    <w:link w:val="Footer"/>
    <w:uiPriority w:val="99"/>
    <w:rsid w:val="00F07AD4"/>
    <w:rPr>
      <w:rFonts w:eastAsia="Times New Roman" w:cs="Times New Roman"/>
      <w:szCs w:val="24"/>
    </w:rPr>
  </w:style>
  <w:style w:type="character" w:styleId="CommentReference">
    <w:name w:val="annotation reference"/>
    <w:basedOn w:val="DefaultParagraphFont"/>
    <w:uiPriority w:val="99"/>
    <w:semiHidden/>
    <w:unhideWhenUsed/>
    <w:rsid w:val="007D3FB1"/>
    <w:rPr>
      <w:sz w:val="16"/>
      <w:szCs w:val="16"/>
    </w:rPr>
  </w:style>
  <w:style w:type="paragraph" w:styleId="CommentText">
    <w:name w:val="annotation text"/>
    <w:basedOn w:val="Normal"/>
    <w:link w:val="CommentTextChar"/>
    <w:uiPriority w:val="99"/>
    <w:semiHidden/>
    <w:unhideWhenUsed/>
    <w:rsid w:val="007D3FB1"/>
    <w:rPr>
      <w:sz w:val="20"/>
      <w:szCs w:val="20"/>
    </w:rPr>
  </w:style>
  <w:style w:type="character" w:customStyle="1" w:styleId="CommentTextChar">
    <w:name w:val="Comment Text Char"/>
    <w:basedOn w:val="DefaultParagraphFont"/>
    <w:link w:val="CommentText"/>
    <w:uiPriority w:val="99"/>
    <w:semiHidden/>
    <w:rsid w:val="007D3F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3FB1"/>
    <w:rPr>
      <w:b/>
      <w:bCs/>
    </w:rPr>
  </w:style>
  <w:style w:type="character" w:customStyle="1" w:styleId="CommentSubjectChar">
    <w:name w:val="Comment Subject Char"/>
    <w:basedOn w:val="CommentTextChar"/>
    <w:link w:val="CommentSubject"/>
    <w:uiPriority w:val="99"/>
    <w:semiHidden/>
    <w:rsid w:val="007D3FB1"/>
    <w:rPr>
      <w:rFonts w:eastAsia="Times New Roman" w:cs="Times New Roman"/>
      <w:b/>
      <w:bCs/>
      <w:sz w:val="20"/>
      <w:szCs w:val="20"/>
    </w:rPr>
  </w:style>
  <w:style w:type="paragraph" w:styleId="BalloonText">
    <w:name w:val="Balloon Text"/>
    <w:basedOn w:val="Normal"/>
    <w:link w:val="BalloonTextChar"/>
    <w:uiPriority w:val="99"/>
    <w:semiHidden/>
    <w:unhideWhenUsed/>
    <w:rsid w:val="007D3FB1"/>
    <w:rPr>
      <w:rFonts w:ascii="Tahoma" w:hAnsi="Tahoma" w:cs="Tahoma"/>
      <w:sz w:val="16"/>
      <w:szCs w:val="16"/>
    </w:rPr>
  </w:style>
  <w:style w:type="character" w:customStyle="1" w:styleId="BalloonTextChar">
    <w:name w:val="Balloon Text Char"/>
    <w:basedOn w:val="DefaultParagraphFont"/>
    <w:link w:val="BalloonText"/>
    <w:uiPriority w:val="99"/>
    <w:semiHidden/>
    <w:rsid w:val="007D3FB1"/>
    <w:rPr>
      <w:rFonts w:ascii="Tahoma" w:eastAsia="Times New Roman" w:hAnsi="Tahoma" w:cs="Tahoma"/>
      <w:sz w:val="16"/>
      <w:szCs w:val="16"/>
    </w:rPr>
  </w:style>
  <w:style w:type="paragraph" w:styleId="NormalWeb">
    <w:name w:val="Normal (Web)"/>
    <w:basedOn w:val="Normal"/>
    <w:uiPriority w:val="99"/>
    <w:semiHidden/>
    <w:unhideWhenUsed/>
    <w:rsid w:val="00FF726B"/>
    <w:pPr>
      <w:spacing w:before="100" w:beforeAutospacing="1" w:after="100" w:afterAutospacing="1"/>
    </w:pPr>
  </w:style>
  <w:style w:type="paragraph" w:styleId="Revision">
    <w:name w:val="Revision"/>
    <w:hidden/>
    <w:uiPriority w:val="99"/>
    <w:semiHidden/>
    <w:rsid w:val="00D8244F"/>
    <w:rPr>
      <w:rFonts w:eastAsia="Times New Roman" w:cs="Times New Roman"/>
      <w:szCs w:val="24"/>
    </w:rPr>
  </w:style>
  <w:style w:type="paragraph" w:customStyle="1" w:styleId="pindented2">
    <w:name w:val="pindented2"/>
    <w:basedOn w:val="Normal"/>
    <w:rsid w:val="0092453C"/>
    <w:pPr>
      <w:spacing w:line="288" w:lineRule="auto"/>
      <w:ind w:firstLine="720"/>
    </w:pPr>
    <w:rPr>
      <w:rFonts w:ascii="Arial" w:hAnsi="Arial" w:cs="Arial"/>
      <w:color w:val="000000"/>
      <w:sz w:val="20"/>
      <w:szCs w:val="20"/>
    </w:rPr>
  </w:style>
  <w:style w:type="character" w:styleId="Hyperlink">
    <w:name w:val="Hyperlink"/>
    <w:basedOn w:val="DefaultParagraphFont"/>
    <w:uiPriority w:val="99"/>
    <w:unhideWhenUsed/>
    <w:rsid w:val="0077465F"/>
    <w:rPr>
      <w:color w:val="0000FF" w:themeColor="hyperlink"/>
      <w:u w:val="single"/>
    </w:rPr>
  </w:style>
  <w:style w:type="character" w:styleId="FollowedHyperlink">
    <w:name w:val="FollowedHyperlink"/>
    <w:basedOn w:val="DefaultParagraphFont"/>
    <w:uiPriority w:val="99"/>
    <w:semiHidden/>
    <w:unhideWhenUsed/>
    <w:rsid w:val="0099525A"/>
    <w:rPr>
      <w:color w:val="800080" w:themeColor="followedHyperlink"/>
      <w:u w:val="single"/>
    </w:rPr>
  </w:style>
  <w:style w:type="character" w:customStyle="1" w:styleId="Heading1Char">
    <w:name w:val="Heading 1 Char"/>
    <w:basedOn w:val="DefaultParagraphFont"/>
    <w:link w:val="Heading1"/>
    <w:uiPriority w:val="9"/>
    <w:rsid w:val="001D1AD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94"/>
    <w:rPr>
      <w:rFonts w:eastAsia="Times New Roman" w:cs="Times New Roman"/>
      <w:szCs w:val="24"/>
    </w:rPr>
  </w:style>
  <w:style w:type="paragraph" w:styleId="Heading1">
    <w:name w:val="heading 1"/>
    <w:basedOn w:val="Normal"/>
    <w:next w:val="Normal"/>
    <w:link w:val="Heading1Char"/>
    <w:uiPriority w:val="9"/>
    <w:qFormat/>
    <w:rsid w:val="001D1A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A24"/>
    <w:pPr>
      <w:ind w:left="720"/>
    </w:pPr>
    <w:rPr>
      <w:rFonts w:ascii="Calibri" w:eastAsia="Calibri" w:hAnsi="Calibri"/>
      <w:sz w:val="22"/>
      <w:szCs w:val="22"/>
    </w:rPr>
  </w:style>
  <w:style w:type="paragraph" w:styleId="Header">
    <w:name w:val="header"/>
    <w:basedOn w:val="Normal"/>
    <w:link w:val="HeaderChar"/>
    <w:uiPriority w:val="99"/>
    <w:unhideWhenUsed/>
    <w:rsid w:val="00F07AD4"/>
    <w:pPr>
      <w:tabs>
        <w:tab w:val="center" w:pos="4680"/>
        <w:tab w:val="right" w:pos="9360"/>
      </w:tabs>
    </w:pPr>
  </w:style>
  <w:style w:type="character" w:customStyle="1" w:styleId="HeaderChar">
    <w:name w:val="Header Char"/>
    <w:basedOn w:val="DefaultParagraphFont"/>
    <w:link w:val="Header"/>
    <w:uiPriority w:val="99"/>
    <w:rsid w:val="00F07AD4"/>
    <w:rPr>
      <w:rFonts w:eastAsia="Times New Roman" w:cs="Times New Roman"/>
      <w:szCs w:val="24"/>
    </w:rPr>
  </w:style>
  <w:style w:type="paragraph" w:styleId="Footer">
    <w:name w:val="footer"/>
    <w:basedOn w:val="Normal"/>
    <w:link w:val="FooterChar"/>
    <w:uiPriority w:val="99"/>
    <w:unhideWhenUsed/>
    <w:rsid w:val="00F07AD4"/>
    <w:pPr>
      <w:tabs>
        <w:tab w:val="center" w:pos="4680"/>
        <w:tab w:val="right" w:pos="9360"/>
      </w:tabs>
    </w:pPr>
  </w:style>
  <w:style w:type="character" w:customStyle="1" w:styleId="FooterChar">
    <w:name w:val="Footer Char"/>
    <w:basedOn w:val="DefaultParagraphFont"/>
    <w:link w:val="Footer"/>
    <w:uiPriority w:val="99"/>
    <w:rsid w:val="00F07AD4"/>
    <w:rPr>
      <w:rFonts w:eastAsia="Times New Roman" w:cs="Times New Roman"/>
      <w:szCs w:val="24"/>
    </w:rPr>
  </w:style>
  <w:style w:type="character" w:styleId="CommentReference">
    <w:name w:val="annotation reference"/>
    <w:basedOn w:val="DefaultParagraphFont"/>
    <w:uiPriority w:val="99"/>
    <w:semiHidden/>
    <w:unhideWhenUsed/>
    <w:rsid w:val="007D3FB1"/>
    <w:rPr>
      <w:sz w:val="16"/>
      <w:szCs w:val="16"/>
    </w:rPr>
  </w:style>
  <w:style w:type="paragraph" w:styleId="CommentText">
    <w:name w:val="annotation text"/>
    <w:basedOn w:val="Normal"/>
    <w:link w:val="CommentTextChar"/>
    <w:uiPriority w:val="99"/>
    <w:semiHidden/>
    <w:unhideWhenUsed/>
    <w:rsid w:val="007D3FB1"/>
    <w:rPr>
      <w:sz w:val="20"/>
      <w:szCs w:val="20"/>
    </w:rPr>
  </w:style>
  <w:style w:type="character" w:customStyle="1" w:styleId="CommentTextChar">
    <w:name w:val="Comment Text Char"/>
    <w:basedOn w:val="DefaultParagraphFont"/>
    <w:link w:val="CommentText"/>
    <w:uiPriority w:val="99"/>
    <w:semiHidden/>
    <w:rsid w:val="007D3F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3FB1"/>
    <w:rPr>
      <w:b/>
      <w:bCs/>
    </w:rPr>
  </w:style>
  <w:style w:type="character" w:customStyle="1" w:styleId="CommentSubjectChar">
    <w:name w:val="Comment Subject Char"/>
    <w:basedOn w:val="CommentTextChar"/>
    <w:link w:val="CommentSubject"/>
    <w:uiPriority w:val="99"/>
    <w:semiHidden/>
    <w:rsid w:val="007D3FB1"/>
    <w:rPr>
      <w:rFonts w:eastAsia="Times New Roman" w:cs="Times New Roman"/>
      <w:b/>
      <w:bCs/>
      <w:sz w:val="20"/>
      <w:szCs w:val="20"/>
    </w:rPr>
  </w:style>
  <w:style w:type="paragraph" w:styleId="BalloonText">
    <w:name w:val="Balloon Text"/>
    <w:basedOn w:val="Normal"/>
    <w:link w:val="BalloonTextChar"/>
    <w:uiPriority w:val="99"/>
    <w:semiHidden/>
    <w:unhideWhenUsed/>
    <w:rsid w:val="007D3FB1"/>
    <w:rPr>
      <w:rFonts w:ascii="Tahoma" w:hAnsi="Tahoma" w:cs="Tahoma"/>
      <w:sz w:val="16"/>
      <w:szCs w:val="16"/>
    </w:rPr>
  </w:style>
  <w:style w:type="character" w:customStyle="1" w:styleId="BalloonTextChar">
    <w:name w:val="Balloon Text Char"/>
    <w:basedOn w:val="DefaultParagraphFont"/>
    <w:link w:val="BalloonText"/>
    <w:uiPriority w:val="99"/>
    <w:semiHidden/>
    <w:rsid w:val="007D3FB1"/>
    <w:rPr>
      <w:rFonts w:ascii="Tahoma" w:eastAsia="Times New Roman" w:hAnsi="Tahoma" w:cs="Tahoma"/>
      <w:sz w:val="16"/>
      <w:szCs w:val="16"/>
    </w:rPr>
  </w:style>
  <w:style w:type="paragraph" w:styleId="NormalWeb">
    <w:name w:val="Normal (Web)"/>
    <w:basedOn w:val="Normal"/>
    <w:uiPriority w:val="99"/>
    <w:semiHidden/>
    <w:unhideWhenUsed/>
    <w:rsid w:val="00FF726B"/>
    <w:pPr>
      <w:spacing w:before="100" w:beforeAutospacing="1" w:after="100" w:afterAutospacing="1"/>
    </w:pPr>
  </w:style>
  <w:style w:type="paragraph" w:styleId="Revision">
    <w:name w:val="Revision"/>
    <w:hidden/>
    <w:uiPriority w:val="99"/>
    <w:semiHidden/>
    <w:rsid w:val="00D8244F"/>
    <w:rPr>
      <w:rFonts w:eastAsia="Times New Roman" w:cs="Times New Roman"/>
      <w:szCs w:val="24"/>
    </w:rPr>
  </w:style>
  <w:style w:type="paragraph" w:customStyle="1" w:styleId="pindented2">
    <w:name w:val="pindented2"/>
    <w:basedOn w:val="Normal"/>
    <w:rsid w:val="0092453C"/>
    <w:pPr>
      <w:spacing w:line="288" w:lineRule="auto"/>
      <w:ind w:firstLine="720"/>
    </w:pPr>
    <w:rPr>
      <w:rFonts w:ascii="Arial" w:hAnsi="Arial" w:cs="Arial"/>
      <w:color w:val="000000"/>
      <w:sz w:val="20"/>
      <w:szCs w:val="20"/>
    </w:rPr>
  </w:style>
  <w:style w:type="character" w:styleId="Hyperlink">
    <w:name w:val="Hyperlink"/>
    <w:basedOn w:val="DefaultParagraphFont"/>
    <w:uiPriority w:val="99"/>
    <w:unhideWhenUsed/>
    <w:rsid w:val="0077465F"/>
    <w:rPr>
      <w:color w:val="0000FF" w:themeColor="hyperlink"/>
      <w:u w:val="single"/>
    </w:rPr>
  </w:style>
  <w:style w:type="character" w:styleId="FollowedHyperlink">
    <w:name w:val="FollowedHyperlink"/>
    <w:basedOn w:val="DefaultParagraphFont"/>
    <w:uiPriority w:val="99"/>
    <w:semiHidden/>
    <w:unhideWhenUsed/>
    <w:rsid w:val="0099525A"/>
    <w:rPr>
      <w:color w:val="800080" w:themeColor="followedHyperlink"/>
      <w:u w:val="single"/>
    </w:rPr>
  </w:style>
  <w:style w:type="character" w:customStyle="1" w:styleId="Heading1Char">
    <w:name w:val="Heading 1 Char"/>
    <w:basedOn w:val="DefaultParagraphFont"/>
    <w:link w:val="Heading1"/>
    <w:uiPriority w:val="9"/>
    <w:rsid w:val="001D1AD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8532">
      <w:bodyDiv w:val="1"/>
      <w:marLeft w:val="0"/>
      <w:marRight w:val="0"/>
      <w:marTop w:val="0"/>
      <w:marBottom w:val="0"/>
      <w:divBdr>
        <w:top w:val="none" w:sz="0" w:space="0" w:color="auto"/>
        <w:left w:val="none" w:sz="0" w:space="0" w:color="auto"/>
        <w:bottom w:val="none" w:sz="0" w:space="0" w:color="auto"/>
        <w:right w:val="none" w:sz="0" w:space="0" w:color="auto"/>
      </w:divBdr>
    </w:div>
    <w:div w:id="378943490">
      <w:bodyDiv w:val="1"/>
      <w:marLeft w:val="0"/>
      <w:marRight w:val="0"/>
      <w:marTop w:val="0"/>
      <w:marBottom w:val="0"/>
      <w:divBdr>
        <w:top w:val="none" w:sz="0" w:space="0" w:color="auto"/>
        <w:left w:val="none" w:sz="0" w:space="0" w:color="auto"/>
        <w:bottom w:val="none" w:sz="0" w:space="0" w:color="auto"/>
        <w:right w:val="none" w:sz="0" w:space="0" w:color="auto"/>
      </w:divBdr>
    </w:div>
    <w:div w:id="675502512">
      <w:bodyDiv w:val="1"/>
      <w:marLeft w:val="0"/>
      <w:marRight w:val="0"/>
      <w:marTop w:val="0"/>
      <w:marBottom w:val="0"/>
      <w:divBdr>
        <w:top w:val="none" w:sz="0" w:space="0" w:color="auto"/>
        <w:left w:val="none" w:sz="0" w:space="0" w:color="auto"/>
        <w:bottom w:val="none" w:sz="0" w:space="0" w:color="auto"/>
        <w:right w:val="none" w:sz="0" w:space="0" w:color="auto"/>
      </w:divBdr>
    </w:div>
    <w:div w:id="709303305">
      <w:bodyDiv w:val="1"/>
      <w:marLeft w:val="0"/>
      <w:marRight w:val="0"/>
      <w:marTop w:val="0"/>
      <w:marBottom w:val="0"/>
      <w:divBdr>
        <w:top w:val="none" w:sz="0" w:space="0" w:color="auto"/>
        <w:left w:val="none" w:sz="0" w:space="0" w:color="auto"/>
        <w:bottom w:val="none" w:sz="0" w:space="0" w:color="auto"/>
        <w:right w:val="none" w:sz="0" w:space="0" w:color="auto"/>
      </w:divBdr>
    </w:div>
    <w:div w:id="970092356">
      <w:bodyDiv w:val="1"/>
      <w:marLeft w:val="0"/>
      <w:marRight w:val="0"/>
      <w:marTop w:val="0"/>
      <w:marBottom w:val="0"/>
      <w:divBdr>
        <w:top w:val="none" w:sz="0" w:space="0" w:color="auto"/>
        <w:left w:val="none" w:sz="0" w:space="0" w:color="auto"/>
        <w:bottom w:val="none" w:sz="0" w:space="0" w:color="auto"/>
        <w:right w:val="none" w:sz="0" w:space="0" w:color="auto"/>
      </w:divBdr>
    </w:div>
    <w:div w:id="19782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8c4562-6c11-48be-8b24-9bc5c5f665ca">Final</Status>
    <Category xmlns="3e8c4562-6c11-48be-8b24-9bc5c5f665ca">8</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4D13C6461BE449CC795BBAA0481D7" ma:contentTypeVersion="2" ma:contentTypeDescription="Create a new document." ma:contentTypeScope="" ma:versionID="b9f31e08be021960510d645481a3e2cb">
  <xsd:schema xmlns:xsd="http://www.w3.org/2001/XMLSchema" xmlns:xs="http://www.w3.org/2001/XMLSchema" xmlns:p="http://schemas.microsoft.com/office/2006/metadata/properties" xmlns:ns2="3e8c4562-6c11-48be-8b24-9bc5c5f665ca" targetNamespace="http://schemas.microsoft.com/office/2006/metadata/properties" ma:root="true" ma:fieldsID="51f9d573f021c122d95f9fa849dbd0ee" ns2:_="">
    <xsd:import namespace="3e8c4562-6c11-48be-8b24-9bc5c5f665ca"/>
    <xsd:element name="properties">
      <xsd:complexType>
        <xsd:sequence>
          <xsd:element name="documentManagement">
            <xsd:complexType>
              <xsd:all>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4562-6c11-48be-8b24-9bc5c5f665ca" elementFormDefault="qualified">
    <xsd:import namespace="http://schemas.microsoft.com/office/2006/documentManagement/types"/>
    <xsd:import namespace="http://schemas.microsoft.com/office/infopath/2007/PartnerControls"/>
    <xsd:element name="Status" ma:index="8" ma:displayName="Status" ma:default="Draft" ma:format="Dropdown" ma:internalName="Status">
      <xsd:simpleType>
        <xsd:restriction base="dms:Choice">
          <xsd:enumeration value="Draft"/>
          <xsd:enumeration value="OCI Review"/>
          <xsd:enumeration value="Final"/>
        </xsd:restriction>
      </xsd:simpleType>
    </xsd:element>
    <xsd:element name="Category" ma:index="9" nillable="true" ma:displayName="Category" ma:list="{2f6c8213-ed35-4e4c-9659-302353fa60dc}"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544D13C6461BE449CC795BBAA0481D7" ma:contentTypeVersion="2" ma:contentTypeDescription="Create a new document." ma:contentTypeScope="" ma:versionID="b9f31e08be021960510d645481a3e2cb">
  <xsd:schema xmlns:xsd="http://www.w3.org/2001/XMLSchema" xmlns:xs="http://www.w3.org/2001/XMLSchema" xmlns:p="http://schemas.microsoft.com/office/2006/metadata/properties" xmlns:ns2="3e8c4562-6c11-48be-8b24-9bc5c5f665ca" targetNamespace="http://schemas.microsoft.com/office/2006/metadata/properties" ma:root="true" ma:fieldsID="51f9d573f021c122d95f9fa849dbd0ee" ns2:_="">
    <xsd:import namespace="3e8c4562-6c11-48be-8b24-9bc5c5f665ca"/>
    <xsd:element name="properties">
      <xsd:complexType>
        <xsd:sequence>
          <xsd:element name="documentManagement">
            <xsd:complexType>
              <xsd:all>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4562-6c11-48be-8b24-9bc5c5f665ca" elementFormDefault="qualified">
    <xsd:import namespace="http://schemas.microsoft.com/office/2006/documentManagement/types"/>
    <xsd:import namespace="http://schemas.microsoft.com/office/infopath/2007/PartnerControls"/>
    <xsd:element name="Status" ma:index="8" ma:displayName="Status" ma:default="Draft" ma:format="Dropdown" ma:internalName="Status">
      <xsd:simpleType>
        <xsd:restriction base="dms:Choice">
          <xsd:enumeration value="Draft"/>
          <xsd:enumeration value="OCI Review"/>
          <xsd:enumeration value="Final"/>
        </xsd:restriction>
      </xsd:simpleType>
    </xsd:element>
    <xsd:element name="Category" ma:index="9" nillable="true" ma:displayName="Category" ma:list="{2f6c8213-ed35-4e4c-9659-302353fa60dc}"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C92A-0FC9-404C-AEA3-F741ACC70601}">
  <ds:schemaRefs>
    <ds:schemaRef ds:uri="http://purl.org/dc/dcmitype/"/>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e8c4562-6c11-48be-8b24-9bc5c5f665ca"/>
  </ds:schemaRefs>
</ds:datastoreItem>
</file>

<file path=customXml/itemProps2.xml><?xml version="1.0" encoding="utf-8"?>
<ds:datastoreItem xmlns:ds="http://schemas.openxmlformats.org/officeDocument/2006/customXml" ds:itemID="{A5572810-ACEF-441C-9EFA-4F39802DEDE4}">
  <ds:schemaRefs>
    <ds:schemaRef ds:uri="http://schemas.microsoft.com/sharepoint/v3/contenttype/forms"/>
  </ds:schemaRefs>
</ds:datastoreItem>
</file>

<file path=customXml/itemProps3.xml><?xml version="1.0" encoding="utf-8"?>
<ds:datastoreItem xmlns:ds="http://schemas.openxmlformats.org/officeDocument/2006/customXml" ds:itemID="{F98E34F7-63F3-46CD-8658-B72D0FB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4562-6c11-48be-8b24-9bc5c5f66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676E1-FD42-4ADB-8EEA-5725BDFC5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4562-6c11-48be-8b24-9bc5c5f66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DD4F35-48A5-48E2-88E4-00653F54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5585</Words>
  <Characters>31836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Final for HCA Review</vt:lpstr>
    </vt:vector>
  </TitlesOfParts>
  <Company>CMS</Company>
  <LinksUpToDate>false</LinksUpToDate>
  <CharactersWithSpaces>37347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HCA Review</dc:title>
  <dc:creator>Greg</dc:creator>
  <cp:lastModifiedBy>Kevin Whetham</cp:lastModifiedBy>
  <cp:revision>3</cp:revision>
  <cp:lastPrinted>2015-08-12T22:11:00Z</cp:lastPrinted>
  <dcterms:created xsi:type="dcterms:W3CDTF">2015-12-17T13:28:00Z</dcterms:created>
  <dcterms:modified xsi:type="dcterms:W3CDTF">2015-12-17T19:10:00Z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0x0101009544D13C6461BE449CC795BBAA0481D7</vt:lpwstr>
  </property>
  <property fmtid="{D5CDD505-2E9C-101B-9397-08002B2CF9AE}" pid="3" name="_DocHome">
    <vt:i4>873868899</vt:i4>
  </property>
  <property fmtid="{D5CDD505-2E9C-101B-9397-08002B2CF9AE}" pid="4" name="_AdHocReviewCycleID">
    <vt:i4>283916084</vt:i4>
  </property>
  <property fmtid="{D5CDD505-2E9C-101B-9397-08002B2CF9AE}" pid="5" name="_NewReviewCycle">
    <vt:lpwstr/>
  </property>
  <property fmtid="{D5CDD505-2E9C-101B-9397-08002B2CF9AE}" pid="6" name="_EmailSubject">
    <vt:lpwstr>more updates</vt:lpwstr>
  </property>
  <property fmtid="{D5CDD505-2E9C-101B-9397-08002B2CF9AE}" pid="7" name="_AuthorEmail">
    <vt:lpwstr>Jason.Vollmer@cms.hhs.gov</vt:lpwstr>
  </property>
  <property fmtid="{D5CDD505-2E9C-101B-9397-08002B2CF9AE}" pid="8" name="_AuthorEmailDisplayName">
    <vt:lpwstr>Vollmer, Jason (CMS/OAGM)</vt:lpwstr>
  </property>
  <property fmtid="{D5CDD505-2E9C-101B-9397-08002B2CF9AE}" pid="9" name="_ReviewingToolsShownOnce">
    <vt:lpwstr/>
  </property>
</Properties>
</file>