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C63DB" w14:textId="77777777" w:rsidR="00575BCF" w:rsidRDefault="00575BCF" w:rsidP="009B3EB5">
      <w:pPr>
        <w:pStyle w:val="Heading1"/>
      </w:pPr>
      <w:r>
        <w:t>Agent and Broker Training &amp; Testing</w:t>
      </w:r>
      <w:r w:rsidR="00C93C56">
        <w:t xml:space="preserve"> Guidelines</w:t>
      </w:r>
    </w:p>
    <w:p w14:paraId="433FC70A" w14:textId="77777777" w:rsidR="0044100D" w:rsidRPr="00AB5C69" w:rsidRDefault="00575BCF" w:rsidP="009B3EB5">
      <w:pPr>
        <w:pStyle w:val="Heading2"/>
      </w:pPr>
      <w:r w:rsidRPr="00AB5C69">
        <w:t>Introduction</w:t>
      </w:r>
    </w:p>
    <w:p w14:paraId="06E07B8F" w14:textId="4A30BAA7" w:rsidR="003F2A75" w:rsidRDefault="003F2A75" w:rsidP="003F2A75">
      <w:r>
        <w:t xml:space="preserve">Each year, the Centers for Medicare &amp; Medicaid Services (CMS) </w:t>
      </w:r>
      <w:r w:rsidR="00FB0684">
        <w:t xml:space="preserve">provides </w:t>
      </w:r>
      <w:r>
        <w:t xml:space="preserve">Medicare Advantage Organizations (MAOs)/Part D sponsors </w:t>
      </w:r>
      <w:r w:rsidR="00804E39">
        <w:t>training and testing</w:t>
      </w:r>
      <w:r>
        <w:t xml:space="preserve"> requirements for their agents and brokers</w:t>
      </w:r>
      <w:r w:rsidR="00804E39">
        <w:t>.</w:t>
      </w:r>
      <w:r w:rsidR="00C04EEE">
        <w:t xml:space="preserve"> </w:t>
      </w:r>
      <w:r w:rsidR="00FB0684">
        <w:t>Plans</w:t>
      </w:r>
      <w:r w:rsidR="00D64B4C" w:rsidRPr="00D64B4C">
        <w:t>/Part D sponsors</w:t>
      </w:r>
      <w:r w:rsidR="00FB0684">
        <w:t xml:space="preserve"> should </w:t>
      </w:r>
      <w:r>
        <w:t xml:space="preserve">at a minimum </w:t>
      </w:r>
      <w:r w:rsidR="00FB0684">
        <w:t>use t</w:t>
      </w:r>
      <w:r w:rsidR="000D0769">
        <w:t>he criteria</w:t>
      </w:r>
      <w:r>
        <w:t xml:space="preserve"> outlined</w:t>
      </w:r>
      <w:r w:rsidR="000D0769">
        <w:t xml:space="preserve"> </w:t>
      </w:r>
      <w:r w:rsidR="00FB0684">
        <w:t xml:space="preserve">below </w:t>
      </w:r>
      <w:r>
        <w:t xml:space="preserve">in </w:t>
      </w:r>
      <w:r w:rsidR="0012497A">
        <w:t>develop</w:t>
      </w:r>
      <w:r>
        <w:t>ing their</w:t>
      </w:r>
      <w:r w:rsidR="0012497A">
        <w:t xml:space="preserve"> individual </w:t>
      </w:r>
      <w:r w:rsidR="000D0769">
        <w:t>train</w:t>
      </w:r>
      <w:r w:rsidR="0012497A">
        <w:t>ing and testing</w:t>
      </w:r>
      <w:r w:rsidR="000D0769">
        <w:t>.</w:t>
      </w:r>
      <w:r w:rsidR="00C04EEE">
        <w:t xml:space="preserve"> </w:t>
      </w:r>
    </w:p>
    <w:p w14:paraId="7844EA61" w14:textId="6C5B992F" w:rsidR="003F2A75" w:rsidRDefault="003F2A75" w:rsidP="003F2A75">
      <w:r>
        <w:t xml:space="preserve">The agent and broker training guidelines are based on CMS’ Medicare Managed Care Manual (MMCM), CMS’ Medicare Prescription Drug Benefit Manual (MPDBM), Medicare Communications and Marketing Guidelines (MCMG), and regulations at Title 42 of the Code of Federal Regulations, Parts 417, 422, and 423. </w:t>
      </w:r>
    </w:p>
    <w:p w14:paraId="6EE9CEE5" w14:textId="326D2AA7" w:rsidR="000D0769" w:rsidRDefault="00804E39" w:rsidP="00FE0E8D">
      <w:r>
        <w:t>Plans/P</w:t>
      </w:r>
      <w:r w:rsidR="00644F73">
        <w:t xml:space="preserve">art D </w:t>
      </w:r>
      <w:r>
        <w:t xml:space="preserve">sponsors </w:t>
      </w:r>
      <w:r w:rsidR="000D0769">
        <w:t>(including 3</w:t>
      </w:r>
      <w:r w:rsidR="000D0769" w:rsidRPr="000D0769">
        <w:rPr>
          <w:vertAlign w:val="superscript"/>
        </w:rPr>
        <w:t>rd</w:t>
      </w:r>
      <w:r w:rsidR="000D0769">
        <w:t xml:space="preserve"> party vendors, if applicable</w:t>
      </w:r>
      <w:r w:rsidR="0024706A">
        <w:t>)</w:t>
      </w:r>
      <w:r w:rsidR="00A65D4A">
        <w:t xml:space="preserve"> must ensure</w:t>
      </w:r>
      <w:r w:rsidR="00D23908">
        <w:t xml:space="preserve"> that a</w:t>
      </w:r>
      <w:r>
        <w:t xml:space="preserve">ll </w:t>
      </w:r>
      <w:r w:rsidR="00D23908">
        <w:t xml:space="preserve">their </w:t>
      </w:r>
      <w:r>
        <w:t xml:space="preserve">agents and brokers (including </w:t>
      </w:r>
      <w:r w:rsidR="00A65D4A">
        <w:t>employed, subcontracted, downstream, and/or delegated entities)</w:t>
      </w:r>
      <w:r>
        <w:t xml:space="preserve"> that sell Medicare products</w:t>
      </w:r>
      <w:r w:rsidR="00644F73">
        <w:t xml:space="preserve"> </w:t>
      </w:r>
      <w:r w:rsidR="006E11C0">
        <w:t>a</w:t>
      </w:r>
      <w:r>
        <w:t>re trained and tested annually on Medicare rules</w:t>
      </w:r>
      <w:r w:rsidR="005973EB">
        <w:t xml:space="preserve"> and regulations</w:t>
      </w:r>
      <w:r w:rsidR="00A65D4A">
        <w:t xml:space="preserve"> and </w:t>
      </w:r>
      <w:r w:rsidR="008E703C">
        <w:t xml:space="preserve">on </w:t>
      </w:r>
      <w:r w:rsidR="00A65D4A">
        <w:t>the specific</w:t>
      </w:r>
      <w:r w:rsidR="005973EB">
        <w:t xml:space="preserve"> plan </w:t>
      </w:r>
      <w:r w:rsidR="008E703C">
        <w:t>types their</w:t>
      </w:r>
      <w:r w:rsidR="00A65D4A">
        <w:t xml:space="preserve"> agents and brokers sell</w:t>
      </w:r>
      <w:r w:rsidR="005973EB">
        <w:t>.</w:t>
      </w:r>
      <w:r w:rsidR="00644F73">
        <w:t xml:space="preserve"> </w:t>
      </w:r>
      <w:r w:rsidR="00D23908">
        <w:t xml:space="preserve">Plans/Part D sponsors must ensure the integrity of their training </w:t>
      </w:r>
      <w:r w:rsidR="008E703C">
        <w:t>and testing program</w:t>
      </w:r>
      <w:r w:rsidR="00D23908">
        <w:t xml:space="preserve"> to include that a</w:t>
      </w:r>
      <w:r w:rsidR="00A65D4A">
        <w:t xml:space="preserve">ll agents and brokers </w:t>
      </w:r>
      <w:r w:rsidR="00D23908">
        <w:t>are</w:t>
      </w:r>
      <w:r w:rsidR="00644F73">
        <w:t xml:space="preserve"> test</w:t>
      </w:r>
      <w:r w:rsidR="00D23908">
        <w:t>ed</w:t>
      </w:r>
      <w:r w:rsidR="00644F73">
        <w:t xml:space="preserve"> independently</w:t>
      </w:r>
      <w:r w:rsidR="00A65D4A">
        <w:t>.</w:t>
      </w:r>
      <w:r w:rsidR="00D23908">
        <w:t xml:space="preserve"> Finally, Plans/Part D sponsors must maintain information</w:t>
      </w:r>
      <w:r w:rsidR="000D0769">
        <w:t xml:space="preserve"> on</w:t>
      </w:r>
      <w:r w:rsidR="00D23908">
        <w:t xml:space="preserve"> their</w:t>
      </w:r>
      <w:r w:rsidR="000D0769">
        <w:t xml:space="preserve"> training and testing programs </w:t>
      </w:r>
      <w:r w:rsidR="00D23908">
        <w:t xml:space="preserve">and make this information available </w:t>
      </w:r>
      <w:r w:rsidR="000D0769">
        <w:t>to CMS upon request</w:t>
      </w:r>
      <w:r w:rsidR="00D23908">
        <w:t xml:space="preserve">. This includes </w:t>
      </w:r>
      <w:r w:rsidR="000D0769">
        <w:t>tools, exams, policies and procedures, and evidence of completion.</w:t>
      </w:r>
    </w:p>
    <w:p w14:paraId="1AB31903" w14:textId="1D631F00" w:rsidR="00D551E8" w:rsidRDefault="00D23908" w:rsidP="009B3EB5">
      <w:r>
        <w:t xml:space="preserve">The </w:t>
      </w:r>
      <w:r w:rsidR="0064761E">
        <w:t>minimum</w:t>
      </w:r>
      <w:r>
        <w:t xml:space="preserve"> topi</w:t>
      </w:r>
      <w:r w:rsidR="008E703C">
        <w:t>cs</w:t>
      </w:r>
      <w:r w:rsidR="0064761E">
        <w:t xml:space="preserve"> in developing training and testing</w:t>
      </w:r>
      <w:r w:rsidR="008E703C">
        <w:t xml:space="preserve"> </w:t>
      </w:r>
      <w:r>
        <w:t>are outlined below. Plans/Part D Sponsors</w:t>
      </w:r>
      <w:r w:rsidR="002A3DBE">
        <w:t xml:space="preserve"> also</w:t>
      </w:r>
      <w:r>
        <w:t xml:space="preserve"> should ensure that their agents/brokers can speak to these </w:t>
      </w:r>
      <w:r w:rsidR="002A3DBE">
        <w:t xml:space="preserve">general </w:t>
      </w:r>
      <w:r>
        <w:t>topics</w:t>
      </w:r>
      <w:r w:rsidR="008E703C">
        <w:t xml:space="preserve"> and</w:t>
      </w:r>
      <w:r>
        <w:t xml:space="preserve"> </w:t>
      </w:r>
      <w:r w:rsidR="008E703C">
        <w:t>their</w:t>
      </w:r>
      <w:r>
        <w:t xml:space="preserve"> relation to the </w:t>
      </w:r>
      <w:r w:rsidR="008E703C">
        <w:t>types of</w:t>
      </w:r>
      <w:r>
        <w:t xml:space="preserve"> plan products they sell (i.e., Part C, Part D, Cost Plans, etc.)</w:t>
      </w:r>
      <w:r w:rsidR="00F32419">
        <w:t>.</w:t>
      </w:r>
    </w:p>
    <w:p w14:paraId="63D33844" w14:textId="77777777" w:rsidR="00575BCF" w:rsidRDefault="00575BCF" w:rsidP="005D2431">
      <w:pPr>
        <w:pStyle w:val="ListParagraph"/>
        <w:numPr>
          <w:ilvl w:val="0"/>
          <w:numId w:val="2"/>
        </w:numPr>
        <w:ind w:left="720"/>
        <w:rPr>
          <w:b/>
        </w:rPr>
      </w:pPr>
      <w:r w:rsidRPr="00AB5C69">
        <w:rPr>
          <w:b/>
        </w:rPr>
        <w:t>Medicare Basics</w:t>
      </w:r>
    </w:p>
    <w:p w14:paraId="3922810A" w14:textId="77777777" w:rsidR="005D2431" w:rsidRDefault="005D2431" w:rsidP="005D2431">
      <w:pPr>
        <w:pStyle w:val="ListParagraph"/>
        <w:numPr>
          <w:ilvl w:val="1"/>
          <w:numId w:val="2"/>
        </w:numPr>
        <w:ind w:left="1440"/>
      </w:pPr>
      <w:r w:rsidRPr="005D2431">
        <w:t>Overview of Medicare</w:t>
      </w:r>
    </w:p>
    <w:p w14:paraId="7BBD2B87" w14:textId="77777777" w:rsidR="005D2431" w:rsidRDefault="005D2431" w:rsidP="005D2431">
      <w:pPr>
        <w:pStyle w:val="ListParagraph"/>
        <w:numPr>
          <w:ilvl w:val="2"/>
          <w:numId w:val="2"/>
        </w:numPr>
        <w:ind w:left="2160" w:hanging="360"/>
      </w:pPr>
      <w:r w:rsidRPr="005D2431">
        <w:t>Medicare Parts and</w:t>
      </w:r>
      <w:r>
        <w:t xml:space="preserve"> </w:t>
      </w:r>
      <w:r w:rsidR="00AA3B0D">
        <w:t>c</w:t>
      </w:r>
      <w:r>
        <w:t xml:space="preserve">overed </w:t>
      </w:r>
      <w:r w:rsidR="00AA3B0D">
        <w:t>s</w:t>
      </w:r>
      <w:r>
        <w:t>ervices</w:t>
      </w:r>
    </w:p>
    <w:p w14:paraId="233BE483" w14:textId="77777777" w:rsidR="005D2431" w:rsidRDefault="005D2431" w:rsidP="005D2431">
      <w:pPr>
        <w:pStyle w:val="ListParagraph"/>
        <w:numPr>
          <w:ilvl w:val="3"/>
          <w:numId w:val="2"/>
        </w:numPr>
        <w:ind w:left="2880"/>
      </w:pPr>
      <w:r>
        <w:t>Medicare Part A: Original Medicare - Hospital Insurance</w:t>
      </w:r>
    </w:p>
    <w:p w14:paraId="4BBA42D7" w14:textId="77777777" w:rsidR="005D2431" w:rsidRDefault="005D2431" w:rsidP="005D2431">
      <w:pPr>
        <w:pStyle w:val="ListParagraph"/>
        <w:numPr>
          <w:ilvl w:val="3"/>
          <w:numId w:val="2"/>
        </w:numPr>
        <w:ind w:left="2880"/>
      </w:pPr>
      <w:r>
        <w:t>Medicare Part B: Original Medicare - Medical Insurance</w:t>
      </w:r>
    </w:p>
    <w:p w14:paraId="43A3165C" w14:textId="77777777" w:rsidR="005D2431" w:rsidRDefault="005D2431" w:rsidP="005D2431">
      <w:pPr>
        <w:pStyle w:val="ListParagraph"/>
        <w:numPr>
          <w:ilvl w:val="3"/>
          <w:numId w:val="2"/>
        </w:numPr>
        <w:ind w:left="2880"/>
      </w:pPr>
      <w:r>
        <w:t>Medicare Part C: Medicare Advantage</w:t>
      </w:r>
    </w:p>
    <w:p w14:paraId="629DA29C" w14:textId="77777777" w:rsidR="005D2431" w:rsidRDefault="005D2431" w:rsidP="005D2431">
      <w:pPr>
        <w:pStyle w:val="ListParagraph"/>
        <w:numPr>
          <w:ilvl w:val="3"/>
          <w:numId w:val="2"/>
        </w:numPr>
        <w:ind w:left="2880"/>
      </w:pPr>
      <w:r>
        <w:t>Medicare Part D: Prescription Drug Coverage – Stand-alone PDP and MA-PD</w:t>
      </w:r>
    </w:p>
    <w:p w14:paraId="547416AF" w14:textId="194FDDE3" w:rsidR="005D2431" w:rsidRPr="003C77F1" w:rsidRDefault="005D2431" w:rsidP="005D2431">
      <w:pPr>
        <w:pStyle w:val="ListParagraph"/>
        <w:numPr>
          <w:ilvl w:val="1"/>
          <w:numId w:val="2"/>
        </w:numPr>
        <w:ind w:left="1440"/>
      </w:pPr>
      <w:r w:rsidRPr="003C77F1">
        <w:t>Eligibility requirements and premiums</w:t>
      </w:r>
    </w:p>
    <w:p w14:paraId="04971384" w14:textId="77777777" w:rsidR="009B2304" w:rsidRDefault="00690175" w:rsidP="005268A0">
      <w:pPr>
        <w:pStyle w:val="ListParagraph"/>
        <w:numPr>
          <w:ilvl w:val="2"/>
          <w:numId w:val="2"/>
        </w:numPr>
        <w:ind w:left="2160" w:hanging="360"/>
      </w:pPr>
      <w:r>
        <w:t>Original Medicare (</w:t>
      </w:r>
      <w:r w:rsidR="003C77F1">
        <w:t>Part A and Part B)</w:t>
      </w:r>
    </w:p>
    <w:p w14:paraId="1816100B" w14:textId="77777777" w:rsidR="009B2304" w:rsidRDefault="00C62D90" w:rsidP="005268A0">
      <w:pPr>
        <w:pStyle w:val="ListParagraph"/>
        <w:numPr>
          <w:ilvl w:val="2"/>
          <w:numId w:val="2"/>
        </w:numPr>
        <w:ind w:left="2160" w:hanging="360"/>
      </w:pPr>
      <w:r>
        <w:t>Part C</w:t>
      </w:r>
    </w:p>
    <w:p w14:paraId="3382BA92" w14:textId="77777777" w:rsidR="009B2304" w:rsidRDefault="00C62D90" w:rsidP="001D416B">
      <w:pPr>
        <w:pStyle w:val="ListParagraph"/>
        <w:keepNext/>
        <w:numPr>
          <w:ilvl w:val="2"/>
          <w:numId w:val="2"/>
        </w:numPr>
        <w:ind w:left="2160" w:hanging="360"/>
      </w:pPr>
      <w:r>
        <w:t>Part D</w:t>
      </w:r>
    </w:p>
    <w:p w14:paraId="393C3D85" w14:textId="02E399D9" w:rsidR="00C62D90" w:rsidRDefault="00DC3F5E" w:rsidP="005268A0">
      <w:pPr>
        <w:pStyle w:val="ListParagraph"/>
        <w:numPr>
          <w:ilvl w:val="3"/>
          <w:numId w:val="2"/>
        </w:numPr>
        <w:ind w:left="2880"/>
      </w:pPr>
      <w:r>
        <w:t>I</w:t>
      </w:r>
      <w:r w:rsidR="003C77F1">
        <w:t xml:space="preserve">ncluding </w:t>
      </w:r>
      <w:r w:rsidR="002A3DBE">
        <w:t>applicable premiums, c</w:t>
      </w:r>
      <w:r w:rsidR="003C77F1">
        <w:t>ost-</w:t>
      </w:r>
      <w:r w:rsidR="008E703C">
        <w:t>s</w:t>
      </w:r>
      <w:r w:rsidR="003C77F1">
        <w:t xml:space="preserve">haring </w:t>
      </w:r>
      <w:r w:rsidR="002A3DBE">
        <w:t>s</w:t>
      </w:r>
      <w:r w:rsidR="003C77F1">
        <w:t xml:space="preserve">ubsidies for </w:t>
      </w:r>
      <w:r w:rsidR="002A3DBE">
        <w:t>l</w:t>
      </w:r>
      <w:r w:rsidR="003C77F1">
        <w:t>ow-</w:t>
      </w:r>
      <w:r w:rsidR="002A3DBE">
        <w:t>i</w:t>
      </w:r>
      <w:r w:rsidR="003C77F1">
        <w:t xml:space="preserve">ncome </w:t>
      </w:r>
      <w:r w:rsidR="002A3DBE">
        <w:t>i</w:t>
      </w:r>
      <w:r w:rsidR="003C77F1">
        <w:t>ndividuals</w:t>
      </w:r>
    </w:p>
    <w:p w14:paraId="5710DFEC" w14:textId="77777777" w:rsidR="009B2304" w:rsidRDefault="00E22216" w:rsidP="005268A0">
      <w:pPr>
        <w:pStyle w:val="ListParagraph"/>
        <w:numPr>
          <w:ilvl w:val="2"/>
          <w:numId w:val="2"/>
        </w:numPr>
        <w:ind w:left="2160" w:hanging="360"/>
      </w:pPr>
      <w:r>
        <w:t xml:space="preserve">Section 1876 </w:t>
      </w:r>
      <w:r w:rsidR="00DA07FC">
        <w:t>C</w:t>
      </w:r>
      <w:r>
        <w:t xml:space="preserve">ost </w:t>
      </w:r>
      <w:r w:rsidR="00DA07FC">
        <w:t>P</w:t>
      </w:r>
      <w:r>
        <w:t>lans</w:t>
      </w:r>
    </w:p>
    <w:p w14:paraId="36AF621B" w14:textId="77777777" w:rsidR="002A3DBE" w:rsidRDefault="002A3DBE" w:rsidP="00FE0E8D">
      <w:pPr>
        <w:pStyle w:val="ListParagraph"/>
        <w:ind w:left="2160"/>
      </w:pPr>
    </w:p>
    <w:p w14:paraId="55C14A6D" w14:textId="677965AA" w:rsidR="005D2431" w:rsidRDefault="002A3DBE" w:rsidP="005D2431">
      <w:pPr>
        <w:pStyle w:val="ListParagraph"/>
        <w:numPr>
          <w:ilvl w:val="1"/>
          <w:numId w:val="2"/>
        </w:numPr>
        <w:ind w:left="1440"/>
      </w:pPr>
      <w:r>
        <w:t>Overview of</w:t>
      </w:r>
      <w:r w:rsidR="005D2431">
        <w:t xml:space="preserve"> Medigap</w:t>
      </w:r>
    </w:p>
    <w:p w14:paraId="0AAEC97D" w14:textId="77777777" w:rsidR="005D2431" w:rsidRDefault="005D2431" w:rsidP="005D2431">
      <w:pPr>
        <w:pStyle w:val="ListParagraph"/>
        <w:numPr>
          <w:ilvl w:val="1"/>
          <w:numId w:val="2"/>
        </w:numPr>
        <w:ind w:left="1440"/>
      </w:pPr>
      <w:r>
        <w:lastRenderedPageBreak/>
        <w:t>Options for receiving Medicare</w:t>
      </w:r>
    </w:p>
    <w:p w14:paraId="6E747AA0" w14:textId="77777777" w:rsidR="003C77F1" w:rsidRDefault="003C77F1" w:rsidP="005268A0">
      <w:pPr>
        <w:pStyle w:val="ListParagraph"/>
        <w:numPr>
          <w:ilvl w:val="2"/>
          <w:numId w:val="2"/>
        </w:numPr>
        <w:tabs>
          <w:tab w:val="left" w:pos="720"/>
        </w:tabs>
        <w:ind w:left="2160" w:hanging="360"/>
      </w:pPr>
      <w:r>
        <w:t>Original Medicare only</w:t>
      </w:r>
    </w:p>
    <w:p w14:paraId="05915180" w14:textId="7948D306" w:rsidR="003C77F1" w:rsidRDefault="003C77F1" w:rsidP="005268A0">
      <w:pPr>
        <w:pStyle w:val="ListParagraph"/>
        <w:numPr>
          <w:ilvl w:val="2"/>
          <w:numId w:val="2"/>
        </w:numPr>
        <w:tabs>
          <w:tab w:val="left" w:pos="720"/>
        </w:tabs>
        <w:ind w:left="2160" w:hanging="360"/>
      </w:pPr>
      <w:r>
        <w:t>Original Medicare</w:t>
      </w:r>
      <w:r w:rsidR="002A3DBE">
        <w:t xml:space="preserve"> with a stand-alone </w:t>
      </w:r>
      <w:r>
        <w:t>PDP</w:t>
      </w:r>
    </w:p>
    <w:p w14:paraId="32F05B44" w14:textId="77777777" w:rsidR="003C77F1" w:rsidRDefault="003C77F1" w:rsidP="005268A0">
      <w:pPr>
        <w:pStyle w:val="ListParagraph"/>
        <w:numPr>
          <w:ilvl w:val="2"/>
          <w:numId w:val="2"/>
        </w:numPr>
        <w:tabs>
          <w:tab w:val="left" w:pos="720"/>
        </w:tabs>
        <w:ind w:left="2160" w:hanging="360"/>
      </w:pPr>
      <w:r>
        <w:t>MA-PD</w:t>
      </w:r>
    </w:p>
    <w:p w14:paraId="49EA0948" w14:textId="77777777" w:rsidR="003C77F1" w:rsidRDefault="003C77F1" w:rsidP="005268A0">
      <w:pPr>
        <w:pStyle w:val="ListParagraph"/>
        <w:numPr>
          <w:ilvl w:val="2"/>
          <w:numId w:val="2"/>
        </w:numPr>
        <w:tabs>
          <w:tab w:val="left" w:pos="720"/>
        </w:tabs>
        <w:ind w:left="2160" w:hanging="360"/>
      </w:pPr>
      <w:r>
        <w:t xml:space="preserve">MA or </w:t>
      </w:r>
      <w:r w:rsidR="00DA07FC">
        <w:t>C</w:t>
      </w:r>
      <w:r>
        <w:t xml:space="preserve">ost </w:t>
      </w:r>
      <w:r w:rsidR="00DA07FC">
        <w:t>P</w:t>
      </w:r>
      <w:r>
        <w:t>lan without stand-alon</w:t>
      </w:r>
      <w:r w:rsidR="00801F42">
        <w:t>e</w:t>
      </w:r>
      <w:r>
        <w:t xml:space="preserve"> PDP</w:t>
      </w:r>
    </w:p>
    <w:p w14:paraId="2E5904F3" w14:textId="77777777" w:rsidR="002A3DBE" w:rsidRDefault="002A3DBE" w:rsidP="002A3DBE">
      <w:pPr>
        <w:pStyle w:val="ListParagraph"/>
        <w:numPr>
          <w:ilvl w:val="2"/>
          <w:numId w:val="2"/>
        </w:numPr>
        <w:tabs>
          <w:tab w:val="left" w:pos="720"/>
        </w:tabs>
        <w:ind w:left="2160" w:hanging="360"/>
      </w:pPr>
      <w:r>
        <w:t>Cost Plan with a stand-alone PDP</w:t>
      </w:r>
    </w:p>
    <w:p w14:paraId="2E7C1C30" w14:textId="4B6B9D78" w:rsidR="002A3DBE" w:rsidRDefault="003C77F1" w:rsidP="005268A0">
      <w:pPr>
        <w:pStyle w:val="ListParagraph"/>
        <w:numPr>
          <w:ilvl w:val="2"/>
          <w:numId w:val="2"/>
        </w:numPr>
        <w:tabs>
          <w:tab w:val="left" w:pos="720"/>
        </w:tabs>
        <w:ind w:left="2160" w:hanging="360"/>
      </w:pPr>
      <w:r>
        <w:t xml:space="preserve">Private Fee-for-Service </w:t>
      </w:r>
    </w:p>
    <w:p w14:paraId="7A84E46C" w14:textId="45F12F63" w:rsidR="00C94CF9" w:rsidRDefault="00C94CF9" w:rsidP="005268A0">
      <w:pPr>
        <w:pStyle w:val="ListParagraph"/>
        <w:numPr>
          <w:ilvl w:val="2"/>
          <w:numId w:val="2"/>
        </w:numPr>
        <w:tabs>
          <w:tab w:val="left" w:pos="720"/>
        </w:tabs>
        <w:ind w:left="2160" w:hanging="360"/>
      </w:pPr>
      <w:r>
        <w:t>Medical Savings Account (MSA)</w:t>
      </w:r>
    </w:p>
    <w:p w14:paraId="7F8377BC" w14:textId="4C4C86A9" w:rsidR="000C01E2" w:rsidRDefault="005D2723" w:rsidP="000C01E2">
      <w:pPr>
        <w:pStyle w:val="ListParagraph"/>
        <w:numPr>
          <w:ilvl w:val="1"/>
          <w:numId w:val="2"/>
        </w:numPr>
        <w:ind w:left="1440"/>
      </w:pPr>
      <w:r>
        <w:t xml:space="preserve">A high level description for each of the </w:t>
      </w:r>
      <w:r w:rsidR="003C77F1">
        <w:t xml:space="preserve">Plan Types </w:t>
      </w:r>
    </w:p>
    <w:p w14:paraId="71955750" w14:textId="77777777" w:rsidR="00AE3B0E" w:rsidRDefault="00AE3B0E" w:rsidP="00904AA7">
      <w:pPr>
        <w:pStyle w:val="ListParagraph"/>
        <w:numPr>
          <w:ilvl w:val="2"/>
          <w:numId w:val="2"/>
        </w:numPr>
        <w:ind w:left="2160" w:hanging="360"/>
      </w:pPr>
      <w:r>
        <w:t>Original Medicare (Part</w:t>
      </w:r>
      <w:r w:rsidR="0039218B">
        <w:t>s</w:t>
      </w:r>
      <w:r>
        <w:t xml:space="preserve"> A and B)</w:t>
      </w:r>
    </w:p>
    <w:p w14:paraId="0943872F" w14:textId="21572061" w:rsidR="00806561" w:rsidRDefault="00806561" w:rsidP="00904AA7">
      <w:pPr>
        <w:pStyle w:val="ListParagraph"/>
        <w:numPr>
          <w:ilvl w:val="3"/>
          <w:numId w:val="2"/>
        </w:numPr>
        <w:ind w:left="2880"/>
      </w:pPr>
      <w:r>
        <w:t xml:space="preserve">Benefits and </w:t>
      </w:r>
      <w:r w:rsidR="00AA3B0D">
        <w:t>b</w:t>
      </w:r>
      <w:r>
        <w:t xml:space="preserve">eneficiary </w:t>
      </w:r>
      <w:r w:rsidR="00AA3B0D">
        <w:t>p</w:t>
      </w:r>
      <w:r>
        <w:t>rotections</w:t>
      </w:r>
      <w:r w:rsidR="000336AF">
        <w:t xml:space="preserve"> (1-800-Medicare, FFS appeal rights, etc.)</w:t>
      </w:r>
    </w:p>
    <w:p w14:paraId="7EA5D7EF" w14:textId="5C2ACA45" w:rsidR="00806561" w:rsidRDefault="00C94CF9" w:rsidP="00904AA7">
      <w:pPr>
        <w:pStyle w:val="ListParagraph"/>
        <w:numPr>
          <w:ilvl w:val="3"/>
          <w:numId w:val="2"/>
        </w:numPr>
        <w:ind w:left="2880"/>
      </w:pPr>
      <w:r>
        <w:t>Medicare Supplement Health Insurance</w:t>
      </w:r>
      <w:r w:rsidR="00806561" w:rsidRPr="009A2498">
        <w:t xml:space="preserve"> (</w:t>
      </w:r>
      <w:r>
        <w:t>Medigap</w:t>
      </w:r>
      <w:r w:rsidR="00806561" w:rsidRPr="009A2498">
        <w:t>)</w:t>
      </w:r>
    </w:p>
    <w:p w14:paraId="3B59DF11" w14:textId="77777777" w:rsidR="003C77F1" w:rsidRDefault="003C77F1" w:rsidP="00904AA7">
      <w:pPr>
        <w:pStyle w:val="ListParagraph"/>
        <w:numPr>
          <w:ilvl w:val="2"/>
          <w:numId w:val="2"/>
        </w:numPr>
        <w:ind w:left="2160" w:hanging="360"/>
      </w:pPr>
      <w:r>
        <w:t xml:space="preserve">Part C </w:t>
      </w:r>
    </w:p>
    <w:p w14:paraId="01CF50BE" w14:textId="33C1E4B8" w:rsidR="00782259" w:rsidRDefault="00782259" w:rsidP="00904AA7">
      <w:pPr>
        <w:pStyle w:val="ListParagraph"/>
        <w:numPr>
          <w:ilvl w:val="3"/>
          <w:numId w:val="2"/>
        </w:numPr>
        <w:tabs>
          <w:tab w:val="left" w:pos="2880"/>
        </w:tabs>
        <w:ind w:left="2880"/>
      </w:pPr>
      <w:r>
        <w:t xml:space="preserve">Description of </w:t>
      </w:r>
      <w:r w:rsidR="00AA3B0D">
        <w:t>c</w:t>
      </w:r>
      <w:r>
        <w:t xml:space="preserve">oordinated </w:t>
      </w:r>
      <w:r w:rsidR="00AA3B0D">
        <w:t>c</w:t>
      </w:r>
      <w:r>
        <w:t xml:space="preserve">are </w:t>
      </w:r>
      <w:r w:rsidR="00AA3B0D">
        <w:t>p</w:t>
      </w:r>
      <w:r>
        <w:t>lans (e.g.</w:t>
      </w:r>
      <w:r w:rsidR="00AA3B0D">
        <w:t>,</w:t>
      </w:r>
      <w:r>
        <w:t xml:space="preserve"> HMO, PPO, RPPO,</w:t>
      </w:r>
      <w:r w:rsidR="00EE7AB6">
        <w:t xml:space="preserve"> etc.</w:t>
      </w:r>
      <w:r>
        <w:t>)</w:t>
      </w:r>
    </w:p>
    <w:p w14:paraId="09593A08" w14:textId="2B98F0E7" w:rsidR="00782259" w:rsidRDefault="001922BD" w:rsidP="00904AA7">
      <w:pPr>
        <w:pStyle w:val="ListParagraph"/>
        <w:numPr>
          <w:ilvl w:val="3"/>
          <w:numId w:val="2"/>
        </w:numPr>
        <w:tabs>
          <w:tab w:val="left" w:pos="2880"/>
        </w:tabs>
        <w:ind w:left="2880"/>
      </w:pPr>
      <w:r>
        <w:t>Description of Private Fee-for-Service Plans</w:t>
      </w:r>
    </w:p>
    <w:p w14:paraId="255E97E0" w14:textId="287B6F1B" w:rsidR="00C513B1" w:rsidRDefault="00C513B1" w:rsidP="00904AA7">
      <w:pPr>
        <w:pStyle w:val="ListParagraph"/>
        <w:numPr>
          <w:ilvl w:val="3"/>
          <w:numId w:val="2"/>
        </w:numPr>
        <w:tabs>
          <w:tab w:val="left" w:pos="2880"/>
        </w:tabs>
        <w:ind w:left="2880"/>
      </w:pPr>
      <w:r>
        <w:t xml:space="preserve">Description of Dual-Eligible Special Needs Plans (D-SNP), Institutional Special Needs Plan (I-SNP), and Chronic Condition Special Needs Plan (C-SNP) </w:t>
      </w:r>
    </w:p>
    <w:p w14:paraId="1BB1F1E4" w14:textId="77777777" w:rsidR="00075EB9" w:rsidRDefault="00075EB9" w:rsidP="00075EB9">
      <w:pPr>
        <w:pStyle w:val="ListParagraph"/>
        <w:numPr>
          <w:ilvl w:val="3"/>
          <w:numId w:val="2"/>
        </w:numPr>
        <w:tabs>
          <w:tab w:val="left" w:pos="2880"/>
        </w:tabs>
        <w:ind w:left="2880"/>
      </w:pPr>
      <w:r>
        <w:t>Description of Medical Savings Accounts (MSA)</w:t>
      </w:r>
    </w:p>
    <w:p w14:paraId="3F13F071" w14:textId="2ED6DC0F" w:rsidR="00AE3B0E" w:rsidRDefault="00AE3B0E" w:rsidP="00904AA7">
      <w:pPr>
        <w:pStyle w:val="ListParagraph"/>
        <w:numPr>
          <w:ilvl w:val="3"/>
          <w:numId w:val="2"/>
        </w:numPr>
        <w:tabs>
          <w:tab w:val="left" w:pos="2880"/>
        </w:tabs>
        <w:ind w:left="2880"/>
      </w:pPr>
      <w:r>
        <w:t xml:space="preserve">Benefits and </w:t>
      </w:r>
      <w:r w:rsidR="00AA3B0D">
        <w:t>b</w:t>
      </w:r>
      <w:r>
        <w:t xml:space="preserve">eneficiary </w:t>
      </w:r>
      <w:r w:rsidR="00AA3B0D">
        <w:t>p</w:t>
      </w:r>
      <w:r>
        <w:t>rotections</w:t>
      </w:r>
      <w:r w:rsidR="00546982">
        <w:t xml:space="preserve"> (grievance and appeal rights</w:t>
      </w:r>
      <w:r w:rsidR="002A3DBE">
        <w:t>, prior authorization, step therapy, benefit limitations</w:t>
      </w:r>
      <w:r w:rsidR="00546982">
        <w:t>)</w:t>
      </w:r>
    </w:p>
    <w:p w14:paraId="76E51AAD" w14:textId="4B04801D" w:rsidR="002A3DBE" w:rsidRDefault="002A3DBE" w:rsidP="00904AA7">
      <w:pPr>
        <w:pStyle w:val="ListParagraph"/>
        <w:numPr>
          <w:ilvl w:val="3"/>
          <w:numId w:val="2"/>
        </w:numPr>
        <w:tabs>
          <w:tab w:val="left" w:pos="2880"/>
        </w:tabs>
        <w:ind w:left="2880"/>
      </w:pPr>
      <w:r>
        <w:t>Out of Pocket costs (</w:t>
      </w:r>
      <w:r w:rsidR="00BF4337">
        <w:t xml:space="preserve">e.g., </w:t>
      </w:r>
      <w:r>
        <w:t>premiums, cost-sharing, copayments/coinsurance, MOOP limits)</w:t>
      </w:r>
    </w:p>
    <w:p w14:paraId="7AFBFDF9" w14:textId="40D9ECB4" w:rsidR="00AE3B0E" w:rsidRDefault="00AE3B0E" w:rsidP="00904AA7">
      <w:pPr>
        <w:pStyle w:val="ListParagraph"/>
        <w:numPr>
          <w:ilvl w:val="3"/>
          <w:numId w:val="2"/>
        </w:numPr>
        <w:tabs>
          <w:tab w:val="left" w:pos="2880"/>
        </w:tabs>
        <w:ind w:left="2880"/>
      </w:pPr>
      <w:r>
        <w:t xml:space="preserve">Network </w:t>
      </w:r>
      <w:r w:rsidR="00AA3B0D">
        <w:t>r</w:t>
      </w:r>
      <w:r>
        <w:t>equirements</w:t>
      </w:r>
      <w:r w:rsidR="002A3DBE">
        <w:t xml:space="preserve"> (</w:t>
      </w:r>
      <w:r w:rsidR="0024706A">
        <w:t>i</w:t>
      </w:r>
      <w:r w:rsidR="002A3DBE">
        <w:t>n and out of network providers)</w:t>
      </w:r>
    </w:p>
    <w:p w14:paraId="489A1D00" w14:textId="77777777" w:rsidR="008C3906" w:rsidRDefault="008C3906" w:rsidP="00AD415A">
      <w:pPr>
        <w:pStyle w:val="ListParagraph"/>
        <w:numPr>
          <w:ilvl w:val="2"/>
          <w:numId w:val="2"/>
        </w:numPr>
        <w:ind w:left="2160" w:hanging="360"/>
      </w:pPr>
      <w:r>
        <w:t>Part D</w:t>
      </w:r>
    </w:p>
    <w:p w14:paraId="5B575EA4" w14:textId="77777777" w:rsidR="00CE3639" w:rsidRDefault="00CE3639" w:rsidP="00AD415A">
      <w:pPr>
        <w:pStyle w:val="ListParagraph"/>
        <w:numPr>
          <w:ilvl w:val="3"/>
          <w:numId w:val="2"/>
        </w:numPr>
        <w:ind w:left="2880"/>
      </w:pPr>
      <w:r>
        <w:t xml:space="preserve">Description of </w:t>
      </w:r>
      <w:r w:rsidR="00AA3B0D">
        <w:t>p</w:t>
      </w:r>
      <w:r>
        <w:t xml:space="preserve">lan </w:t>
      </w:r>
      <w:r w:rsidR="00AA3B0D">
        <w:t>t</w:t>
      </w:r>
      <w:r>
        <w:t>ypes (MA-PD, Prescription Drug Plan)</w:t>
      </w:r>
    </w:p>
    <w:p w14:paraId="41D6AB05" w14:textId="43B7BD41" w:rsidR="00AE3B0E" w:rsidRDefault="00AE3B0E" w:rsidP="00AD415A">
      <w:pPr>
        <w:pStyle w:val="ListParagraph"/>
        <w:numPr>
          <w:ilvl w:val="3"/>
          <w:numId w:val="2"/>
        </w:numPr>
        <w:ind w:left="2880"/>
      </w:pPr>
      <w:r>
        <w:t xml:space="preserve">Benefits and </w:t>
      </w:r>
      <w:r w:rsidR="00AA3B0D">
        <w:t>b</w:t>
      </w:r>
      <w:r>
        <w:t xml:space="preserve">eneficiary </w:t>
      </w:r>
      <w:r w:rsidR="00AA3B0D">
        <w:t>p</w:t>
      </w:r>
      <w:r>
        <w:t>rotections</w:t>
      </w:r>
      <w:r w:rsidR="00546982">
        <w:t xml:space="preserve"> (grievance and appeal rights)</w:t>
      </w:r>
    </w:p>
    <w:p w14:paraId="636BB8CE" w14:textId="77777777" w:rsidR="00AE3B0E" w:rsidRDefault="00AE3B0E" w:rsidP="001D416B">
      <w:pPr>
        <w:pStyle w:val="ListParagraph"/>
        <w:keepNext/>
        <w:numPr>
          <w:ilvl w:val="3"/>
          <w:numId w:val="2"/>
        </w:numPr>
        <w:ind w:left="2880"/>
      </w:pPr>
      <w:r>
        <w:t xml:space="preserve">Standard </w:t>
      </w:r>
      <w:r w:rsidR="00AA3B0D">
        <w:t>b</w:t>
      </w:r>
      <w:r>
        <w:t>enefit</w:t>
      </w:r>
    </w:p>
    <w:p w14:paraId="369D9672" w14:textId="77777777" w:rsidR="00AE3B0E" w:rsidRDefault="00AE3B0E" w:rsidP="001D416B">
      <w:pPr>
        <w:pStyle w:val="ListParagraph"/>
        <w:keepNext/>
        <w:numPr>
          <w:ilvl w:val="4"/>
          <w:numId w:val="2"/>
        </w:numPr>
        <w:ind w:left="3600"/>
      </w:pPr>
      <w:r>
        <w:t>TrOOP, coverage gap, catastrophic coverage</w:t>
      </w:r>
    </w:p>
    <w:p w14:paraId="56A1648F" w14:textId="77777777" w:rsidR="00AE3B0E" w:rsidRDefault="00AE3B0E" w:rsidP="00AD415A">
      <w:pPr>
        <w:pStyle w:val="ListParagraph"/>
        <w:numPr>
          <w:ilvl w:val="4"/>
          <w:numId w:val="2"/>
        </w:numPr>
        <w:ind w:left="3600"/>
      </w:pPr>
      <w:r>
        <w:t>Medicare Coverage Gap Discount Program</w:t>
      </w:r>
    </w:p>
    <w:p w14:paraId="089BB74A" w14:textId="77777777" w:rsidR="00AE3B0E" w:rsidRDefault="00AE3B0E" w:rsidP="00AD415A">
      <w:pPr>
        <w:pStyle w:val="ListParagraph"/>
        <w:numPr>
          <w:ilvl w:val="3"/>
          <w:numId w:val="2"/>
        </w:numPr>
        <w:ind w:left="2880"/>
      </w:pPr>
      <w:r>
        <w:t>Pharmacy Networks</w:t>
      </w:r>
    </w:p>
    <w:p w14:paraId="58D35697" w14:textId="77777777" w:rsidR="00AE3B0E" w:rsidRDefault="00AE3B0E" w:rsidP="00AD415A">
      <w:pPr>
        <w:pStyle w:val="ListParagraph"/>
        <w:numPr>
          <w:ilvl w:val="4"/>
          <w:numId w:val="2"/>
        </w:numPr>
        <w:ind w:left="3600"/>
      </w:pPr>
      <w:r>
        <w:t>In-network versus out-of-network coverage</w:t>
      </w:r>
    </w:p>
    <w:p w14:paraId="3EADCE59" w14:textId="77777777" w:rsidR="00AE3B0E" w:rsidRDefault="00AE3B0E" w:rsidP="00467F6B">
      <w:pPr>
        <w:pStyle w:val="ListParagraph"/>
        <w:numPr>
          <w:ilvl w:val="4"/>
          <w:numId w:val="2"/>
        </w:numPr>
        <w:ind w:left="3600"/>
      </w:pPr>
      <w:r>
        <w:t>P</w:t>
      </w:r>
      <w:r w:rsidR="00546982">
        <w:t>r</w:t>
      </w:r>
      <w:r>
        <w:t xml:space="preserve">eferred and </w:t>
      </w:r>
      <w:r w:rsidR="00033202">
        <w:t xml:space="preserve">standard cost-sharing for </w:t>
      </w:r>
      <w:r>
        <w:t>network</w:t>
      </w:r>
      <w:r w:rsidR="00AA3B0D">
        <w:t xml:space="preserve"> </w:t>
      </w:r>
      <w:r w:rsidR="00033202">
        <w:t>pharmacies</w:t>
      </w:r>
    </w:p>
    <w:p w14:paraId="2CD210F6" w14:textId="77777777" w:rsidR="008C3906" w:rsidRDefault="00B52946" w:rsidP="00AD415A">
      <w:pPr>
        <w:pStyle w:val="ListParagraph"/>
        <w:numPr>
          <w:ilvl w:val="2"/>
          <w:numId w:val="2"/>
        </w:numPr>
        <w:ind w:left="2160" w:hanging="360"/>
      </w:pPr>
      <w:r>
        <w:t>Other Plan Types</w:t>
      </w:r>
    </w:p>
    <w:p w14:paraId="11E18509" w14:textId="77777777" w:rsidR="00B52946" w:rsidRDefault="00B52946" w:rsidP="009C6FD7">
      <w:pPr>
        <w:pStyle w:val="ListParagraph"/>
        <w:numPr>
          <w:ilvl w:val="3"/>
          <w:numId w:val="2"/>
        </w:numPr>
        <w:ind w:left="2880"/>
      </w:pPr>
      <w:r>
        <w:t>Employer Group Plans</w:t>
      </w:r>
    </w:p>
    <w:p w14:paraId="13B971AE" w14:textId="18C75A53" w:rsidR="00B52946" w:rsidRDefault="00B52946" w:rsidP="009C6FD7">
      <w:pPr>
        <w:pStyle w:val="ListParagraph"/>
        <w:numPr>
          <w:ilvl w:val="3"/>
          <w:numId w:val="2"/>
        </w:numPr>
        <w:ind w:left="2880"/>
      </w:pPr>
      <w:r>
        <w:t>Cost Plans</w:t>
      </w:r>
    </w:p>
    <w:p w14:paraId="32E0EA62" w14:textId="40CFB4BA" w:rsidR="00860EF1" w:rsidRDefault="00860EF1" w:rsidP="009C6FD7">
      <w:pPr>
        <w:pStyle w:val="ListParagraph"/>
        <w:numPr>
          <w:ilvl w:val="3"/>
          <w:numId w:val="2"/>
        </w:numPr>
        <w:ind w:left="2880"/>
      </w:pPr>
      <w:r>
        <w:t>Medicare-M</w:t>
      </w:r>
      <w:bookmarkStart w:id="0" w:name="_GoBack"/>
      <w:bookmarkEnd w:id="0"/>
      <w:r>
        <w:t>edicaid Plans (MMP)</w:t>
      </w:r>
    </w:p>
    <w:p w14:paraId="4C4AD7A8" w14:textId="69429DFD" w:rsidR="00B52946" w:rsidRDefault="00B52946" w:rsidP="009C6FD7">
      <w:pPr>
        <w:pStyle w:val="ListParagraph"/>
        <w:numPr>
          <w:ilvl w:val="3"/>
          <w:numId w:val="2"/>
        </w:numPr>
        <w:ind w:left="2880"/>
        <w:contextualSpacing w:val="0"/>
      </w:pPr>
      <w:r>
        <w:t>Optional: Programs of All-Inclusive Care for the Elderly (PACE)</w:t>
      </w:r>
    </w:p>
    <w:p w14:paraId="6E4031C1" w14:textId="77777777" w:rsidR="00A248BF" w:rsidRPr="00A248BF" w:rsidRDefault="00EC5218" w:rsidP="00A248BF">
      <w:pPr>
        <w:pStyle w:val="ListParagraph"/>
        <w:numPr>
          <w:ilvl w:val="0"/>
          <w:numId w:val="2"/>
        </w:numPr>
        <w:ind w:left="720"/>
      </w:pPr>
      <w:r w:rsidRPr="00AB5C69">
        <w:rPr>
          <w:b/>
        </w:rPr>
        <w:t>Enrollment and Disenrollment (Part C, Part D, and Section 1876 Cost Plans</w:t>
      </w:r>
      <w:r w:rsidR="00032F5F">
        <w:rPr>
          <w:b/>
        </w:rPr>
        <w:t xml:space="preserve"> – where applicable</w:t>
      </w:r>
      <w:r w:rsidRPr="00AB5C69">
        <w:rPr>
          <w:b/>
        </w:rPr>
        <w:t>)</w:t>
      </w:r>
    </w:p>
    <w:p w14:paraId="2FC19E45" w14:textId="77777777" w:rsidR="00A248BF" w:rsidRDefault="00032F5F" w:rsidP="00A248BF">
      <w:pPr>
        <w:pStyle w:val="ListParagraph"/>
        <w:numPr>
          <w:ilvl w:val="1"/>
          <w:numId w:val="2"/>
        </w:numPr>
        <w:ind w:left="1440"/>
      </w:pPr>
      <w:r>
        <w:t xml:space="preserve">Enrollment Procedures </w:t>
      </w:r>
    </w:p>
    <w:p w14:paraId="31E178EF" w14:textId="77777777" w:rsidR="00032F5F" w:rsidRDefault="00032F5F" w:rsidP="009C6FD7">
      <w:pPr>
        <w:pStyle w:val="ListParagraph"/>
        <w:numPr>
          <w:ilvl w:val="2"/>
          <w:numId w:val="2"/>
        </w:numPr>
        <w:tabs>
          <w:tab w:val="left" w:pos="2160"/>
        </w:tabs>
        <w:ind w:left="2160" w:hanging="360"/>
      </w:pPr>
      <w:r>
        <w:t>Format of enrollment requests (use of approved enrollment mechanism</w:t>
      </w:r>
      <w:r w:rsidR="00801F42">
        <w:t>s</w:t>
      </w:r>
      <w:r>
        <w:t>)</w:t>
      </w:r>
    </w:p>
    <w:p w14:paraId="31E947AF" w14:textId="4D760351" w:rsidR="00032F5F" w:rsidRDefault="00032F5F" w:rsidP="009C6FD7">
      <w:pPr>
        <w:pStyle w:val="ListParagraph"/>
        <w:numPr>
          <w:ilvl w:val="2"/>
          <w:numId w:val="2"/>
        </w:numPr>
        <w:tabs>
          <w:tab w:val="left" w:pos="2160"/>
        </w:tabs>
        <w:ind w:left="2160" w:hanging="360"/>
      </w:pPr>
      <w:r>
        <w:t>Appropriate use of short enrollment forms or model plan selection forms (Part C and D)</w:t>
      </w:r>
      <w:r w:rsidR="00A81184">
        <w:t xml:space="preserve"> or Simplified (Opt-In) Enrollment Mechanism (Part C)</w:t>
      </w:r>
    </w:p>
    <w:p w14:paraId="5D6FDCC3" w14:textId="23C615CB" w:rsidR="00032F5F" w:rsidRDefault="00A81184" w:rsidP="009C6FD7">
      <w:pPr>
        <w:pStyle w:val="ListParagraph"/>
        <w:numPr>
          <w:ilvl w:val="2"/>
          <w:numId w:val="2"/>
        </w:numPr>
        <w:tabs>
          <w:tab w:val="left" w:pos="2160"/>
        </w:tabs>
        <w:ind w:left="2160" w:hanging="360"/>
      </w:pPr>
      <w:r>
        <w:t>Requirement that e</w:t>
      </w:r>
      <w:r w:rsidR="00032F5F">
        <w:t xml:space="preserve">nrollment mechanism </w:t>
      </w:r>
      <w:r>
        <w:t>capture</w:t>
      </w:r>
      <w:r w:rsidR="00032F5F">
        <w:t xml:space="preserve"> beneficiary</w:t>
      </w:r>
      <w:r>
        <w:t>’s</w:t>
      </w:r>
      <w:r w:rsidR="00032F5F">
        <w:t xml:space="preserve"> acknowledge</w:t>
      </w:r>
      <w:r>
        <w:t>ment</w:t>
      </w:r>
      <w:r w:rsidR="00032F5F">
        <w:t xml:space="preserve"> and consent to required key elements</w:t>
      </w:r>
    </w:p>
    <w:p w14:paraId="27751D07" w14:textId="63FBA75A" w:rsidR="00032F5F" w:rsidRDefault="00032F5F" w:rsidP="00A248BF">
      <w:pPr>
        <w:pStyle w:val="ListParagraph"/>
        <w:numPr>
          <w:ilvl w:val="1"/>
          <w:numId w:val="2"/>
        </w:numPr>
        <w:ind w:left="1440"/>
      </w:pPr>
      <w:r>
        <w:t xml:space="preserve">Enrollment </w:t>
      </w:r>
      <w:r w:rsidR="001F32A9">
        <w:t xml:space="preserve">Processing </w:t>
      </w:r>
    </w:p>
    <w:p w14:paraId="52E75681" w14:textId="77777777" w:rsidR="0085222C" w:rsidRDefault="0085222C" w:rsidP="009C6FD7">
      <w:pPr>
        <w:pStyle w:val="ListParagraph"/>
        <w:numPr>
          <w:ilvl w:val="2"/>
          <w:numId w:val="2"/>
        </w:numPr>
        <w:ind w:left="2160" w:hanging="360"/>
      </w:pPr>
      <w:r>
        <w:t>Enrollment effective dates</w:t>
      </w:r>
    </w:p>
    <w:p w14:paraId="0FEE7F36" w14:textId="77777777" w:rsidR="0085222C" w:rsidRDefault="0085222C" w:rsidP="009C6FD7">
      <w:pPr>
        <w:pStyle w:val="ListParagraph"/>
        <w:numPr>
          <w:ilvl w:val="2"/>
          <w:numId w:val="2"/>
        </w:numPr>
        <w:ind w:left="2160" w:hanging="360"/>
      </w:pPr>
      <w:r>
        <w:t>Notifications</w:t>
      </w:r>
    </w:p>
    <w:p w14:paraId="4B93071E" w14:textId="77777777" w:rsidR="0085222C" w:rsidRDefault="00032F5F" w:rsidP="0085222C">
      <w:pPr>
        <w:pStyle w:val="ListParagraph"/>
        <w:numPr>
          <w:ilvl w:val="1"/>
          <w:numId w:val="2"/>
        </w:numPr>
        <w:ind w:left="1440"/>
      </w:pPr>
      <w:r>
        <w:t xml:space="preserve">Non-discrimination requirements for enrollment </w:t>
      </w:r>
    </w:p>
    <w:p w14:paraId="6284F532" w14:textId="1BAF2FF6" w:rsidR="0085222C" w:rsidRDefault="0085222C" w:rsidP="000657CD">
      <w:pPr>
        <w:pStyle w:val="ListParagraph"/>
        <w:numPr>
          <w:ilvl w:val="1"/>
          <w:numId w:val="2"/>
        </w:numPr>
        <w:ind w:left="1440"/>
      </w:pPr>
      <w:r>
        <w:t xml:space="preserve">Part C and D </w:t>
      </w:r>
      <w:r w:rsidR="001F32A9">
        <w:t>Enrollment periods</w:t>
      </w:r>
    </w:p>
    <w:p w14:paraId="21BF5D34" w14:textId="7BE9FA56" w:rsidR="00AA7427" w:rsidRDefault="001F32A9" w:rsidP="009C6FD7">
      <w:pPr>
        <w:pStyle w:val="ListParagraph"/>
        <w:numPr>
          <w:ilvl w:val="2"/>
          <w:numId w:val="2"/>
        </w:numPr>
        <w:ind w:left="2160" w:hanging="360"/>
      </w:pPr>
      <w:r>
        <w:t>Description of the l</w:t>
      </w:r>
      <w:r w:rsidR="00AA7427">
        <w:t xml:space="preserve">imited circumstances </w:t>
      </w:r>
      <w:r>
        <w:t>for making</w:t>
      </w:r>
      <w:r w:rsidR="00AA7427">
        <w:t xml:space="preserve"> a mid-year change in enrollment</w:t>
      </w:r>
    </w:p>
    <w:p w14:paraId="456745CB" w14:textId="5CE2B9D6" w:rsidR="00AA7427" w:rsidRDefault="00AA7427" w:rsidP="009C6FD7">
      <w:pPr>
        <w:pStyle w:val="ListParagraph"/>
        <w:numPr>
          <w:ilvl w:val="2"/>
          <w:numId w:val="2"/>
        </w:numPr>
        <w:ind w:left="2160" w:hanging="360"/>
      </w:pPr>
      <w:r>
        <w:t>Initial Coverage Election Period</w:t>
      </w:r>
      <w:r w:rsidR="007738F8">
        <w:t xml:space="preserve"> (ICEP)</w:t>
      </w:r>
    </w:p>
    <w:p w14:paraId="25ED558A" w14:textId="77777777" w:rsidR="00AA7427" w:rsidRDefault="00AA7427" w:rsidP="009C6FD7">
      <w:pPr>
        <w:pStyle w:val="ListParagraph"/>
        <w:numPr>
          <w:ilvl w:val="2"/>
          <w:numId w:val="2"/>
        </w:numPr>
        <w:ind w:left="2160" w:hanging="360"/>
      </w:pPr>
      <w:r>
        <w:t>Annual Election Period (AEP)</w:t>
      </w:r>
    </w:p>
    <w:p w14:paraId="1CF74BFA" w14:textId="77777777" w:rsidR="00AA7427" w:rsidRDefault="00AA7427" w:rsidP="009C6FD7">
      <w:pPr>
        <w:pStyle w:val="ListParagraph"/>
        <w:numPr>
          <w:ilvl w:val="2"/>
          <w:numId w:val="2"/>
        </w:numPr>
        <w:ind w:left="2160" w:hanging="360"/>
      </w:pPr>
      <w:r>
        <w:t>Initial Enrollment Period for Part D (IEP for Part D)</w:t>
      </w:r>
    </w:p>
    <w:p w14:paraId="562A7C2D" w14:textId="22BA8460" w:rsidR="006D2833" w:rsidRDefault="00B26F2F" w:rsidP="009C6FD7">
      <w:pPr>
        <w:pStyle w:val="ListParagraph"/>
        <w:numPr>
          <w:ilvl w:val="2"/>
          <w:numId w:val="2"/>
        </w:numPr>
        <w:ind w:left="2160" w:hanging="360"/>
      </w:pPr>
      <w:r>
        <w:t xml:space="preserve">MA </w:t>
      </w:r>
      <w:r w:rsidR="006D2833">
        <w:t>Open Enrollment Period (</w:t>
      </w:r>
      <w:r>
        <w:t xml:space="preserve">MA </w:t>
      </w:r>
      <w:r w:rsidR="006D2833">
        <w:t>OEP)</w:t>
      </w:r>
    </w:p>
    <w:p w14:paraId="36EAB9B1" w14:textId="77777777" w:rsidR="00AA7427" w:rsidRDefault="00AA7427" w:rsidP="009C6FD7">
      <w:pPr>
        <w:pStyle w:val="ListParagraph"/>
        <w:numPr>
          <w:ilvl w:val="2"/>
          <w:numId w:val="2"/>
        </w:numPr>
        <w:ind w:left="2160" w:hanging="360"/>
      </w:pPr>
      <w:r>
        <w:t>Open Enrollment Period for institutionalized in individuals (OEPI)</w:t>
      </w:r>
    </w:p>
    <w:p w14:paraId="65E291FE" w14:textId="40B1BD35" w:rsidR="00AA7427" w:rsidRDefault="00AA7427" w:rsidP="009C6FD7">
      <w:pPr>
        <w:pStyle w:val="ListParagraph"/>
        <w:numPr>
          <w:ilvl w:val="2"/>
          <w:numId w:val="2"/>
        </w:numPr>
        <w:ind w:left="2160" w:hanging="360"/>
      </w:pPr>
      <w:r>
        <w:t xml:space="preserve">Special </w:t>
      </w:r>
      <w:r w:rsidR="002D356C">
        <w:t xml:space="preserve">Enrollment </w:t>
      </w:r>
      <w:r>
        <w:t>Periods (SEP)</w:t>
      </w:r>
    </w:p>
    <w:p w14:paraId="40079D2F" w14:textId="04C0A214" w:rsidR="00AA7427" w:rsidRDefault="00AA7427" w:rsidP="009C6FD7">
      <w:pPr>
        <w:pStyle w:val="ListParagraph"/>
        <w:numPr>
          <w:ilvl w:val="3"/>
          <w:numId w:val="2"/>
        </w:numPr>
        <w:ind w:left="3060"/>
      </w:pPr>
      <w:r>
        <w:t xml:space="preserve">5-Star Special Enrollment Period </w:t>
      </w:r>
    </w:p>
    <w:p w14:paraId="7F25DABA" w14:textId="5A359CA4" w:rsidR="00AA7427" w:rsidRDefault="00AA7427" w:rsidP="009C6FD7">
      <w:pPr>
        <w:pStyle w:val="ListParagraph"/>
        <w:numPr>
          <w:ilvl w:val="3"/>
          <w:numId w:val="2"/>
        </w:numPr>
        <w:ind w:left="3060"/>
      </w:pPr>
      <w:r>
        <w:t>Provide other examples of SEPs (</w:t>
      </w:r>
      <w:r w:rsidR="007C4A6D">
        <w:t xml:space="preserve">e.g., </w:t>
      </w:r>
      <w:r>
        <w:t>moving to a different service area, change in dual</w:t>
      </w:r>
      <w:r w:rsidR="00A81184">
        <w:t>/LIS status</w:t>
      </w:r>
      <w:r>
        <w:t>,</w:t>
      </w:r>
      <w:r w:rsidR="00A81184">
        <w:t xml:space="preserve"> CMS/State Assignment,</w:t>
      </w:r>
      <w:r>
        <w:t xml:space="preserve"> etc.)</w:t>
      </w:r>
    </w:p>
    <w:p w14:paraId="6A451CC9" w14:textId="55F84392" w:rsidR="00AA7427" w:rsidRDefault="00A81184" w:rsidP="009C6FD7">
      <w:pPr>
        <w:pStyle w:val="ListParagraph"/>
        <w:numPr>
          <w:ilvl w:val="3"/>
          <w:numId w:val="2"/>
        </w:numPr>
        <w:ind w:left="3060"/>
      </w:pPr>
      <w:r>
        <w:t>Limitation on dual/LIS SEP for “potential at-risk” or “at-risk” individuals</w:t>
      </w:r>
    </w:p>
    <w:p w14:paraId="786E37BD" w14:textId="77777777" w:rsidR="0085222C" w:rsidRDefault="00801F42" w:rsidP="009C6FD7">
      <w:pPr>
        <w:pStyle w:val="ListParagraph"/>
        <w:numPr>
          <w:ilvl w:val="2"/>
          <w:numId w:val="2"/>
        </w:numPr>
        <w:ind w:left="2160" w:hanging="360"/>
      </w:pPr>
      <w:r>
        <w:t xml:space="preserve">Section 1876 Cost </w:t>
      </w:r>
      <w:r w:rsidR="00AA3B0D">
        <w:t>P</w:t>
      </w:r>
      <w:r>
        <w:t>lan open enrollment</w:t>
      </w:r>
    </w:p>
    <w:p w14:paraId="375D3D01" w14:textId="77777777" w:rsidR="00032F5F" w:rsidRDefault="00032F5F" w:rsidP="00A248BF">
      <w:pPr>
        <w:pStyle w:val="ListParagraph"/>
        <w:numPr>
          <w:ilvl w:val="1"/>
          <w:numId w:val="2"/>
        </w:numPr>
        <w:ind w:left="1440"/>
      </w:pPr>
      <w:r>
        <w:t>Disenrollment</w:t>
      </w:r>
    </w:p>
    <w:p w14:paraId="0EFA2635" w14:textId="77777777" w:rsidR="007A10A4" w:rsidRDefault="007A10A4" w:rsidP="007A10A4">
      <w:pPr>
        <w:pStyle w:val="ListParagraph"/>
        <w:numPr>
          <w:ilvl w:val="2"/>
          <w:numId w:val="2"/>
        </w:numPr>
      </w:pPr>
      <w:r>
        <w:t>Voluntary disenrollment</w:t>
      </w:r>
    </w:p>
    <w:p w14:paraId="2D9886BD" w14:textId="226EA814" w:rsidR="007A10A4" w:rsidRDefault="007A10A4" w:rsidP="001D416B">
      <w:pPr>
        <w:pStyle w:val="ListParagraph"/>
        <w:numPr>
          <w:ilvl w:val="2"/>
          <w:numId w:val="2"/>
        </w:numPr>
        <w:ind w:left="2534" w:hanging="187"/>
        <w:contextualSpacing w:val="0"/>
      </w:pPr>
      <w:r>
        <w:t>Involuntary disenrollment</w:t>
      </w:r>
      <w:r w:rsidR="00D73725">
        <w:t xml:space="preserve"> </w:t>
      </w:r>
      <w:r w:rsidR="001F32A9">
        <w:t>(i.e.,</w:t>
      </w:r>
      <w:r w:rsidR="000C01E2">
        <w:t xml:space="preserve"> when a member must be disenrolled </w:t>
      </w:r>
      <w:r w:rsidR="001F32A9">
        <w:t>for</w:t>
      </w:r>
      <w:r w:rsidR="0063198D">
        <w:t xml:space="preserve"> </w:t>
      </w:r>
      <w:r w:rsidR="000C01E2">
        <w:t>mov</w:t>
      </w:r>
      <w:r w:rsidR="001F32A9">
        <w:t>ing</w:t>
      </w:r>
      <w:r w:rsidR="000C01E2">
        <w:t xml:space="preserve"> out of service area, loss of dual eligib</w:t>
      </w:r>
      <w:r w:rsidR="001F32A9">
        <w:t>le status</w:t>
      </w:r>
      <w:r w:rsidR="000C01E2">
        <w:t>, etc.)</w:t>
      </w:r>
    </w:p>
    <w:p w14:paraId="4F75BF13" w14:textId="77777777" w:rsidR="00020011" w:rsidRPr="001C0DB0" w:rsidRDefault="00A17251" w:rsidP="001D416B">
      <w:pPr>
        <w:pStyle w:val="ListParagraph"/>
        <w:keepNext/>
        <w:numPr>
          <w:ilvl w:val="0"/>
          <w:numId w:val="2"/>
        </w:numPr>
        <w:ind w:left="720"/>
      </w:pPr>
      <w:r>
        <w:rPr>
          <w:b/>
        </w:rPr>
        <w:t xml:space="preserve">Communication and </w:t>
      </w:r>
      <w:r w:rsidR="00020011" w:rsidRPr="00AB5C69">
        <w:rPr>
          <w:b/>
        </w:rPr>
        <w:t>Marketing Requirements</w:t>
      </w:r>
      <w:r w:rsidR="00D551E8" w:rsidRPr="00AB5C69">
        <w:rPr>
          <w:b/>
        </w:rPr>
        <w:t xml:space="preserve"> and </w:t>
      </w:r>
      <w:r w:rsidR="005236AC">
        <w:rPr>
          <w:b/>
        </w:rPr>
        <w:t>O</w:t>
      </w:r>
      <w:r w:rsidR="005236AC" w:rsidRPr="00AB5C69">
        <w:rPr>
          <w:b/>
        </w:rPr>
        <w:t xml:space="preserve">ther </w:t>
      </w:r>
      <w:r w:rsidR="005236AC">
        <w:rPr>
          <w:b/>
        </w:rPr>
        <w:t>R</w:t>
      </w:r>
      <w:r w:rsidR="005236AC" w:rsidRPr="00AB5C69">
        <w:rPr>
          <w:b/>
        </w:rPr>
        <w:t xml:space="preserve">egulations </w:t>
      </w:r>
      <w:r w:rsidR="00020011" w:rsidRPr="00AB5C69">
        <w:rPr>
          <w:b/>
        </w:rPr>
        <w:t>(Part C, Part D, and Section 1876 Cost Plans</w:t>
      </w:r>
      <w:r w:rsidR="001C0DB0">
        <w:rPr>
          <w:b/>
        </w:rPr>
        <w:t xml:space="preserve"> – where applicable</w:t>
      </w:r>
      <w:r w:rsidR="00020011" w:rsidRPr="00AB5C69">
        <w:rPr>
          <w:b/>
        </w:rPr>
        <w:t>)</w:t>
      </w:r>
    </w:p>
    <w:p w14:paraId="73302181" w14:textId="77777777" w:rsidR="0012358F" w:rsidRDefault="0012358F" w:rsidP="009C6FD7">
      <w:pPr>
        <w:pStyle w:val="ListParagraph"/>
        <w:numPr>
          <w:ilvl w:val="1"/>
          <w:numId w:val="2"/>
        </w:numPr>
        <w:ind w:left="1440"/>
      </w:pPr>
      <w:r>
        <w:t>Agent and Broker Responsibilities</w:t>
      </w:r>
    </w:p>
    <w:p w14:paraId="18823765" w14:textId="77777777" w:rsidR="0012358F" w:rsidRDefault="0012358F" w:rsidP="00901E9B">
      <w:pPr>
        <w:pStyle w:val="ListParagraph"/>
        <w:numPr>
          <w:ilvl w:val="2"/>
          <w:numId w:val="2"/>
        </w:numPr>
        <w:ind w:left="2160" w:hanging="360"/>
      </w:pPr>
      <w:r>
        <w:t>HIPAA privacy</w:t>
      </w:r>
    </w:p>
    <w:p w14:paraId="5693D5F6" w14:textId="77777777" w:rsidR="0012358F" w:rsidRDefault="0012358F" w:rsidP="00901E9B">
      <w:pPr>
        <w:pStyle w:val="ListParagraph"/>
        <w:numPr>
          <w:ilvl w:val="2"/>
          <w:numId w:val="2"/>
        </w:numPr>
        <w:ind w:left="2160" w:hanging="360"/>
      </w:pPr>
      <w:r>
        <w:t>Other responsibilities required by plan</w:t>
      </w:r>
    </w:p>
    <w:p w14:paraId="00842805" w14:textId="77777777" w:rsidR="00CB625C" w:rsidRDefault="006D2833" w:rsidP="001D416B">
      <w:pPr>
        <w:pStyle w:val="ListParagraph"/>
        <w:keepNext/>
        <w:numPr>
          <w:ilvl w:val="1"/>
          <w:numId w:val="2"/>
        </w:numPr>
        <w:ind w:left="1440"/>
      </w:pPr>
      <w:r>
        <w:t xml:space="preserve">Communication and </w:t>
      </w:r>
      <w:r w:rsidR="00CB625C">
        <w:t>Marketing Overview</w:t>
      </w:r>
    </w:p>
    <w:p w14:paraId="68FFFFA3" w14:textId="77777777" w:rsidR="006D2833" w:rsidRDefault="00A17251" w:rsidP="00901E9B">
      <w:pPr>
        <w:pStyle w:val="ListParagraph"/>
        <w:numPr>
          <w:ilvl w:val="2"/>
          <w:numId w:val="2"/>
        </w:numPr>
        <w:ind w:left="2160" w:hanging="360"/>
      </w:pPr>
      <w:r>
        <w:t>Overview of each term including the activities and materials that apply</w:t>
      </w:r>
    </w:p>
    <w:p w14:paraId="3FFEF66B" w14:textId="68CA77F7" w:rsidR="005B23AD" w:rsidRDefault="00A17251" w:rsidP="00901E9B">
      <w:pPr>
        <w:pStyle w:val="ListParagraph"/>
        <w:numPr>
          <w:ilvl w:val="2"/>
          <w:numId w:val="2"/>
        </w:numPr>
        <w:ind w:left="2160" w:hanging="360"/>
      </w:pPr>
      <w:r>
        <w:t>Description of general rules and requirements for Communication and Marketing</w:t>
      </w:r>
    </w:p>
    <w:p w14:paraId="334042E2" w14:textId="77777777" w:rsidR="005B23AD" w:rsidRDefault="005B23AD" w:rsidP="00901E9B">
      <w:pPr>
        <w:pStyle w:val="ListParagraph"/>
        <w:numPr>
          <w:ilvl w:val="2"/>
          <w:numId w:val="2"/>
        </w:numPr>
        <w:ind w:left="2160" w:hanging="360"/>
      </w:pPr>
      <w:r>
        <w:t>Provision of Star Ratings information, including instructions on how to access and use the information</w:t>
      </w:r>
    </w:p>
    <w:p w14:paraId="4352B40A" w14:textId="6203BBB5" w:rsidR="005B23AD" w:rsidRDefault="005B23AD" w:rsidP="00901E9B">
      <w:pPr>
        <w:pStyle w:val="ListParagraph"/>
        <w:numPr>
          <w:ilvl w:val="2"/>
          <w:numId w:val="2"/>
        </w:numPr>
        <w:ind w:left="2160" w:hanging="360"/>
      </w:pPr>
      <w:r>
        <w:t xml:space="preserve">Information on how to access and use the Summary of Benefits, Provider/Pharmacy </w:t>
      </w:r>
      <w:r w:rsidR="00AA3B0D">
        <w:t>D</w:t>
      </w:r>
      <w:r>
        <w:t xml:space="preserve">irectory, Evidence of Coverage, </w:t>
      </w:r>
      <w:r w:rsidR="003C1B85">
        <w:t>A</w:t>
      </w:r>
      <w:r w:rsidR="00D73725">
        <w:t xml:space="preserve">nnual </w:t>
      </w:r>
      <w:r w:rsidR="003C1B85">
        <w:t>N</w:t>
      </w:r>
      <w:r w:rsidR="00D73725">
        <w:t xml:space="preserve">otice of </w:t>
      </w:r>
      <w:r w:rsidR="003C1B85">
        <w:t>C</w:t>
      </w:r>
      <w:r w:rsidR="00D73725">
        <w:t>hange</w:t>
      </w:r>
      <w:r w:rsidR="003C1B85">
        <w:t xml:space="preserve">, </w:t>
      </w:r>
      <w:r>
        <w:t>and formulary, as applicable</w:t>
      </w:r>
    </w:p>
    <w:p w14:paraId="56D1B89A" w14:textId="05BDA534" w:rsidR="008071BE" w:rsidRDefault="008071BE" w:rsidP="00C859E5">
      <w:pPr>
        <w:pStyle w:val="ListParagraph"/>
        <w:numPr>
          <w:ilvl w:val="1"/>
          <w:numId w:val="2"/>
        </w:numPr>
        <w:ind w:left="1440"/>
      </w:pPr>
      <w:r>
        <w:t xml:space="preserve">Standards for </w:t>
      </w:r>
      <w:r w:rsidR="006D2833">
        <w:t xml:space="preserve">Communication and </w:t>
      </w:r>
      <w:r>
        <w:t>Marketing</w:t>
      </w:r>
      <w:r w:rsidR="00D73725">
        <w:t xml:space="preserve"> </w:t>
      </w:r>
      <w:r>
        <w:t>-</w:t>
      </w:r>
      <w:r w:rsidR="005236AC">
        <w:t xml:space="preserve"> </w:t>
      </w:r>
      <w:r>
        <w:t xml:space="preserve">Inappropriate/Prohibited </w:t>
      </w:r>
      <w:r w:rsidR="006D2833">
        <w:t xml:space="preserve">Communication and </w:t>
      </w:r>
      <w:r>
        <w:t>Marketing Activities</w:t>
      </w:r>
    </w:p>
    <w:p w14:paraId="46A3C509" w14:textId="77777777" w:rsidR="00CB625C" w:rsidRDefault="008071BE" w:rsidP="00C859E5">
      <w:pPr>
        <w:pStyle w:val="ListParagraph"/>
        <w:numPr>
          <w:ilvl w:val="2"/>
          <w:numId w:val="2"/>
        </w:numPr>
        <w:tabs>
          <w:tab w:val="left" w:pos="2160"/>
        </w:tabs>
        <w:ind w:left="2160" w:hanging="360"/>
      </w:pPr>
      <w:r>
        <w:t>Conducting health screenings</w:t>
      </w:r>
    </w:p>
    <w:p w14:paraId="13CAC2FD" w14:textId="77777777" w:rsidR="008071BE" w:rsidRDefault="008071BE" w:rsidP="00C859E5">
      <w:pPr>
        <w:pStyle w:val="ListParagraph"/>
        <w:numPr>
          <w:ilvl w:val="2"/>
          <w:numId w:val="2"/>
        </w:numPr>
        <w:tabs>
          <w:tab w:val="left" w:pos="2160"/>
        </w:tabs>
        <w:ind w:left="2160" w:hanging="360"/>
      </w:pPr>
      <w:r>
        <w:t>Providing cash or monetary rebates</w:t>
      </w:r>
    </w:p>
    <w:p w14:paraId="64A719C8" w14:textId="77777777" w:rsidR="008071BE" w:rsidRDefault="008071BE" w:rsidP="00C859E5">
      <w:pPr>
        <w:pStyle w:val="ListParagraph"/>
        <w:numPr>
          <w:ilvl w:val="2"/>
          <w:numId w:val="2"/>
        </w:numPr>
        <w:tabs>
          <w:tab w:val="left" w:pos="2160"/>
        </w:tabs>
        <w:ind w:left="2160" w:hanging="360"/>
      </w:pPr>
      <w:r>
        <w:t>Making unsolicited contact</w:t>
      </w:r>
    </w:p>
    <w:p w14:paraId="7994FE7F" w14:textId="4979AB4C" w:rsidR="009146BF" w:rsidRDefault="009146BF" w:rsidP="00C859E5">
      <w:pPr>
        <w:pStyle w:val="ListParagraph"/>
        <w:numPr>
          <w:ilvl w:val="1"/>
          <w:numId w:val="2"/>
        </w:numPr>
        <w:ind w:left="1440"/>
      </w:pPr>
      <w:r>
        <w:t xml:space="preserve">Potential Consequences of Engaging in Inappropriate or Prohibited </w:t>
      </w:r>
      <w:r w:rsidR="006D2833">
        <w:t xml:space="preserve">Communication and </w:t>
      </w:r>
      <w:r>
        <w:t>Marketing Activities</w:t>
      </w:r>
      <w:r w:rsidR="008071BE">
        <w:t xml:space="preserve"> (</w:t>
      </w:r>
      <w:r w:rsidR="00D73725">
        <w:t>p</w:t>
      </w:r>
      <w:r w:rsidR="008071BE">
        <w:t>rohibited activities, includ</w:t>
      </w:r>
      <w:r w:rsidR="00F32419">
        <w:t>ing</w:t>
      </w:r>
      <w:r w:rsidR="008071BE">
        <w:t xml:space="preserve"> but not limited to: conducting health screenings, providing cash or monetary rebates and making unsolicited contact)</w:t>
      </w:r>
    </w:p>
    <w:p w14:paraId="63F43D1B" w14:textId="77777777" w:rsidR="008071BE" w:rsidRDefault="008071BE" w:rsidP="00FE0ADB">
      <w:pPr>
        <w:pStyle w:val="ListParagraph"/>
        <w:numPr>
          <w:ilvl w:val="2"/>
          <w:numId w:val="2"/>
        </w:numPr>
        <w:ind w:left="2160" w:hanging="360"/>
      </w:pPr>
      <w:r>
        <w:t>Report requirements</w:t>
      </w:r>
    </w:p>
    <w:p w14:paraId="2BD90F19" w14:textId="77777777" w:rsidR="008071BE" w:rsidRDefault="008071BE" w:rsidP="00FE0ADB">
      <w:pPr>
        <w:pStyle w:val="ListParagraph"/>
        <w:numPr>
          <w:ilvl w:val="2"/>
          <w:numId w:val="2"/>
        </w:numPr>
        <w:ind w:left="2160" w:hanging="360"/>
      </w:pPr>
      <w:r>
        <w:t>Disciplinary actions</w:t>
      </w:r>
    </w:p>
    <w:p w14:paraId="41250733" w14:textId="77777777" w:rsidR="008071BE" w:rsidRDefault="008071BE" w:rsidP="00FE0ADB">
      <w:pPr>
        <w:pStyle w:val="ListParagraph"/>
        <w:numPr>
          <w:ilvl w:val="2"/>
          <w:numId w:val="2"/>
        </w:numPr>
        <w:ind w:left="2160" w:hanging="360"/>
      </w:pPr>
      <w:r>
        <w:t>Termination</w:t>
      </w:r>
    </w:p>
    <w:p w14:paraId="4492168E" w14:textId="77777777" w:rsidR="008071BE" w:rsidRDefault="008071BE" w:rsidP="00FE0ADB">
      <w:pPr>
        <w:pStyle w:val="ListParagraph"/>
        <w:numPr>
          <w:ilvl w:val="2"/>
          <w:numId w:val="2"/>
        </w:numPr>
        <w:ind w:left="2160" w:hanging="360"/>
      </w:pPr>
      <w:r>
        <w:t>Forfeiture of future compensation</w:t>
      </w:r>
    </w:p>
    <w:p w14:paraId="3378160F" w14:textId="42BB120D" w:rsidR="009146BF" w:rsidRDefault="00FA02BA" w:rsidP="00FE0ADB">
      <w:pPr>
        <w:pStyle w:val="ListParagraph"/>
        <w:numPr>
          <w:ilvl w:val="1"/>
          <w:numId w:val="2"/>
        </w:numPr>
        <w:ind w:left="1440"/>
      </w:pPr>
      <w:r>
        <w:t>Marketing/</w:t>
      </w:r>
      <w:r w:rsidR="009146BF">
        <w:t>Sales Events</w:t>
      </w:r>
    </w:p>
    <w:p w14:paraId="20F31A70" w14:textId="22F2AC2C" w:rsidR="00260E64" w:rsidRDefault="00260E64" w:rsidP="00FE0ADB">
      <w:pPr>
        <w:pStyle w:val="ListParagraph"/>
        <w:numPr>
          <w:ilvl w:val="2"/>
          <w:numId w:val="2"/>
        </w:numPr>
        <w:ind w:left="2160" w:hanging="360"/>
      </w:pPr>
      <w:r>
        <w:t xml:space="preserve">Definition of </w:t>
      </w:r>
      <w:r w:rsidR="00FA02BA">
        <w:t>marketing/</w:t>
      </w:r>
      <w:r w:rsidR="00AA3B0D">
        <w:t>s</w:t>
      </w:r>
      <w:r>
        <w:t>ales events</w:t>
      </w:r>
      <w:r w:rsidR="00B30018">
        <w:t xml:space="preserve"> </w:t>
      </w:r>
    </w:p>
    <w:p w14:paraId="2949FE20" w14:textId="77777777" w:rsidR="00260E64" w:rsidRDefault="00260E64" w:rsidP="00FE0ADB">
      <w:pPr>
        <w:pStyle w:val="ListParagraph"/>
        <w:numPr>
          <w:ilvl w:val="2"/>
          <w:numId w:val="2"/>
        </w:numPr>
        <w:ind w:left="2160" w:hanging="360"/>
      </w:pPr>
      <w:r>
        <w:t>Appropriate promotion of sales events</w:t>
      </w:r>
    </w:p>
    <w:p w14:paraId="16A6D763" w14:textId="77777777" w:rsidR="00260E64" w:rsidRDefault="00260E64" w:rsidP="00FE0ADB">
      <w:pPr>
        <w:pStyle w:val="ListParagraph"/>
        <w:numPr>
          <w:ilvl w:val="2"/>
          <w:numId w:val="2"/>
        </w:numPr>
        <w:ind w:left="2160" w:hanging="360"/>
      </w:pPr>
      <w:r>
        <w:t xml:space="preserve">Examples of </w:t>
      </w:r>
      <w:r w:rsidR="00AA3B0D">
        <w:t>d</w:t>
      </w:r>
      <w:r>
        <w:t xml:space="preserve">os and </w:t>
      </w:r>
      <w:r w:rsidR="00AA3B0D">
        <w:t>d</w:t>
      </w:r>
      <w:r>
        <w:t>on’ts, including but not limited to:</w:t>
      </w:r>
    </w:p>
    <w:p w14:paraId="19A1A890" w14:textId="77777777" w:rsidR="00260E64" w:rsidRDefault="00260E64" w:rsidP="00FE0ADB">
      <w:pPr>
        <w:pStyle w:val="ListParagraph"/>
        <w:numPr>
          <w:ilvl w:val="3"/>
          <w:numId w:val="2"/>
        </w:numPr>
      </w:pPr>
      <w:r>
        <w:t>Provision of refreshments, snacks, and meals</w:t>
      </w:r>
    </w:p>
    <w:p w14:paraId="69CC6D9C" w14:textId="4053A21D" w:rsidR="00260E64" w:rsidRDefault="00260E64" w:rsidP="00F750DA">
      <w:pPr>
        <w:pStyle w:val="ListParagraph"/>
        <w:numPr>
          <w:ilvl w:val="3"/>
          <w:numId w:val="2"/>
        </w:numPr>
      </w:pPr>
      <w:r>
        <w:t>Solicit</w:t>
      </w:r>
      <w:r w:rsidR="00D73725">
        <w:t>ing</w:t>
      </w:r>
      <w:r>
        <w:t xml:space="preserve"> enrollment applications prior to the start of the AEP</w:t>
      </w:r>
    </w:p>
    <w:p w14:paraId="6295D695" w14:textId="77777777" w:rsidR="00260E64" w:rsidRDefault="00260E64" w:rsidP="0091206C">
      <w:pPr>
        <w:pStyle w:val="ListParagraph"/>
        <w:numPr>
          <w:ilvl w:val="3"/>
          <w:numId w:val="2"/>
        </w:numPr>
      </w:pPr>
      <w:r>
        <w:t>Requiring information as a prerequisite for events (e.g., contact information)</w:t>
      </w:r>
    </w:p>
    <w:p w14:paraId="2955F4F6" w14:textId="4FF45717" w:rsidR="00260E64" w:rsidRDefault="00260E64" w:rsidP="00FE0ADB">
      <w:pPr>
        <w:pStyle w:val="ListParagraph"/>
        <w:numPr>
          <w:ilvl w:val="2"/>
          <w:numId w:val="2"/>
        </w:numPr>
        <w:ind w:left="2160" w:hanging="360"/>
      </w:pPr>
    </w:p>
    <w:p w14:paraId="61A34B3F" w14:textId="77777777" w:rsidR="009146BF" w:rsidRDefault="009146BF" w:rsidP="00FE0ADB">
      <w:pPr>
        <w:pStyle w:val="ListParagraph"/>
        <w:numPr>
          <w:ilvl w:val="1"/>
          <w:numId w:val="2"/>
        </w:numPr>
        <w:ind w:left="1440"/>
      </w:pPr>
      <w:r>
        <w:t>Personal/Individual Marketing Appointments</w:t>
      </w:r>
    </w:p>
    <w:p w14:paraId="508A8D79" w14:textId="77777777" w:rsidR="000A4C52" w:rsidRDefault="000A4C52" w:rsidP="000A4C52">
      <w:pPr>
        <w:pStyle w:val="ListParagraph"/>
        <w:numPr>
          <w:ilvl w:val="2"/>
          <w:numId w:val="2"/>
        </w:numPr>
      </w:pPr>
      <w:r>
        <w:t xml:space="preserve">Scope of </w:t>
      </w:r>
      <w:r w:rsidR="00AA3B0D">
        <w:t>a</w:t>
      </w:r>
      <w:r>
        <w:t>ppointment</w:t>
      </w:r>
    </w:p>
    <w:p w14:paraId="6E622FC6" w14:textId="77777777" w:rsidR="000A4C52" w:rsidRDefault="000A4C52" w:rsidP="000A4C52">
      <w:pPr>
        <w:pStyle w:val="ListParagraph"/>
        <w:numPr>
          <w:ilvl w:val="2"/>
          <w:numId w:val="2"/>
        </w:numPr>
      </w:pPr>
      <w:r>
        <w:t xml:space="preserve">Examples of </w:t>
      </w:r>
      <w:r w:rsidR="00AA3B0D">
        <w:t>d</w:t>
      </w:r>
      <w:r>
        <w:t xml:space="preserve">os and </w:t>
      </w:r>
      <w:r w:rsidR="00AA3B0D">
        <w:t>d</w:t>
      </w:r>
      <w:r>
        <w:t>on’ts, including but not limited to:</w:t>
      </w:r>
    </w:p>
    <w:p w14:paraId="47CFB072" w14:textId="77777777" w:rsidR="000A4C52" w:rsidRDefault="000A4C52" w:rsidP="000A4C52">
      <w:pPr>
        <w:pStyle w:val="ListParagraph"/>
        <w:numPr>
          <w:ilvl w:val="3"/>
          <w:numId w:val="2"/>
        </w:numPr>
      </w:pPr>
      <w:r>
        <w:t>Discussion/marketing of non-health care products</w:t>
      </w:r>
    </w:p>
    <w:p w14:paraId="6E8585DE" w14:textId="637F1A4F" w:rsidR="000A4C52" w:rsidRDefault="000A4C52" w:rsidP="000A4C52">
      <w:pPr>
        <w:pStyle w:val="ListParagraph"/>
        <w:numPr>
          <w:ilvl w:val="3"/>
          <w:numId w:val="2"/>
        </w:numPr>
      </w:pPr>
      <w:r>
        <w:t>Discuss</w:t>
      </w:r>
      <w:r w:rsidR="00D73725">
        <w:t>ing</w:t>
      </w:r>
      <w:r>
        <w:t xml:space="preserve"> products not agreed upon by the beneficiary</w:t>
      </w:r>
    </w:p>
    <w:p w14:paraId="136D896A" w14:textId="77777777" w:rsidR="009146BF" w:rsidRDefault="009146BF" w:rsidP="004C13D1">
      <w:pPr>
        <w:pStyle w:val="ListParagraph"/>
        <w:numPr>
          <w:ilvl w:val="1"/>
          <w:numId w:val="2"/>
        </w:numPr>
        <w:ind w:left="1440"/>
      </w:pPr>
      <w:r w:rsidRPr="000A4C52">
        <w:t>Educational Events</w:t>
      </w:r>
    </w:p>
    <w:p w14:paraId="6C3D7368" w14:textId="77777777" w:rsidR="000A4C52" w:rsidRDefault="002B6B43" w:rsidP="000A4C52">
      <w:pPr>
        <w:pStyle w:val="ListParagraph"/>
        <w:numPr>
          <w:ilvl w:val="2"/>
          <w:numId w:val="2"/>
        </w:numPr>
      </w:pPr>
      <w:r>
        <w:t>Appropriate promotion of educational events</w:t>
      </w:r>
    </w:p>
    <w:p w14:paraId="0C815D10" w14:textId="77777777" w:rsidR="002B6B43" w:rsidRDefault="002B6B43" w:rsidP="000A4C52">
      <w:pPr>
        <w:pStyle w:val="ListParagraph"/>
        <w:numPr>
          <w:ilvl w:val="2"/>
          <w:numId w:val="2"/>
        </w:numPr>
      </w:pPr>
      <w:r>
        <w:t>Sponsorship, promotion</w:t>
      </w:r>
    </w:p>
    <w:p w14:paraId="59DBE117" w14:textId="77777777" w:rsidR="002B6B43" w:rsidRDefault="002B6B43" w:rsidP="001D416B">
      <w:pPr>
        <w:pStyle w:val="ListParagraph"/>
        <w:keepNext/>
        <w:numPr>
          <w:ilvl w:val="2"/>
          <w:numId w:val="2"/>
        </w:numPr>
        <w:ind w:left="2534" w:hanging="187"/>
      </w:pPr>
      <w:r>
        <w:t xml:space="preserve">Example of </w:t>
      </w:r>
      <w:r w:rsidR="00AA3B0D">
        <w:t>d</w:t>
      </w:r>
      <w:r>
        <w:t xml:space="preserve">os and </w:t>
      </w:r>
      <w:r w:rsidR="00AA3B0D">
        <w:t>d</w:t>
      </w:r>
      <w:r>
        <w:t>on’ts, including but not limited to:</w:t>
      </w:r>
    </w:p>
    <w:p w14:paraId="6357049F" w14:textId="77777777" w:rsidR="002B6B43" w:rsidRDefault="002B6B43" w:rsidP="002B6B43">
      <w:pPr>
        <w:pStyle w:val="ListParagraph"/>
        <w:numPr>
          <w:ilvl w:val="3"/>
          <w:numId w:val="2"/>
        </w:numPr>
      </w:pPr>
      <w:r>
        <w:t>Topics (Medicare, plan-specific premiums and/or benefits, etc.)</w:t>
      </w:r>
    </w:p>
    <w:p w14:paraId="1C593CBA" w14:textId="1E21387F" w:rsidR="002B6B43" w:rsidRDefault="002B6B43" w:rsidP="002B6B43">
      <w:pPr>
        <w:pStyle w:val="ListParagraph"/>
        <w:numPr>
          <w:ilvl w:val="3"/>
          <w:numId w:val="2"/>
        </w:numPr>
      </w:pPr>
      <w:r>
        <w:t>Display</w:t>
      </w:r>
      <w:r w:rsidR="00D73725">
        <w:t>ing</w:t>
      </w:r>
      <w:r>
        <w:t xml:space="preserve"> and/or distribution of </w:t>
      </w:r>
      <w:r w:rsidR="00B909D1">
        <w:t>marketing materials</w:t>
      </w:r>
    </w:p>
    <w:p w14:paraId="267B73CE" w14:textId="020E83DE" w:rsidR="002B6B43" w:rsidRDefault="00B909D1" w:rsidP="002B6B43">
      <w:pPr>
        <w:pStyle w:val="ListParagraph"/>
        <w:numPr>
          <w:ilvl w:val="3"/>
          <w:numId w:val="2"/>
        </w:numPr>
      </w:pPr>
      <w:r>
        <w:t xml:space="preserve">Marketing </w:t>
      </w:r>
      <w:r w:rsidR="00AA3B0D">
        <w:t>a</w:t>
      </w:r>
      <w:r w:rsidR="002B6B43">
        <w:t>ctivities</w:t>
      </w:r>
    </w:p>
    <w:p w14:paraId="69165D35" w14:textId="77777777" w:rsidR="002B6B43" w:rsidRDefault="002B6B43" w:rsidP="002B6B43">
      <w:pPr>
        <w:pStyle w:val="ListParagraph"/>
        <w:numPr>
          <w:ilvl w:val="3"/>
          <w:numId w:val="2"/>
        </w:numPr>
      </w:pPr>
      <w:r>
        <w:t>Provision of refreshments, snacks, and meals</w:t>
      </w:r>
    </w:p>
    <w:p w14:paraId="1A029D03" w14:textId="06169C96" w:rsidR="009146BF" w:rsidRDefault="009146BF" w:rsidP="001D416B">
      <w:pPr>
        <w:pStyle w:val="ListParagraph"/>
        <w:keepNext/>
        <w:numPr>
          <w:ilvl w:val="1"/>
          <w:numId w:val="2"/>
        </w:numPr>
        <w:ind w:left="1440"/>
      </w:pPr>
      <w:r w:rsidRPr="000A4C52">
        <w:t>Nominal Gifts</w:t>
      </w:r>
      <w:r w:rsidR="00A019BF">
        <w:t xml:space="preserve"> – Social Security Act section 1128A(a)(5) enacted as part of HIPPA</w:t>
      </w:r>
    </w:p>
    <w:p w14:paraId="158450F9" w14:textId="77777777" w:rsidR="009146BF" w:rsidRDefault="009146BF" w:rsidP="004C13D1">
      <w:pPr>
        <w:pStyle w:val="ListParagraph"/>
        <w:numPr>
          <w:ilvl w:val="1"/>
          <w:numId w:val="2"/>
        </w:numPr>
        <w:ind w:left="1440"/>
      </w:pPr>
      <w:r>
        <w:t>Cross-selling – definition</w:t>
      </w:r>
    </w:p>
    <w:p w14:paraId="10231D3A" w14:textId="77777777" w:rsidR="002B6B43" w:rsidRDefault="002B6B43" w:rsidP="002B6B43">
      <w:pPr>
        <w:pStyle w:val="ListParagraph"/>
        <w:numPr>
          <w:ilvl w:val="2"/>
          <w:numId w:val="2"/>
        </w:numPr>
      </w:pPr>
      <w:r>
        <w:t>Health care related products – definition and “dos and don’ts”</w:t>
      </w:r>
    </w:p>
    <w:p w14:paraId="2E24F976" w14:textId="77777777" w:rsidR="002B6B43" w:rsidRDefault="002B6B43" w:rsidP="002B6B43">
      <w:pPr>
        <w:pStyle w:val="ListParagraph"/>
        <w:numPr>
          <w:ilvl w:val="2"/>
          <w:numId w:val="2"/>
        </w:numPr>
      </w:pPr>
      <w:r>
        <w:t>Non-health care related products – definition and “dos and don’ts”</w:t>
      </w:r>
    </w:p>
    <w:p w14:paraId="5B82F0F8" w14:textId="77777777" w:rsidR="000F4F03" w:rsidRDefault="009146BF" w:rsidP="004C13D1">
      <w:pPr>
        <w:pStyle w:val="ListParagraph"/>
        <w:numPr>
          <w:ilvl w:val="1"/>
          <w:numId w:val="2"/>
        </w:numPr>
        <w:ind w:left="1440"/>
      </w:pPr>
      <w:r>
        <w:t>Unsolicited contact, outside of advertised sales or educational events or mailings</w:t>
      </w:r>
    </w:p>
    <w:p w14:paraId="49633069" w14:textId="77777777" w:rsidR="009146BF" w:rsidRDefault="009146BF" w:rsidP="004C13D1">
      <w:pPr>
        <w:pStyle w:val="ListParagraph"/>
        <w:numPr>
          <w:ilvl w:val="1"/>
          <w:numId w:val="2"/>
        </w:numPr>
        <w:ind w:left="1440"/>
      </w:pPr>
      <w:r>
        <w:t>Referrals – solicitation of leads from members for new enrollees</w:t>
      </w:r>
    </w:p>
    <w:p w14:paraId="7D450F92" w14:textId="77777777" w:rsidR="000F4F03" w:rsidRDefault="000F4F03" w:rsidP="000F4F03">
      <w:pPr>
        <w:pStyle w:val="ListParagraph"/>
        <w:numPr>
          <w:ilvl w:val="2"/>
          <w:numId w:val="2"/>
        </w:numPr>
      </w:pPr>
      <w:r>
        <w:t>Any solicitation for leads – all communication types (requirements and restrictions)</w:t>
      </w:r>
    </w:p>
    <w:p w14:paraId="5D7355AA" w14:textId="77777777" w:rsidR="000F4F03" w:rsidRDefault="000F4F03" w:rsidP="000F4F03">
      <w:pPr>
        <w:pStyle w:val="ListParagraph"/>
        <w:numPr>
          <w:ilvl w:val="2"/>
          <w:numId w:val="2"/>
        </w:numPr>
      </w:pPr>
      <w:r>
        <w:t>Gifts for referrals (requirements and restrictions)</w:t>
      </w:r>
    </w:p>
    <w:p w14:paraId="2CAA3DE4" w14:textId="77777777" w:rsidR="00F9346F" w:rsidRDefault="00F9346F" w:rsidP="004C13D1">
      <w:pPr>
        <w:pStyle w:val="ListParagraph"/>
        <w:numPr>
          <w:ilvl w:val="1"/>
          <w:numId w:val="2"/>
        </w:numPr>
        <w:ind w:left="1440"/>
      </w:pPr>
      <w:r>
        <w:t>Marketing in Health Care Setting</w:t>
      </w:r>
    </w:p>
    <w:p w14:paraId="1A151338" w14:textId="77777777" w:rsidR="00F9346F" w:rsidRDefault="00F9346F" w:rsidP="00C72F01">
      <w:pPr>
        <w:pStyle w:val="ListParagraph"/>
        <w:numPr>
          <w:ilvl w:val="2"/>
          <w:numId w:val="2"/>
        </w:numPr>
      </w:pPr>
      <w:r>
        <w:t xml:space="preserve">Examples of </w:t>
      </w:r>
      <w:r w:rsidR="00AA3B0D">
        <w:t>d</w:t>
      </w:r>
      <w:r>
        <w:t xml:space="preserve">os and </w:t>
      </w:r>
      <w:r w:rsidR="00AA3B0D">
        <w:t>d</w:t>
      </w:r>
      <w:r>
        <w:t>on’ts, including but not limited to:</w:t>
      </w:r>
    </w:p>
    <w:p w14:paraId="358F1872" w14:textId="77777777" w:rsidR="00F9346F" w:rsidRDefault="00F9346F" w:rsidP="00C72F01">
      <w:pPr>
        <w:pStyle w:val="ListParagraph"/>
        <w:numPr>
          <w:ilvl w:val="3"/>
          <w:numId w:val="2"/>
        </w:numPr>
      </w:pPr>
      <w:r>
        <w:t>Conducting sales activities in common areas</w:t>
      </w:r>
    </w:p>
    <w:p w14:paraId="4DA9A3BB" w14:textId="77777777" w:rsidR="00F9346F" w:rsidRDefault="00F9346F" w:rsidP="00C72F01">
      <w:pPr>
        <w:pStyle w:val="ListParagraph"/>
        <w:numPr>
          <w:ilvl w:val="3"/>
          <w:numId w:val="2"/>
        </w:numPr>
      </w:pPr>
      <w:r>
        <w:t>Conducting activities where patients get care</w:t>
      </w:r>
    </w:p>
    <w:p w14:paraId="7FFB205C" w14:textId="77777777" w:rsidR="00F9346F" w:rsidRDefault="00F9346F" w:rsidP="00F9346F">
      <w:pPr>
        <w:pStyle w:val="ListParagraph"/>
        <w:numPr>
          <w:ilvl w:val="2"/>
          <w:numId w:val="2"/>
        </w:numPr>
      </w:pPr>
      <w:r>
        <w:t>Conducting activities in long term care facilities</w:t>
      </w:r>
    </w:p>
    <w:p w14:paraId="60156B0C" w14:textId="77777777" w:rsidR="00EE22C9" w:rsidRDefault="00EE22C9" w:rsidP="00EE22C9">
      <w:pPr>
        <w:pStyle w:val="ListParagraph"/>
        <w:numPr>
          <w:ilvl w:val="1"/>
          <w:numId w:val="2"/>
        </w:numPr>
        <w:ind w:left="1440"/>
      </w:pPr>
      <w:r>
        <w:t>Agent</w:t>
      </w:r>
      <w:r w:rsidR="00DF12E4">
        <w:t xml:space="preserve"> and </w:t>
      </w:r>
      <w:r>
        <w:t>Broker Compensation</w:t>
      </w:r>
    </w:p>
    <w:p w14:paraId="30B88E7E" w14:textId="77777777" w:rsidR="00EE22C9" w:rsidRDefault="00EE22C9" w:rsidP="00EE22C9">
      <w:pPr>
        <w:pStyle w:val="ListParagraph"/>
        <w:numPr>
          <w:ilvl w:val="2"/>
          <w:numId w:val="2"/>
        </w:numPr>
      </w:pPr>
      <w:r>
        <w:t>Compensation Eligibility</w:t>
      </w:r>
    </w:p>
    <w:p w14:paraId="333F372A" w14:textId="77777777" w:rsidR="00EE22C9" w:rsidRDefault="00EE22C9" w:rsidP="00EE22C9">
      <w:pPr>
        <w:pStyle w:val="ListParagraph"/>
        <w:numPr>
          <w:ilvl w:val="3"/>
          <w:numId w:val="2"/>
        </w:numPr>
      </w:pPr>
      <w:r>
        <w:t>Independent agent (eligible)</w:t>
      </w:r>
    </w:p>
    <w:p w14:paraId="1B34135D" w14:textId="77777777" w:rsidR="00EE22C9" w:rsidRDefault="00EE22C9" w:rsidP="00EE22C9">
      <w:pPr>
        <w:pStyle w:val="ListParagraph"/>
        <w:numPr>
          <w:ilvl w:val="3"/>
          <w:numId w:val="2"/>
        </w:numPr>
      </w:pPr>
      <w:r>
        <w:t>Employed agent (agent/broker who only sell</w:t>
      </w:r>
      <w:r w:rsidR="0039218B">
        <w:t>s</w:t>
      </w:r>
      <w:r>
        <w:t xml:space="preserve"> for one Plan/Part D sponsor are exempt from compensation requirements)</w:t>
      </w:r>
    </w:p>
    <w:p w14:paraId="37D786BD" w14:textId="795303B8" w:rsidR="00EE22C9" w:rsidRDefault="00EE22C9" w:rsidP="00EE22C9">
      <w:pPr>
        <w:pStyle w:val="ListParagraph"/>
        <w:numPr>
          <w:ilvl w:val="3"/>
          <w:numId w:val="2"/>
        </w:numPr>
      </w:pPr>
      <w:r>
        <w:t>Referral fee (</w:t>
      </w:r>
      <w:r w:rsidR="00716A49">
        <w:t>paid to agents/brokers only</w:t>
      </w:r>
      <w:r>
        <w:t>)</w:t>
      </w:r>
    </w:p>
    <w:p w14:paraId="6258E417" w14:textId="77777777" w:rsidR="00EE22C9" w:rsidRDefault="00EE22C9" w:rsidP="00EE22C9">
      <w:pPr>
        <w:pStyle w:val="ListParagraph"/>
        <w:numPr>
          <w:ilvl w:val="2"/>
          <w:numId w:val="2"/>
        </w:numPr>
      </w:pPr>
      <w:r>
        <w:t>Definition of compensation</w:t>
      </w:r>
    </w:p>
    <w:p w14:paraId="0733219F" w14:textId="77777777" w:rsidR="00EE22C9" w:rsidRDefault="00EE22C9" w:rsidP="00EE22C9">
      <w:pPr>
        <w:pStyle w:val="ListParagraph"/>
        <w:numPr>
          <w:ilvl w:val="2"/>
          <w:numId w:val="2"/>
        </w:numPr>
      </w:pPr>
      <w:r>
        <w:t>Compensation types and definitions</w:t>
      </w:r>
    </w:p>
    <w:p w14:paraId="4F9D8D61" w14:textId="77777777" w:rsidR="00EE22C9" w:rsidRDefault="00EE22C9" w:rsidP="00EE22C9">
      <w:pPr>
        <w:pStyle w:val="ListParagraph"/>
        <w:numPr>
          <w:ilvl w:val="3"/>
          <w:numId w:val="2"/>
        </w:numPr>
      </w:pPr>
      <w:r>
        <w:t>Initial Compensation</w:t>
      </w:r>
    </w:p>
    <w:p w14:paraId="6A459A0D" w14:textId="77777777" w:rsidR="00EE22C9" w:rsidRDefault="00EE22C9" w:rsidP="00EE22C9">
      <w:pPr>
        <w:pStyle w:val="ListParagraph"/>
        <w:numPr>
          <w:ilvl w:val="3"/>
          <w:numId w:val="2"/>
        </w:numPr>
      </w:pPr>
      <w:r>
        <w:t>Renewal Compensation</w:t>
      </w:r>
    </w:p>
    <w:p w14:paraId="0B33E06F" w14:textId="77777777" w:rsidR="00EE22C9" w:rsidRDefault="00EE22C9" w:rsidP="00EE22C9">
      <w:pPr>
        <w:pStyle w:val="ListParagraph"/>
        <w:numPr>
          <w:ilvl w:val="3"/>
          <w:numId w:val="2"/>
        </w:numPr>
      </w:pPr>
      <w:r>
        <w:t>Referral Fees</w:t>
      </w:r>
    </w:p>
    <w:p w14:paraId="6035B187" w14:textId="77777777" w:rsidR="00EE22C9" w:rsidRDefault="00EE22C9" w:rsidP="00EE22C9">
      <w:pPr>
        <w:pStyle w:val="ListParagraph"/>
        <w:numPr>
          <w:ilvl w:val="2"/>
          <w:numId w:val="2"/>
        </w:numPr>
      </w:pPr>
      <w:r>
        <w:t>Definition of “like plan type” and “unlike plan type” changes</w:t>
      </w:r>
    </w:p>
    <w:p w14:paraId="06E87285" w14:textId="77777777" w:rsidR="00EE22C9" w:rsidRDefault="00EE22C9" w:rsidP="00EE22C9">
      <w:pPr>
        <w:pStyle w:val="ListParagraph"/>
        <w:numPr>
          <w:ilvl w:val="2"/>
          <w:numId w:val="2"/>
        </w:numPr>
      </w:pPr>
      <w:r>
        <w:t>Guidance on compensation payments</w:t>
      </w:r>
    </w:p>
    <w:p w14:paraId="1E7E1011" w14:textId="77777777" w:rsidR="00EE22C9" w:rsidRDefault="00EE22C9" w:rsidP="00EE22C9">
      <w:pPr>
        <w:pStyle w:val="ListParagraph"/>
        <w:numPr>
          <w:ilvl w:val="3"/>
          <w:numId w:val="2"/>
        </w:numPr>
      </w:pPr>
      <w:r>
        <w:t>Compensation year is Jan. 1 through Dec. 31, regardless of beneficiary enrollee date</w:t>
      </w:r>
    </w:p>
    <w:p w14:paraId="653B150B" w14:textId="77777777" w:rsidR="00EE22C9" w:rsidRDefault="00EE22C9" w:rsidP="00EE22C9">
      <w:pPr>
        <w:pStyle w:val="ListParagraph"/>
        <w:numPr>
          <w:ilvl w:val="3"/>
          <w:numId w:val="2"/>
        </w:numPr>
      </w:pPr>
      <w:r>
        <w:t>Initial members are paid either a pro-rated amount or the full compensation</w:t>
      </w:r>
    </w:p>
    <w:p w14:paraId="26A34208" w14:textId="77777777" w:rsidR="00EE22C9" w:rsidRDefault="00EE22C9" w:rsidP="00EE22C9">
      <w:pPr>
        <w:pStyle w:val="ListParagraph"/>
        <w:numPr>
          <w:ilvl w:val="3"/>
          <w:numId w:val="2"/>
        </w:numPr>
      </w:pPr>
      <w:r>
        <w:t>Payment must be pro-rated for mid-year renewals</w:t>
      </w:r>
    </w:p>
    <w:p w14:paraId="6028EA1F" w14:textId="77777777" w:rsidR="00EE22C9" w:rsidRDefault="00EE22C9" w:rsidP="00EE22C9">
      <w:pPr>
        <w:pStyle w:val="ListParagraph"/>
        <w:numPr>
          <w:ilvl w:val="3"/>
          <w:numId w:val="2"/>
        </w:numPr>
      </w:pPr>
      <w:r>
        <w:t>Recoupment must occur for months a member is not in the plan</w:t>
      </w:r>
    </w:p>
    <w:p w14:paraId="1CAA9077" w14:textId="77777777" w:rsidR="00EE22C9" w:rsidRPr="000A4C52" w:rsidRDefault="00EE22C9" w:rsidP="00EE22C9">
      <w:pPr>
        <w:pStyle w:val="ListParagraph"/>
        <w:numPr>
          <w:ilvl w:val="3"/>
          <w:numId w:val="2"/>
        </w:numPr>
      </w:pPr>
      <w:r>
        <w:t>Recoupment for rapid disenrollment</w:t>
      </w:r>
    </w:p>
    <w:p w14:paraId="5674D99B" w14:textId="77777777" w:rsidR="005D095D" w:rsidRDefault="005D095D" w:rsidP="001D416B">
      <w:pPr>
        <w:pStyle w:val="Heading2"/>
        <w:keepNext w:val="0"/>
        <w:pageBreakBefore/>
      </w:pPr>
      <w:r>
        <w:t>Appendix: Associated References</w:t>
      </w:r>
    </w:p>
    <w:tbl>
      <w:tblPr>
        <w:tblStyle w:val="TableGrid"/>
        <w:tblW w:w="5000" w:type="pct"/>
        <w:jc w:val="center"/>
        <w:tblCellMar>
          <w:top w:w="43" w:type="dxa"/>
          <w:left w:w="115" w:type="dxa"/>
          <w:bottom w:w="43" w:type="dxa"/>
          <w:right w:w="115" w:type="dxa"/>
        </w:tblCellMar>
        <w:tblLook w:val="04A0" w:firstRow="1" w:lastRow="0" w:firstColumn="1" w:lastColumn="0" w:noHBand="0" w:noVBand="1"/>
        <w:tblDescription w:val="Associated References Table"/>
      </w:tblPr>
      <w:tblGrid>
        <w:gridCol w:w="2838"/>
        <w:gridCol w:w="6512"/>
      </w:tblGrid>
      <w:tr w:rsidR="005D095D" w:rsidRPr="006670D2" w14:paraId="1085A192" w14:textId="77777777" w:rsidTr="001D416B">
        <w:trPr>
          <w:cantSplit/>
          <w:tblHeader/>
          <w:jc w:val="center"/>
        </w:trPr>
        <w:tc>
          <w:tcPr>
            <w:tcW w:w="3150" w:type="dxa"/>
            <w:shd w:val="clear" w:color="auto" w:fill="8DB3E2" w:themeFill="text2" w:themeFillTint="66"/>
          </w:tcPr>
          <w:p w14:paraId="5BCCE7DF" w14:textId="77777777" w:rsidR="005D095D" w:rsidRPr="001D416B" w:rsidRDefault="005D095D" w:rsidP="005D095D">
            <w:pPr>
              <w:jc w:val="center"/>
              <w:rPr>
                <w:rFonts w:asciiTheme="majorHAnsi" w:eastAsia="Times New Roman" w:hAnsiTheme="majorHAnsi" w:cstheme="majorHAnsi"/>
              </w:rPr>
            </w:pPr>
            <w:r w:rsidRPr="001D416B">
              <w:rPr>
                <w:rFonts w:asciiTheme="majorHAnsi" w:eastAsia="Times New Roman" w:hAnsiTheme="majorHAnsi" w:cstheme="majorHAnsi"/>
                <w:b/>
                <w:bCs/>
                <w:kern w:val="24"/>
              </w:rPr>
              <w:t>Content</w:t>
            </w:r>
          </w:p>
        </w:tc>
        <w:tc>
          <w:tcPr>
            <w:tcW w:w="7938" w:type="dxa"/>
            <w:shd w:val="clear" w:color="auto" w:fill="8DB3E2" w:themeFill="text2" w:themeFillTint="66"/>
          </w:tcPr>
          <w:p w14:paraId="5EE84AAC" w14:textId="77777777" w:rsidR="005D095D" w:rsidRPr="001D416B" w:rsidRDefault="005D095D" w:rsidP="005D095D">
            <w:pPr>
              <w:jc w:val="center"/>
              <w:rPr>
                <w:rFonts w:asciiTheme="majorHAnsi" w:eastAsia="Times New Roman" w:hAnsiTheme="majorHAnsi" w:cstheme="majorHAnsi"/>
              </w:rPr>
            </w:pPr>
            <w:r w:rsidRPr="001D416B">
              <w:rPr>
                <w:rFonts w:asciiTheme="majorHAnsi" w:eastAsia="Times New Roman" w:hAnsiTheme="majorHAnsi" w:cstheme="majorHAnsi"/>
                <w:b/>
                <w:bCs/>
                <w:kern w:val="24"/>
              </w:rPr>
              <w:t>Reference(s)</w:t>
            </w:r>
          </w:p>
        </w:tc>
      </w:tr>
      <w:tr w:rsidR="005D095D" w:rsidRPr="006670D2" w14:paraId="245143ED" w14:textId="77777777" w:rsidTr="001D416B">
        <w:trPr>
          <w:cantSplit/>
          <w:jc w:val="center"/>
        </w:trPr>
        <w:tc>
          <w:tcPr>
            <w:tcW w:w="3150" w:type="dxa"/>
          </w:tcPr>
          <w:p w14:paraId="719425E5"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Original Medicare Basics</w:t>
            </w:r>
          </w:p>
        </w:tc>
        <w:tc>
          <w:tcPr>
            <w:tcW w:w="7938" w:type="dxa"/>
          </w:tcPr>
          <w:p w14:paraId="5B7EA372"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Subpart B, General Provisions</w:t>
            </w:r>
          </w:p>
        </w:tc>
      </w:tr>
      <w:tr w:rsidR="005D095D" w:rsidRPr="006670D2" w14:paraId="0525DD4A" w14:textId="77777777" w:rsidTr="001D416B">
        <w:trPr>
          <w:cantSplit/>
          <w:jc w:val="center"/>
        </w:trPr>
        <w:tc>
          <w:tcPr>
            <w:tcW w:w="3150" w:type="dxa"/>
          </w:tcPr>
          <w:p w14:paraId="5CA7AA12"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Medicare Advantage Basics</w:t>
            </w:r>
          </w:p>
        </w:tc>
        <w:tc>
          <w:tcPr>
            <w:tcW w:w="7938" w:type="dxa"/>
          </w:tcPr>
          <w:p w14:paraId="27345F9D"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 xml:space="preserve">42 CFR Part 422 </w:t>
            </w:r>
          </w:p>
          <w:p w14:paraId="1F44D32B" w14:textId="77777777" w:rsidR="005D095D" w:rsidRPr="001D416B" w:rsidRDefault="005D095D" w:rsidP="005D095D">
            <w:pPr>
              <w:numPr>
                <w:ilvl w:val="0"/>
                <w:numId w:val="4"/>
              </w:numPr>
              <w:ind w:left="546" w:hanging="270"/>
              <w:contextualSpacing/>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Subpart A—General Provisions</w:t>
            </w:r>
          </w:p>
          <w:p w14:paraId="2E65D6E3" w14:textId="77777777" w:rsidR="005D095D" w:rsidRPr="001D416B" w:rsidRDefault="005D095D" w:rsidP="005D095D">
            <w:pPr>
              <w:numPr>
                <w:ilvl w:val="0"/>
                <w:numId w:val="4"/>
              </w:numPr>
              <w:ind w:left="546" w:hanging="270"/>
              <w:contextualSpacing/>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Subpart B—Eligibility, Election, and Enrollment</w:t>
            </w:r>
          </w:p>
          <w:p w14:paraId="13F19A22" w14:textId="77777777" w:rsidR="005D095D" w:rsidRPr="001D416B" w:rsidRDefault="005D095D" w:rsidP="005D095D">
            <w:pPr>
              <w:numPr>
                <w:ilvl w:val="0"/>
                <w:numId w:val="4"/>
              </w:numPr>
              <w:ind w:left="546" w:hanging="270"/>
              <w:contextualSpacing/>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Subpart C—Benefits and Beneficiary Protections</w:t>
            </w:r>
          </w:p>
          <w:p w14:paraId="36B2D1C2"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Medicare Managed Care Manual(MMCM) Ch. 1 &amp; 2</w:t>
            </w:r>
          </w:p>
        </w:tc>
      </w:tr>
      <w:tr w:rsidR="005D095D" w:rsidRPr="006670D2" w14:paraId="5B77D957" w14:textId="77777777" w:rsidTr="001D416B">
        <w:trPr>
          <w:cantSplit/>
          <w:jc w:val="center"/>
        </w:trPr>
        <w:tc>
          <w:tcPr>
            <w:tcW w:w="3150" w:type="dxa"/>
          </w:tcPr>
          <w:p w14:paraId="18A7233F"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Part D Basics</w:t>
            </w:r>
          </w:p>
        </w:tc>
        <w:tc>
          <w:tcPr>
            <w:tcW w:w="7938" w:type="dxa"/>
          </w:tcPr>
          <w:p w14:paraId="5EFFE6AD"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423</w:t>
            </w:r>
          </w:p>
          <w:p w14:paraId="1A415CEE" w14:textId="77777777" w:rsidR="005D095D" w:rsidRPr="001D416B" w:rsidRDefault="005D095D" w:rsidP="005D095D">
            <w:pPr>
              <w:numPr>
                <w:ilvl w:val="0"/>
                <w:numId w:val="4"/>
              </w:numPr>
              <w:ind w:left="546" w:hanging="270"/>
              <w:contextualSpacing/>
              <w:rPr>
                <w:rFonts w:asciiTheme="majorHAnsi" w:eastAsia="Times New Roman" w:hAnsiTheme="majorHAnsi" w:cstheme="majorHAnsi"/>
                <w:color w:val="000000" w:themeColor="dark1"/>
                <w:kern w:val="24"/>
              </w:rPr>
            </w:pPr>
            <w:r w:rsidRPr="001D416B">
              <w:rPr>
                <w:rFonts w:asciiTheme="majorHAnsi" w:eastAsia="Times New Roman" w:hAnsiTheme="majorHAnsi" w:cstheme="majorHAnsi"/>
                <w:color w:val="000000" w:themeColor="dark1"/>
                <w:kern w:val="24"/>
              </w:rPr>
              <w:t>Subpart A—General Provisions</w:t>
            </w:r>
          </w:p>
          <w:p w14:paraId="5896E762" w14:textId="77777777" w:rsidR="005D095D" w:rsidRPr="001D416B" w:rsidRDefault="005D095D" w:rsidP="005D095D">
            <w:pPr>
              <w:numPr>
                <w:ilvl w:val="0"/>
                <w:numId w:val="4"/>
              </w:numPr>
              <w:ind w:left="546" w:hanging="270"/>
              <w:contextualSpacing/>
              <w:rPr>
                <w:rFonts w:asciiTheme="majorHAnsi" w:eastAsia="Times New Roman" w:hAnsiTheme="majorHAnsi" w:cstheme="majorHAnsi"/>
                <w:color w:val="000000" w:themeColor="dark1"/>
                <w:kern w:val="24"/>
              </w:rPr>
            </w:pPr>
            <w:r w:rsidRPr="001D416B">
              <w:rPr>
                <w:rFonts w:asciiTheme="majorHAnsi" w:eastAsia="Times New Roman" w:hAnsiTheme="majorHAnsi" w:cstheme="majorHAnsi"/>
                <w:color w:val="000000" w:themeColor="dark1"/>
                <w:kern w:val="24"/>
              </w:rPr>
              <w:t>Subpart B—Eligibility and Enrollment</w:t>
            </w:r>
          </w:p>
          <w:p w14:paraId="30377B09"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Medicare Prescription Drug Benefit Manual (PDBM) Ch. 1 &amp; 3</w:t>
            </w:r>
          </w:p>
        </w:tc>
      </w:tr>
      <w:tr w:rsidR="005D095D" w:rsidRPr="006670D2" w14:paraId="49B05069" w14:textId="77777777" w:rsidTr="001D416B">
        <w:trPr>
          <w:cantSplit/>
          <w:jc w:val="center"/>
        </w:trPr>
        <w:tc>
          <w:tcPr>
            <w:tcW w:w="3150" w:type="dxa"/>
          </w:tcPr>
          <w:p w14:paraId="1FD9CCFA"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1876 Cost Plans and Other Plan Types</w:t>
            </w:r>
          </w:p>
        </w:tc>
        <w:tc>
          <w:tcPr>
            <w:tcW w:w="7938" w:type="dxa"/>
          </w:tcPr>
          <w:p w14:paraId="7B819708" w14:textId="40CD8F4A" w:rsidR="00275C8F" w:rsidRDefault="00275C8F" w:rsidP="005D095D">
            <w:pPr>
              <w:rPr>
                <w:rFonts w:asciiTheme="majorHAnsi" w:eastAsia="Times New Roman" w:hAnsiTheme="majorHAnsi" w:cstheme="majorHAnsi"/>
                <w:bCs/>
                <w:kern w:val="24"/>
              </w:rPr>
            </w:pPr>
            <w:r w:rsidRPr="001D416B">
              <w:rPr>
                <w:rFonts w:asciiTheme="majorHAnsi" w:eastAsia="Times New Roman" w:hAnsiTheme="majorHAnsi" w:cstheme="majorHAnsi"/>
                <w:bCs/>
                <w:kern w:val="24"/>
              </w:rPr>
              <w:t xml:space="preserve">42 CFR </w:t>
            </w:r>
            <w:r w:rsidR="006E76B4">
              <w:rPr>
                <w:rFonts w:asciiTheme="majorHAnsi" w:eastAsia="Times New Roman" w:hAnsiTheme="majorHAnsi" w:cstheme="majorHAnsi"/>
                <w:bCs/>
                <w:kern w:val="24"/>
              </w:rPr>
              <w:t>Part 417</w:t>
            </w:r>
          </w:p>
          <w:p w14:paraId="732ABD62" w14:textId="0F07F1F6" w:rsidR="005D095D" w:rsidRPr="001D416B" w:rsidRDefault="005D095D" w:rsidP="00275C8F">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 xml:space="preserve">MMCM Ch. </w:t>
            </w:r>
            <w:r w:rsidR="00275C8F">
              <w:rPr>
                <w:rFonts w:asciiTheme="majorHAnsi" w:eastAsia="Times New Roman" w:hAnsiTheme="majorHAnsi" w:cstheme="majorHAnsi"/>
                <w:color w:val="000000" w:themeColor="dark1"/>
                <w:kern w:val="24"/>
              </w:rPr>
              <w:t>17, Subchapter D</w:t>
            </w:r>
          </w:p>
        </w:tc>
      </w:tr>
      <w:tr w:rsidR="005D095D" w:rsidRPr="006670D2" w14:paraId="4ED1AFDC" w14:textId="77777777" w:rsidTr="001D416B">
        <w:trPr>
          <w:cantSplit/>
          <w:jc w:val="center"/>
        </w:trPr>
        <w:tc>
          <w:tcPr>
            <w:tcW w:w="3150" w:type="dxa"/>
          </w:tcPr>
          <w:p w14:paraId="0C09B712"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Extra Help</w:t>
            </w:r>
          </w:p>
        </w:tc>
        <w:tc>
          <w:tcPr>
            <w:tcW w:w="7938" w:type="dxa"/>
          </w:tcPr>
          <w:p w14:paraId="6BC0E8BB"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423</w:t>
            </w:r>
          </w:p>
          <w:p w14:paraId="62AD3ACD" w14:textId="77777777" w:rsidR="005D095D" w:rsidRPr="001D416B" w:rsidRDefault="005D095D" w:rsidP="005D095D">
            <w:pPr>
              <w:numPr>
                <w:ilvl w:val="0"/>
                <w:numId w:val="4"/>
              </w:numPr>
              <w:ind w:left="546" w:hanging="270"/>
              <w:contextualSpacing/>
              <w:rPr>
                <w:rFonts w:asciiTheme="majorHAnsi" w:eastAsia="Times New Roman" w:hAnsiTheme="majorHAnsi" w:cstheme="majorHAnsi"/>
                <w:color w:val="000000" w:themeColor="dark1"/>
                <w:kern w:val="24"/>
              </w:rPr>
            </w:pPr>
            <w:r w:rsidRPr="001D416B">
              <w:rPr>
                <w:rFonts w:asciiTheme="majorHAnsi" w:eastAsia="Times New Roman" w:hAnsiTheme="majorHAnsi" w:cstheme="majorHAnsi"/>
                <w:color w:val="000000" w:themeColor="dark1"/>
                <w:kern w:val="24"/>
              </w:rPr>
              <w:t xml:space="preserve">Subpart P—Premiums and Cost-sharing Subsidies for Low Income Individuals </w:t>
            </w:r>
          </w:p>
          <w:p w14:paraId="2AB5C7D4" w14:textId="77777777" w:rsidR="005D095D" w:rsidRPr="001D416B" w:rsidRDefault="005D095D" w:rsidP="005D095D">
            <w:pPr>
              <w:numPr>
                <w:ilvl w:val="0"/>
                <w:numId w:val="4"/>
              </w:numPr>
              <w:ind w:left="546" w:hanging="270"/>
              <w:contextualSpacing/>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Subpart S—Special Rules for States-Eligibility Determinations for</w:t>
            </w:r>
            <w:r w:rsidR="00C04EEE">
              <w:rPr>
                <w:rFonts w:asciiTheme="majorHAnsi" w:eastAsia="Times New Roman" w:hAnsiTheme="majorHAnsi" w:cstheme="majorHAnsi"/>
                <w:color w:val="000000" w:themeColor="dark1"/>
                <w:kern w:val="24"/>
              </w:rPr>
              <w:t xml:space="preserve"> </w:t>
            </w:r>
            <w:r w:rsidRPr="001D416B">
              <w:rPr>
                <w:rFonts w:asciiTheme="majorHAnsi" w:eastAsia="Times New Roman" w:hAnsiTheme="majorHAnsi" w:cstheme="majorHAnsi"/>
                <w:color w:val="000000" w:themeColor="dark1"/>
                <w:kern w:val="24"/>
              </w:rPr>
              <w:t>Subsidies and General Payment Provisions</w:t>
            </w:r>
          </w:p>
          <w:p w14:paraId="1ABFE570"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PDBM Ch. 13</w:t>
            </w:r>
          </w:p>
        </w:tc>
      </w:tr>
      <w:tr w:rsidR="005D095D" w:rsidRPr="006670D2" w14:paraId="5B918585" w14:textId="77777777" w:rsidTr="001D416B">
        <w:trPr>
          <w:cantSplit/>
          <w:jc w:val="center"/>
        </w:trPr>
        <w:tc>
          <w:tcPr>
            <w:tcW w:w="3150" w:type="dxa"/>
          </w:tcPr>
          <w:p w14:paraId="5D547146"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bCs/>
                <w:kern w:val="24"/>
              </w:rPr>
              <w:t>Election Periods</w:t>
            </w:r>
          </w:p>
        </w:tc>
        <w:tc>
          <w:tcPr>
            <w:tcW w:w="7938" w:type="dxa"/>
          </w:tcPr>
          <w:p w14:paraId="0B8A68EB"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bCs/>
                <w:kern w:val="24"/>
              </w:rPr>
              <w:t>42 CFR §422.62- Election of coverage under an MA plan</w:t>
            </w:r>
          </w:p>
          <w:p w14:paraId="57E7B4B8"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bCs/>
                <w:kern w:val="24"/>
              </w:rPr>
              <w:t>42 CFR §423.38- Enrollment periods</w:t>
            </w:r>
          </w:p>
          <w:p w14:paraId="6F0CDD45"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bCs/>
                <w:kern w:val="24"/>
              </w:rPr>
              <w:t>MMCM Ch.2 Section 30; PDBM Ch. 3 Section 30</w:t>
            </w:r>
          </w:p>
        </w:tc>
      </w:tr>
      <w:tr w:rsidR="005D095D" w:rsidRPr="006670D2" w14:paraId="7BF935F3" w14:textId="77777777" w:rsidTr="001D416B">
        <w:trPr>
          <w:cantSplit/>
          <w:jc w:val="center"/>
        </w:trPr>
        <w:tc>
          <w:tcPr>
            <w:tcW w:w="3150" w:type="dxa"/>
          </w:tcPr>
          <w:p w14:paraId="78BC170E"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Enrollment and Disenrollment Process</w:t>
            </w:r>
          </w:p>
        </w:tc>
        <w:tc>
          <w:tcPr>
            <w:tcW w:w="7938" w:type="dxa"/>
          </w:tcPr>
          <w:p w14:paraId="62CD68D3"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422; Subpart B—Eligibility, Election, and Enrollment</w:t>
            </w:r>
          </w:p>
          <w:p w14:paraId="7D3B407D"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423; Subpart B—Eligibility and Enrollment</w:t>
            </w:r>
          </w:p>
          <w:p w14:paraId="0538E8BF" w14:textId="77777777" w:rsidR="005D095D" w:rsidRDefault="005D095D" w:rsidP="005D095D">
            <w:pPr>
              <w:rPr>
                <w:rFonts w:asciiTheme="majorHAnsi" w:eastAsia="Times New Roman" w:hAnsiTheme="majorHAnsi" w:cstheme="majorHAnsi"/>
                <w:color w:val="000000" w:themeColor="dark1"/>
                <w:kern w:val="24"/>
              </w:rPr>
            </w:pPr>
            <w:r w:rsidRPr="001D416B">
              <w:rPr>
                <w:rFonts w:asciiTheme="majorHAnsi" w:eastAsia="Times New Roman" w:hAnsiTheme="majorHAnsi" w:cstheme="majorHAnsi"/>
                <w:color w:val="000000" w:themeColor="dark1"/>
                <w:kern w:val="24"/>
              </w:rPr>
              <w:t>MMCM Ch.2; PDBM Ch. 3</w:t>
            </w:r>
          </w:p>
          <w:p w14:paraId="2ADD689B" w14:textId="03539BCD" w:rsidR="003E15F1" w:rsidRDefault="003E15F1" w:rsidP="003E15F1">
            <w:pPr>
              <w:rPr>
                <w:rFonts w:asciiTheme="majorHAnsi" w:eastAsia="Times New Roman" w:hAnsiTheme="majorHAnsi" w:cstheme="majorHAnsi"/>
                <w:bCs/>
                <w:kern w:val="24"/>
              </w:rPr>
            </w:pPr>
            <w:r w:rsidRPr="001D416B">
              <w:rPr>
                <w:rFonts w:asciiTheme="majorHAnsi" w:eastAsia="Times New Roman" w:hAnsiTheme="majorHAnsi" w:cstheme="majorHAnsi"/>
                <w:bCs/>
                <w:kern w:val="24"/>
              </w:rPr>
              <w:t>42 CFR §</w:t>
            </w:r>
            <w:r>
              <w:rPr>
                <w:rFonts w:asciiTheme="majorHAnsi" w:eastAsia="Times New Roman" w:hAnsiTheme="majorHAnsi" w:cstheme="majorHAnsi"/>
                <w:bCs/>
                <w:kern w:val="24"/>
              </w:rPr>
              <w:t>417.426 – Open enrollment Requirements</w:t>
            </w:r>
            <w:r w:rsidR="00494252">
              <w:rPr>
                <w:rFonts w:asciiTheme="majorHAnsi" w:eastAsia="Times New Roman" w:hAnsiTheme="majorHAnsi" w:cstheme="majorHAnsi"/>
                <w:bCs/>
                <w:kern w:val="24"/>
              </w:rPr>
              <w:t>: 1876 Cost Plans</w:t>
            </w:r>
          </w:p>
          <w:p w14:paraId="6525F371" w14:textId="0889D5D8" w:rsidR="003E15F1" w:rsidRPr="001D416B" w:rsidRDefault="003E15F1" w:rsidP="005D095D">
            <w:pPr>
              <w:rPr>
                <w:rFonts w:asciiTheme="majorHAnsi" w:eastAsia="Times New Roman" w:hAnsiTheme="majorHAnsi" w:cstheme="majorHAnsi"/>
              </w:rPr>
            </w:pPr>
          </w:p>
        </w:tc>
      </w:tr>
      <w:tr w:rsidR="005D095D" w:rsidRPr="006670D2" w14:paraId="5E473711" w14:textId="77777777" w:rsidTr="001D416B">
        <w:trPr>
          <w:cantSplit/>
          <w:jc w:val="center"/>
        </w:trPr>
        <w:tc>
          <w:tcPr>
            <w:tcW w:w="3150" w:type="dxa"/>
          </w:tcPr>
          <w:p w14:paraId="2297ADCE"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Beneficiary Protections</w:t>
            </w:r>
          </w:p>
        </w:tc>
        <w:tc>
          <w:tcPr>
            <w:tcW w:w="7938" w:type="dxa"/>
          </w:tcPr>
          <w:p w14:paraId="2FF37B7F"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422; Subpart C—Benefits and Beneficiary Protections</w:t>
            </w:r>
          </w:p>
          <w:p w14:paraId="2AD591CD"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MMCM Ch. 17f; PDBM Ch. 5</w:t>
            </w:r>
          </w:p>
        </w:tc>
      </w:tr>
      <w:tr w:rsidR="005D095D" w:rsidRPr="006670D2" w14:paraId="2285FC40" w14:textId="77777777" w:rsidTr="001D416B">
        <w:trPr>
          <w:cantSplit/>
          <w:jc w:val="center"/>
        </w:trPr>
        <w:tc>
          <w:tcPr>
            <w:tcW w:w="3150" w:type="dxa"/>
          </w:tcPr>
          <w:p w14:paraId="6D187FF5"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Part C Organizational Determinations and Appeals, Part D Coverage Determinations and Redeterminations, and Grievances</w:t>
            </w:r>
          </w:p>
        </w:tc>
        <w:tc>
          <w:tcPr>
            <w:tcW w:w="7938" w:type="dxa"/>
          </w:tcPr>
          <w:p w14:paraId="5FF1D2B6"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422; Subpart M—Grievances, Organization Determinations, and Appeals</w:t>
            </w:r>
          </w:p>
          <w:p w14:paraId="5B2D81EF"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423; Subpart M—Grievances, Coverage Determinations, Redeterminations, and Reconsiderations</w:t>
            </w:r>
          </w:p>
          <w:p w14:paraId="7BDE844A"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MMCM Ch. 13; PDBM Ch. 18</w:t>
            </w:r>
          </w:p>
        </w:tc>
      </w:tr>
      <w:tr w:rsidR="005D095D" w:rsidRPr="006670D2" w14:paraId="6A157843" w14:textId="77777777" w:rsidTr="001D416B">
        <w:trPr>
          <w:cantSplit/>
          <w:jc w:val="center"/>
        </w:trPr>
        <w:tc>
          <w:tcPr>
            <w:tcW w:w="3150" w:type="dxa"/>
          </w:tcPr>
          <w:p w14:paraId="092AF659"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Overview of Marketing</w:t>
            </w:r>
          </w:p>
        </w:tc>
        <w:tc>
          <w:tcPr>
            <w:tcW w:w="7938" w:type="dxa"/>
          </w:tcPr>
          <w:p w14:paraId="503978AA"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422; Subpart V—Medicare Advantage Marketing Requirements</w:t>
            </w:r>
          </w:p>
          <w:p w14:paraId="47D704C6"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423; Subpart V—Marketing Requirements</w:t>
            </w:r>
          </w:p>
          <w:p w14:paraId="1EDEF2CD" w14:textId="697368D4" w:rsidR="005D095D" w:rsidRPr="001D416B" w:rsidRDefault="00CF3C31" w:rsidP="005D095D">
            <w:pPr>
              <w:rPr>
                <w:rFonts w:asciiTheme="majorHAnsi" w:eastAsia="Times New Roman" w:hAnsiTheme="majorHAnsi" w:cstheme="majorHAnsi"/>
              </w:rPr>
            </w:pPr>
            <w:r>
              <w:rPr>
                <w:rFonts w:asciiTheme="majorHAnsi" w:eastAsia="Times New Roman" w:hAnsiTheme="majorHAnsi" w:cstheme="majorHAnsi"/>
                <w:color w:val="000000" w:themeColor="dark1"/>
                <w:kern w:val="24"/>
              </w:rPr>
              <w:t xml:space="preserve"> (M</w:t>
            </w:r>
            <w:r w:rsidR="00937615">
              <w:rPr>
                <w:rFonts w:asciiTheme="majorHAnsi" w:eastAsia="Times New Roman" w:hAnsiTheme="majorHAnsi" w:cstheme="majorHAnsi"/>
                <w:color w:val="000000" w:themeColor="dark1"/>
                <w:kern w:val="24"/>
              </w:rPr>
              <w:t>C</w:t>
            </w:r>
            <w:r>
              <w:rPr>
                <w:rFonts w:asciiTheme="majorHAnsi" w:eastAsia="Times New Roman" w:hAnsiTheme="majorHAnsi" w:cstheme="majorHAnsi"/>
                <w:color w:val="000000" w:themeColor="dark1"/>
                <w:kern w:val="24"/>
              </w:rPr>
              <w:t>MG)</w:t>
            </w:r>
          </w:p>
        </w:tc>
      </w:tr>
      <w:tr w:rsidR="005D095D" w:rsidRPr="006670D2" w14:paraId="6358AE1E" w14:textId="77777777" w:rsidTr="001D416B">
        <w:trPr>
          <w:cantSplit/>
          <w:jc w:val="center"/>
        </w:trPr>
        <w:tc>
          <w:tcPr>
            <w:tcW w:w="3150" w:type="dxa"/>
          </w:tcPr>
          <w:p w14:paraId="54B3A1B8"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bCs/>
                <w:kern w:val="24"/>
              </w:rPr>
              <w:t>Overview of Marketing Materials Requirements</w:t>
            </w:r>
          </w:p>
        </w:tc>
        <w:tc>
          <w:tcPr>
            <w:tcW w:w="7938" w:type="dxa"/>
          </w:tcPr>
          <w:p w14:paraId="0A4FE198"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bCs/>
                <w:kern w:val="24"/>
              </w:rPr>
              <w:t>42 CFR §422.2260 - 422.2266</w:t>
            </w:r>
          </w:p>
          <w:p w14:paraId="358E3E37"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bCs/>
                <w:kern w:val="24"/>
              </w:rPr>
              <w:t>42 CFR</w:t>
            </w:r>
            <w:r w:rsidR="00C04EEE">
              <w:rPr>
                <w:rFonts w:asciiTheme="majorHAnsi" w:eastAsia="Times New Roman" w:hAnsiTheme="majorHAnsi" w:cstheme="majorHAnsi"/>
                <w:bCs/>
                <w:kern w:val="24"/>
              </w:rPr>
              <w:t xml:space="preserve"> </w:t>
            </w:r>
            <w:r w:rsidRPr="001D416B">
              <w:rPr>
                <w:rFonts w:asciiTheme="majorHAnsi" w:eastAsia="Times New Roman" w:hAnsiTheme="majorHAnsi" w:cstheme="majorHAnsi"/>
                <w:bCs/>
                <w:kern w:val="24"/>
              </w:rPr>
              <w:t>§423.2260 - 423.2266</w:t>
            </w:r>
          </w:p>
          <w:p w14:paraId="2CF58E16" w14:textId="443C47A1" w:rsidR="005D095D" w:rsidRPr="001D416B" w:rsidRDefault="00CF3C31" w:rsidP="005D095D">
            <w:pPr>
              <w:rPr>
                <w:rFonts w:asciiTheme="majorHAnsi" w:eastAsia="Times New Roman" w:hAnsiTheme="majorHAnsi" w:cstheme="majorHAnsi"/>
              </w:rPr>
            </w:pPr>
            <w:r>
              <w:rPr>
                <w:rFonts w:asciiTheme="majorHAnsi" w:eastAsia="Times New Roman" w:hAnsiTheme="majorHAnsi" w:cstheme="majorHAnsi"/>
                <w:bCs/>
                <w:kern w:val="24"/>
              </w:rPr>
              <w:t>M</w:t>
            </w:r>
            <w:r w:rsidR="008E6FB7">
              <w:rPr>
                <w:rFonts w:asciiTheme="majorHAnsi" w:eastAsia="Times New Roman" w:hAnsiTheme="majorHAnsi" w:cstheme="majorHAnsi"/>
                <w:bCs/>
                <w:kern w:val="24"/>
              </w:rPr>
              <w:t>C</w:t>
            </w:r>
            <w:r>
              <w:rPr>
                <w:rFonts w:asciiTheme="majorHAnsi" w:eastAsia="Times New Roman" w:hAnsiTheme="majorHAnsi" w:cstheme="majorHAnsi"/>
                <w:bCs/>
                <w:kern w:val="24"/>
              </w:rPr>
              <w:t>MG</w:t>
            </w:r>
            <w:r w:rsidR="0085722B">
              <w:rPr>
                <w:rFonts w:asciiTheme="majorHAnsi" w:eastAsia="Times New Roman" w:hAnsiTheme="majorHAnsi" w:cstheme="majorHAnsi"/>
                <w:bCs/>
                <w:kern w:val="24"/>
              </w:rPr>
              <w:t xml:space="preserve"> Section 20</w:t>
            </w:r>
          </w:p>
        </w:tc>
      </w:tr>
      <w:tr w:rsidR="005D095D" w:rsidRPr="006670D2" w14:paraId="7F1E7150" w14:textId="77777777" w:rsidTr="001D416B">
        <w:trPr>
          <w:cantSplit/>
          <w:jc w:val="center"/>
        </w:trPr>
        <w:tc>
          <w:tcPr>
            <w:tcW w:w="3150" w:type="dxa"/>
          </w:tcPr>
          <w:p w14:paraId="5C1CA3B7" w14:textId="77777777" w:rsidR="005D095D" w:rsidRPr="001D416B" w:rsidRDefault="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Agent/Broker Compensation</w:t>
            </w:r>
          </w:p>
        </w:tc>
        <w:tc>
          <w:tcPr>
            <w:tcW w:w="7938" w:type="dxa"/>
          </w:tcPr>
          <w:p w14:paraId="51C1961F"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§422.2274- Broker and agent requirements</w:t>
            </w:r>
          </w:p>
          <w:p w14:paraId="0AA8F9A8"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§423.2274- Broker and agent requirements</w:t>
            </w:r>
          </w:p>
          <w:p w14:paraId="0F7E6612" w14:textId="7658CAD2" w:rsidR="005D095D" w:rsidRPr="001D416B" w:rsidRDefault="00CF3C31" w:rsidP="005D095D">
            <w:pPr>
              <w:rPr>
                <w:rFonts w:asciiTheme="majorHAnsi" w:eastAsia="Times New Roman" w:hAnsiTheme="majorHAnsi" w:cstheme="majorHAnsi"/>
              </w:rPr>
            </w:pPr>
            <w:r>
              <w:rPr>
                <w:rFonts w:asciiTheme="majorHAnsi" w:eastAsia="Times New Roman" w:hAnsiTheme="majorHAnsi" w:cstheme="majorHAnsi"/>
                <w:color w:val="000000" w:themeColor="dark1"/>
                <w:kern w:val="24"/>
              </w:rPr>
              <w:t>M</w:t>
            </w:r>
            <w:r w:rsidR="00937615">
              <w:rPr>
                <w:rFonts w:asciiTheme="majorHAnsi" w:eastAsia="Times New Roman" w:hAnsiTheme="majorHAnsi" w:cstheme="majorHAnsi"/>
                <w:color w:val="000000" w:themeColor="dark1"/>
                <w:kern w:val="24"/>
              </w:rPr>
              <w:t>C</w:t>
            </w:r>
            <w:r>
              <w:rPr>
                <w:rFonts w:asciiTheme="majorHAnsi" w:eastAsia="Times New Roman" w:hAnsiTheme="majorHAnsi" w:cstheme="majorHAnsi"/>
                <w:color w:val="000000" w:themeColor="dark1"/>
                <w:kern w:val="24"/>
              </w:rPr>
              <w:t xml:space="preserve">MG </w:t>
            </w:r>
            <w:r w:rsidR="005D095D" w:rsidRPr="001D416B">
              <w:rPr>
                <w:rFonts w:asciiTheme="majorHAnsi" w:eastAsia="Times New Roman" w:hAnsiTheme="majorHAnsi" w:cstheme="majorHAnsi"/>
                <w:color w:val="000000" w:themeColor="dark1"/>
                <w:kern w:val="24"/>
              </w:rPr>
              <w:t>Section 120.4</w:t>
            </w:r>
          </w:p>
        </w:tc>
      </w:tr>
      <w:tr w:rsidR="005D095D" w:rsidRPr="006670D2" w14:paraId="20AF848F" w14:textId="77777777" w:rsidTr="001D416B">
        <w:trPr>
          <w:cantSplit/>
          <w:jc w:val="center"/>
        </w:trPr>
        <w:tc>
          <w:tcPr>
            <w:tcW w:w="3150" w:type="dxa"/>
          </w:tcPr>
          <w:p w14:paraId="4DEE13C8"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Marketing Event Requirements</w:t>
            </w:r>
          </w:p>
        </w:tc>
        <w:tc>
          <w:tcPr>
            <w:tcW w:w="7938" w:type="dxa"/>
          </w:tcPr>
          <w:p w14:paraId="4179B41A"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422; Subpart V—Medicare Advantage Marketing Requirements</w:t>
            </w:r>
          </w:p>
          <w:p w14:paraId="74FF181E"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423; Subpart V—Marketing Requirements</w:t>
            </w:r>
          </w:p>
          <w:p w14:paraId="794D2C75" w14:textId="45220B33" w:rsidR="005D095D" w:rsidRPr="001D416B" w:rsidRDefault="00CF3C31" w:rsidP="008E6FB7">
            <w:pPr>
              <w:rPr>
                <w:rFonts w:asciiTheme="majorHAnsi" w:eastAsia="Times New Roman" w:hAnsiTheme="majorHAnsi" w:cstheme="majorHAnsi"/>
              </w:rPr>
            </w:pPr>
            <w:r>
              <w:rPr>
                <w:rFonts w:asciiTheme="majorHAnsi" w:eastAsia="Times New Roman" w:hAnsiTheme="majorHAnsi" w:cstheme="majorHAnsi"/>
                <w:color w:val="000000" w:themeColor="dark1"/>
                <w:kern w:val="24"/>
              </w:rPr>
              <w:t>M</w:t>
            </w:r>
            <w:r w:rsidR="00937615">
              <w:rPr>
                <w:rFonts w:asciiTheme="majorHAnsi" w:eastAsia="Times New Roman" w:hAnsiTheme="majorHAnsi" w:cstheme="majorHAnsi"/>
                <w:color w:val="000000" w:themeColor="dark1"/>
                <w:kern w:val="24"/>
              </w:rPr>
              <w:t>C</w:t>
            </w:r>
            <w:r>
              <w:rPr>
                <w:rFonts w:asciiTheme="majorHAnsi" w:eastAsia="Times New Roman" w:hAnsiTheme="majorHAnsi" w:cstheme="majorHAnsi"/>
                <w:color w:val="000000" w:themeColor="dark1"/>
                <w:kern w:val="24"/>
              </w:rPr>
              <w:t>MG</w:t>
            </w:r>
            <w:r w:rsidR="005D095D" w:rsidRPr="001D416B">
              <w:rPr>
                <w:rFonts w:asciiTheme="majorHAnsi" w:eastAsia="Times New Roman" w:hAnsiTheme="majorHAnsi" w:cstheme="majorHAnsi"/>
                <w:color w:val="000000" w:themeColor="dark1"/>
                <w:kern w:val="24"/>
              </w:rPr>
              <w:t xml:space="preserve"> Section</w:t>
            </w:r>
            <w:r w:rsidR="008E6FB7">
              <w:rPr>
                <w:rFonts w:asciiTheme="majorHAnsi" w:eastAsia="Times New Roman" w:hAnsiTheme="majorHAnsi" w:cstheme="majorHAnsi"/>
                <w:color w:val="000000" w:themeColor="dark1"/>
                <w:kern w:val="24"/>
              </w:rPr>
              <w:t>s 40 and 50</w:t>
            </w:r>
          </w:p>
        </w:tc>
      </w:tr>
      <w:tr w:rsidR="005D095D" w:rsidRPr="006670D2" w14:paraId="23290E21" w14:textId="77777777" w:rsidTr="001D416B">
        <w:trPr>
          <w:cantSplit/>
          <w:jc w:val="center"/>
        </w:trPr>
        <w:tc>
          <w:tcPr>
            <w:tcW w:w="3150" w:type="dxa"/>
          </w:tcPr>
          <w:p w14:paraId="087D25C3"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Marketing Event Type</w:t>
            </w:r>
          </w:p>
        </w:tc>
        <w:tc>
          <w:tcPr>
            <w:tcW w:w="7938" w:type="dxa"/>
          </w:tcPr>
          <w:p w14:paraId="441E6C14"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422; Subpart V—Medicare Advantage Marketing Requirements</w:t>
            </w:r>
          </w:p>
          <w:p w14:paraId="5E25049E" w14:textId="77777777" w:rsidR="005D095D" w:rsidRPr="001D416B" w:rsidRDefault="005D095D" w:rsidP="005D095D">
            <w:pPr>
              <w:rPr>
                <w:rFonts w:asciiTheme="majorHAnsi" w:eastAsia="Times New Roman" w:hAnsiTheme="majorHAnsi" w:cstheme="majorHAnsi"/>
              </w:rPr>
            </w:pPr>
            <w:r w:rsidRPr="001D416B">
              <w:rPr>
                <w:rFonts w:asciiTheme="majorHAnsi" w:eastAsia="Times New Roman" w:hAnsiTheme="majorHAnsi" w:cstheme="majorHAnsi"/>
                <w:color w:val="000000" w:themeColor="dark1"/>
                <w:kern w:val="24"/>
              </w:rPr>
              <w:t>42 CFR Part 423; Subpart V—Marketing Requirements</w:t>
            </w:r>
          </w:p>
          <w:p w14:paraId="4D2F1AEF" w14:textId="78109836" w:rsidR="005D095D" w:rsidRPr="001D416B" w:rsidRDefault="00CF3C31" w:rsidP="008E6FB7">
            <w:pPr>
              <w:rPr>
                <w:rFonts w:asciiTheme="majorHAnsi" w:eastAsia="Times New Roman" w:hAnsiTheme="majorHAnsi" w:cstheme="majorHAnsi"/>
              </w:rPr>
            </w:pPr>
            <w:r>
              <w:rPr>
                <w:rFonts w:asciiTheme="majorHAnsi" w:eastAsia="Times New Roman" w:hAnsiTheme="majorHAnsi" w:cstheme="majorHAnsi"/>
                <w:color w:val="000000" w:themeColor="dark1"/>
                <w:kern w:val="24"/>
              </w:rPr>
              <w:t>M</w:t>
            </w:r>
            <w:r w:rsidR="008E6FB7">
              <w:rPr>
                <w:rFonts w:asciiTheme="majorHAnsi" w:eastAsia="Times New Roman" w:hAnsiTheme="majorHAnsi" w:cstheme="majorHAnsi"/>
                <w:color w:val="000000" w:themeColor="dark1"/>
                <w:kern w:val="24"/>
              </w:rPr>
              <w:t>C</w:t>
            </w:r>
            <w:r>
              <w:rPr>
                <w:rFonts w:asciiTheme="majorHAnsi" w:eastAsia="Times New Roman" w:hAnsiTheme="majorHAnsi" w:cstheme="majorHAnsi"/>
                <w:color w:val="000000" w:themeColor="dark1"/>
                <w:kern w:val="24"/>
              </w:rPr>
              <w:t>MG</w:t>
            </w:r>
            <w:r w:rsidR="005D095D" w:rsidRPr="001D416B">
              <w:rPr>
                <w:rFonts w:asciiTheme="majorHAnsi" w:eastAsia="Times New Roman" w:hAnsiTheme="majorHAnsi" w:cstheme="majorHAnsi"/>
                <w:color w:val="000000" w:themeColor="dark1"/>
                <w:kern w:val="24"/>
              </w:rPr>
              <w:t xml:space="preserve"> Section </w:t>
            </w:r>
            <w:r w:rsidR="008E6FB7">
              <w:rPr>
                <w:rFonts w:asciiTheme="majorHAnsi" w:eastAsia="Times New Roman" w:hAnsiTheme="majorHAnsi" w:cstheme="majorHAnsi"/>
                <w:color w:val="000000" w:themeColor="dark1"/>
                <w:kern w:val="24"/>
              </w:rPr>
              <w:t>50</w:t>
            </w:r>
          </w:p>
        </w:tc>
      </w:tr>
    </w:tbl>
    <w:p w14:paraId="790FD084" w14:textId="77777777" w:rsidR="005D095D" w:rsidRDefault="005D095D" w:rsidP="005D095D">
      <w:r>
        <w:br w:type="page"/>
      </w:r>
    </w:p>
    <w:p w14:paraId="6EBF518F" w14:textId="77777777" w:rsidR="005D095D" w:rsidRDefault="005D095D" w:rsidP="001D416B">
      <w:pPr>
        <w:pStyle w:val="Heading2"/>
      </w:pPr>
      <w:r w:rsidRPr="00F223B6">
        <w:t xml:space="preserve">Agent and Broker Training &amp; Testing </w:t>
      </w:r>
      <w:r w:rsidRPr="00F223B6">
        <w:br/>
        <w:t>Sample Test</w:t>
      </w:r>
    </w:p>
    <w:p w14:paraId="3CA8D3A9" w14:textId="1C5CC51F" w:rsidR="005D095D" w:rsidRPr="001D416B" w:rsidRDefault="00A65D4A" w:rsidP="005D095D">
      <w:r>
        <w:t xml:space="preserve">Below are sample </w:t>
      </w:r>
      <w:r w:rsidR="001F32A9">
        <w:t xml:space="preserve">test </w:t>
      </w:r>
      <w:r>
        <w:t>questions that may be used by Plans/Part D sponsors</w:t>
      </w:r>
      <w:r w:rsidR="001F32A9">
        <w:t>.</w:t>
      </w:r>
      <w:r w:rsidR="005D095D" w:rsidRPr="001D416B">
        <w:t xml:space="preserve"> </w:t>
      </w:r>
    </w:p>
    <w:p w14:paraId="33CCC5D9" w14:textId="77777777" w:rsidR="005D095D" w:rsidRPr="001D416B" w:rsidRDefault="005D095D" w:rsidP="001D416B">
      <w:pPr>
        <w:pStyle w:val="Heading3"/>
      </w:pPr>
      <w:r w:rsidRPr="001D416B">
        <w:t xml:space="preserve">Part I: </w:t>
      </w:r>
      <w:sdt>
        <w:sdtPr>
          <w:id w:val="36987823"/>
          <w:placeholder>
            <w:docPart w:val="DEBF40B8EAA744338F5ACA4DA47F55D3"/>
          </w:placeholder>
        </w:sdtPr>
        <w:sdtEndPr/>
        <w:sdtContent>
          <w:r w:rsidRPr="001D416B">
            <w:t>Medicare Basics</w:t>
          </w:r>
        </w:sdtContent>
      </w:sdt>
    </w:p>
    <w:p w14:paraId="51CEEC4C" w14:textId="77777777" w:rsidR="00FB7EB5" w:rsidRDefault="00FB7EB5" w:rsidP="00FB7EB5">
      <w:pPr>
        <w:pStyle w:val="ListParagraph"/>
        <w:numPr>
          <w:ilvl w:val="0"/>
          <w:numId w:val="6"/>
        </w:numPr>
        <w:rPr>
          <w:szCs w:val="24"/>
        </w:rPr>
      </w:pPr>
      <w:r>
        <w:rPr>
          <w:szCs w:val="24"/>
        </w:rPr>
        <w:t xml:space="preserve">A prospective beneficiary asks an agent if plan XYZ has </w:t>
      </w:r>
      <w:r w:rsidR="00B13005">
        <w:rPr>
          <w:szCs w:val="24"/>
        </w:rPr>
        <w:t xml:space="preserve">an </w:t>
      </w:r>
      <w:r>
        <w:rPr>
          <w:szCs w:val="24"/>
        </w:rPr>
        <w:t>urgent care benefit and if so, what the benefit includes. Where would the agent find this information for plan XYZ?</w:t>
      </w:r>
    </w:p>
    <w:p w14:paraId="0A4C10FB" w14:textId="77777777" w:rsidR="00FB7EB5" w:rsidRDefault="00FB7EB5" w:rsidP="00FB7EB5">
      <w:pPr>
        <w:pStyle w:val="ListParagraph"/>
        <w:numPr>
          <w:ilvl w:val="1"/>
          <w:numId w:val="6"/>
        </w:numPr>
        <w:rPr>
          <w:szCs w:val="24"/>
        </w:rPr>
      </w:pPr>
      <w:r>
        <w:rPr>
          <w:szCs w:val="24"/>
        </w:rPr>
        <w:t>Summary of Benefits</w:t>
      </w:r>
    </w:p>
    <w:p w14:paraId="233419D8" w14:textId="77777777" w:rsidR="00FB7EB5" w:rsidRDefault="00FB7EB5" w:rsidP="00FB7EB5">
      <w:pPr>
        <w:pStyle w:val="ListParagraph"/>
        <w:numPr>
          <w:ilvl w:val="1"/>
          <w:numId w:val="6"/>
        </w:numPr>
        <w:rPr>
          <w:szCs w:val="24"/>
        </w:rPr>
      </w:pPr>
      <w:r>
        <w:rPr>
          <w:szCs w:val="24"/>
        </w:rPr>
        <w:t>Provider Directory</w:t>
      </w:r>
    </w:p>
    <w:p w14:paraId="20D030D6" w14:textId="77777777" w:rsidR="00FB7EB5" w:rsidRDefault="00FB7EB5" w:rsidP="00FB7EB5">
      <w:pPr>
        <w:pStyle w:val="ListParagraph"/>
        <w:numPr>
          <w:ilvl w:val="1"/>
          <w:numId w:val="6"/>
        </w:numPr>
        <w:rPr>
          <w:szCs w:val="24"/>
        </w:rPr>
      </w:pPr>
      <w:r>
        <w:rPr>
          <w:szCs w:val="24"/>
        </w:rPr>
        <w:t>Evidence of Coverage</w:t>
      </w:r>
    </w:p>
    <w:p w14:paraId="6DEE5283" w14:textId="56A2575C" w:rsidR="00FB7EB5" w:rsidRDefault="00FB7EB5" w:rsidP="00FB7EB5">
      <w:pPr>
        <w:pStyle w:val="ListParagraph"/>
        <w:numPr>
          <w:ilvl w:val="1"/>
          <w:numId w:val="6"/>
        </w:numPr>
        <w:rPr>
          <w:szCs w:val="24"/>
        </w:rPr>
      </w:pPr>
      <w:r>
        <w:rPr>
          <w:szCs w:val="24"/>
        </w:rPr>
        <w:t xml:space="preserve">None of the </w:t>
      </w:r>
      <w:r w:rsidR="00036F7D">
        <w:rPr>
          <w:szCs w:val="24"/>
        </w:rPr>
        <w:t>a</w:t>
      </w:r>
      <w:r>
        <w:rPr>
          <w:szCs w:val="24"/>
        </w:rPr>
        <w:t>bove</w:t>
      </w:r>
    </w:p>
    <w:p w14:paraId="6AE06472" w14:textId="77777777" w:rsidR="00FB7EB5" w:rsidRDefault="00FB7EB5" w:rsidP="00FB7EB5">
      <w:pPr>
        <w:pStyle w:val="ListParagraph"/>
        <w:ind w:left="405"/>
      </w:pPr>
    </w:p>
    <w:p w14:paraId="3D7A692B" w14:textId="2E0309BC" w:rsidR="005D095D" w:rsidRPr="001D416B" w:rsidRDefault="005D095D" w:rsidP="005D095D">
      <w:pPr>
        <w:pStyle w:val="ListParagraph"/>
        <w:numPr>
          <w:ilvl w:val="0"/>
          <w:numId w:val="6"/>
        </w:numPr>
      </w:pPr>
      <w:r w:rsidRPr="001D416B">
        <w:t xml:space="preserve">If a beneficiary enrolled in an HMO tells you that she wants to see a specialist, you should tell her: </w:t>
      </w:r>
    </w:p>
    <w:p w14:paraId="1C2164EC" w14:textId="77777777" w:rsidR="005D095D" w:rsidRPr="001D416B" w:rsidRDefault="005D095D" w:rsidP="005D095D">
      <w:pPr>
        <w:pStyle w:val="ListParagraph"/>
        <w:numPr>
          <w:ilvl w:val="0"/>
          <w:numId w:val="5"/>
        </w:numPr>
        <w:ind w:left="1170"/>
      </w:pPr>
      <w:r w:rsidRPr="001D416B">
        <w:t xml:space="preserve">You will likely need a referral from your primary care physician (PCP) to see a specialist. If you see your specialist without this referral, the plan may not pay for your visit. </w:t>
      </w:r>
    </w:p>
    <w:p w14:paraId="48298474" w14:textId="77777777" w:rsidR="005D095D" w:rsidRPr="001D416B" w:rsidRDefault="005D095D" w:rsidP="005D095D">
      <w:pPr>
        <w:pStyle w:val="ListParagraph"/>
        <w:numPr>
          <w:ilvl w:val="0"/>
          <w:numId w:val="5"/>
        </w:numPr>
        <w:ind w:left="1170"/>
      </w:pPr>
      <w:r w:rsidRPr="001D416B">
        <w:t>Call and make the appointment</w:t>
      </w:r>
    </w:p>
    <w:p w14:paraId="7BCB445B" w14:textId="77777777" w:rsidR="005D095D" w:rsidRPr="001D416B" w:rsidRDefault="005D095D" w:rsidP="005D095D">
      <w:pPr>
        <w:pStyle w:val="ListParagraph"/>
        <w:numPr>
          <w:ilvl w:val="0"/>
          <w:numId w:val="5"/>
        </w:numPr>
        <w:ind w:left="1170"/>
      </w:pPr>
      <w:r w:rsidRPr="001D416B">
        <w:t>You do not need to see a specialist</w:t>
      </w:r>
    </w:p>
    <w:p w14:paraId="400A5EAE" w14:textId="77777777" w:rsidR="005D095D" w:rsidRPr="001D416B" w:rsidRDefault="005D095D" w:rsidP="005D095D">
      <w:pPr>
        <w:pStyle w:val="ListParagraph"/>
        <w:numPr>
          <w:ilvl w:val="0"/>
          <w:numId w:val="5"/>
        </w:numPr>
        <w:ind w:left="1170"/>
      </w:pPr>
      <w:r w:rsidRPr="001D416B">
        <w:t>All of the above</w:t>
      </w:r>
    </w:p>
    <w:p w14:paraId="68DF0A5B" w14:textId="77777777" w:rsidR="005D095D" w:rsidRPr="001D416B" w:rsidRDefault="005D095D" w:rsidP="005D095D">
      <w:pPr>
        <w:pStyle w:val="ListParagraph"/>
        <w:ind w:left="1170"/>
      </w:pPr>
    </w:p>
    <w:p w14:paraId="4F9D3A65" w14:textId="77777777" w:rsidR="005D095D" w:rsidRPr="001D416B" w:rsidRDefault="005D095D" w:rsidP="005D095D">
      <w:pPr>
        <w:pStyle w:val="ListParagraph"/>
        <w:numPr>
          <w:ilvl w:val="0"/>
          <w:numId w:val="6"/>
        </w:numPr>
      </w:pPr>
      <w:r w:rsidRPr="001D416B">
        <w:t>True or False? Once a beneficiary is enrolled in an MA plan and has paid his plan-specific monthly premium, he no longer needs to pay his Part B premium.</w:t>
      </w:r>
    </w:p>
    <w:p w14:paraId="5DD61FC3" w14:textId="77777777" w:rsidR="005D095D" w:rsidRPr="001D416B" w:rsidRDefault="005D095D" w:rsidP="005D095D">
      <w:pPr>
        <w:pStyle w:val="ListParagraph"/>
        <w:numPr>
          <w:ilvl w:val="0"/>
          <w:numId w:val="7"/>
        </w:numPr>
        <w:ind w:left="1170"/>
      </w:pPr>
      <w:r w:rsidRPr="001D416B">
        <w:t>True</w:t>
      </w:r>
    </w:p>
    <w:p w14:paraId="7A8D6B54" w14:textId="77777777" w:rsidR="005D095D" w:rsidRPr="001D416B" w:rsidRDefault="005D095D" w:rsidP="005D095D">
      <w:pPr>
        <w:pStyle w:val="ListParagraph"/>
        <w:numPr>
          <w:ilvl w:val="0"/>
          <w:numId w:val="7"/>
        </w:numPr>
        <w:ind w:left="1170"/>
      </w:pPr>
      <w:r w:rsidRPr="001D416B">
        <w:t>False</w:t>
      </w:r>
    </w:p>
    <w:p w14:paraId="1E5B8083" w14:textId="77777777" w:rsidR="005D095D" w:rsidRPr="001D416B" w:rsidRDefault="005D095D" w:rsidP="005D095D">
      <w:pPr>
        <w:pStyle w:val="ListParagraph"/>
        <w:ind w:left="1170"/>
      </w:pPr>
    </w:p>
    <w:p w14:paraId="375DD2F8" w14:textId="77777777" w:rsidR="005D095D" w:rsidRPr="001D416B" w:rsidRDefault="005D095D" w:rsidP="005D095D">
      <w:pPr>
        <w:pStyle w:val="ListParagraph"/>
        <w:numPr>
          <w:ilvl w:val="0"/>
          <w:numId w:val="6"/>
        </w:numPr>
      </w:pPr>
      <w:r w:rsidRPr="001D416B">
        <w:t>Match the Medicare Part in the first column with the correct description in the second.</w:t>
      </w:r>
    </w:p>
    <w:tbl>
      <w:tblPr>
        <w:tblStyle w:val="TableGrid"/>
        <w:tblW w:w="0" w:type="auto"/>
        <w:tblInd w:w="558" w:type="dxa"/>
        <w:tblLook w:val="04A0" w:firstRow="1" w:lastRow="0" w:firstColumn="1" w:lastColumn="0" w:noHBand="0" w:noVBand="1"/>
        <w:tblDescription w:val="Table shows Medicare parts on left and description choices on right."/>
      </w:tblPr>
      <w:tblGrid>
        <w:gridCol w:w="1705"/>
        <w:gridCol w:w="7087"/>
      </w:tblGrid>
      <w:tr w:rsidR="005D095D" w:rsidRPr="006670D2" w14:paraId="4621E741" w14:textId="77777777" w:rsidTr="00FB7EB5">
        <w:trPr>
          <w:tblHeader/>
        </w:trPr>
        <w:tc>
          <w:tcPr>
            <w:tcW w:w="1705" w:type="dxa"/>
            <w:shd w:val="clear" w:color="auto" w:fill="8DB3E2" w:themeFill="text2" w:themeFillTint="66"/>
          </w:tcPr>
          <w:p w14:paraId="25734278" w14:textId="77777777" w:rsidR="005D095D" w:rsidRPr="001D416B" w:rsidRDefault="005D095D" w:rsidP="005D095D">
            <w:pPr>
              <w:pStyle w:val="ListParagraph"/>
              <w:ind w:left="0"/>
              <w:jc w:val="center"/>
              <w:rPr>
                <w:b/>
              </w:rPr>
            </w:pPr>
            <w:r w:rsidRPr="001D416B">
              <w:rPr>
                <w:b/>
              </w:rPr>
              <w:t>Medicare Part</w:t>
            </w:r>
          </w:p>
        </w:tc>
        <w:tc>
          <w:tcPr>
            <w:tcW w:w="7087" w:type="dxa"/>
            <w:shd w:val="clear" w:color="auto" w:fill="8DB3E2" w:themeFill="text2" w:themeFillTint="66"/>
          </w:tcPr>
          <w:p w14:paraId="51C9CF48" w14:textId="77777777" w:rsidR="005D095D" w:rsidRPr="001D416B" w:rsidRDefault="005D095D" w:rsidP="005D095D">
            <w:pPr>
              <w:pStyle w:val="ListParagraph"/>
              <w:ind w:left="0"/>
              <w:jc w:val="center"/>
              <w:rPr>
                <w:b/>
              </w:rPr>
            </w:pPr>
            <w:r w:rsidRPr="001D416B">
              <w:rPr>
                <w:b/>
              </w:rPr>
              <w:t>Description</w:t>
            </w:r>
          </w:p>
        </w:tc>
      </w:tr>
      <w:tr w:rsidR="005D095D" w:rsidRPr="006670D2" w14:paraId="2CD10A5B" w14:textId="77777777" w:rsidTr="00FB7EB5">
        <w:tc>
          <w:tcPr>
            <w:tcW w:w="1705" w:type="dxa"/>
          </w:tcPr>
          <w:p w14:paraId="1DB18A3F" w14:textId="77777777" w:rsidR="005D095D" w:rsidRPr="001D416B" w:rsidRDefault="005D095D" w:rsidP="005D095D">
            <w:pPr>
              <w:pStyle w:val="ListParagraph"/>
              <w:numPr>
                <w:ilvl w:val="0"/>
                <w:numId w:val="8"/>
              </w:numPr>
              <w:ind w:left="432"/>
            </w:pPr>
            <w:r w:rsidRPr="001D416B">
              <w:t>Part A</w:t>
            </w:r>
          </w:p>
          <w:p w14:paraId="3F11605D" w14:textId="77777777" w:rsidR="005D095D" w:rsidRPr="001D416B" w:rsidRDefault="005D095D" w:rsidP="005D095D">
            <w:pPr>
              <w:pStyle w:val="ListParagraph"/>
              <w:numPr>
                <w:ilvl w:val="0"/>
                <w:numId w:val="8"/>
              </w:numPr>
              <w:ind w:left="432"/>
            </w:pPr>
            <w:r w:rsidRPr="001D416B">
              <w:t>Part B</w:t>
            </w:r>
          </w:p>
          <w:p w14:paraId="18AAA295" w14:textId="77777777" w:rsidR="005D095D" w:rsidRPr="001D416B" w:rsidRDefault="005D095D" w:rsidP="005D095D">
            <w:pPr>
              <w:pStyle w:val="ListParagraph"/>
              <w:numPr>
                <w:ilvl w:val="0"/>
                <w:numId w:val="8"/>
              </w:numPr>
              <w:ind w:left="432"/>
            </w:pPr>
            <w:r w:rsidRPr="001D416B">
              <w:t>Part C</w:t>
            </w:r>
          </w:p>
          <w:p w14:paraId="652BFCF4" w14:textId="77777777" w:rsidR="005D095D" w:rsidRPr="001D416B" w:rsidRDefault="005D095D" w:rsidP="005D095D">
            <w:pPr>
              <w:pStyle w:val="ListParagraph"/>
              <w:numPr>
                <w:ilvl w:val="0"/>
                <w:numId w:val="8"/>
              </w:numPr>
              <w:ind w:left="432"/>
            </w:pPr>
            <w:r w:rsidRPr="001D416B">
              <w:t>Part D</w:t>
            </w:r>
          </w:p>
        </w:tc>
        <w:tc>
          <w:tcPr>
            <w:tcW w:w="7087" w:type="dxa"/>
          </w:tcPr>
          <w:p w14:paraId="6393F9C6" w14:textId="77777777" w:rsidR="005D095D" w:rsidRPr="001D416B" w:rsidRDefault="005D095D" w:rsidP="001D416B">
            <w:pPr>
              <w:pStyle w:val="ListParagraph"/>
              <w:numPr>
                <w:ilvl w:val="0"/>
                <w:numId w:val="9"/>
              </w:numPr>
              <w:ind w:left="432"/>
            </w:pPr>
            <w:r w:rsidRPr="001D416B">
              <w:t xml:space="preserve">Physician services, outpatient hospital care, lab tests, mental health services, some preventative services, and medical equipment considered medically necessary to treat a disease or condition </w:t>
            </w:r>
          </w:p>
          <w:p w14:paraId="3EE218AA" w14:textId="77777777" w:rsidR="005D095D" w:rsidRPr="001D416B" w:rsidRDefault="005D095D" w:rsidP="001D416B">
            <w:pPr>
              <w:pStyle w:val="ListParagraph"/>
              <w:numPr>
                <w:ilvl w:val="0"/>
                <w:numId w:val="9"/>
              </w:numPr>
              <w:ind w:left="432"/>
            </w:pPr>
            <w:r w:rsidRPr="001D416B">
              <w:t>Prescription Drug Benefit</w:t>
            </w:r>
          </w:p>
          <w:p w14:paraId="02D915A4" w14:textId="77777777" w:rsidR="005D095D" w:rsidRPr="001D416B" w:rsidRDefault="005D095D" w:rsidP="001D416B">
            <w:pPr>
              <w:pStyle w:val="ListParagraph"/>
              <w:numPr>
                <w:ilvl w:val="0"/>
                <w:numId w:val="9"/>
              </w:numPr>
              <w:ind w:left="432"/>
            </w:pPr>
            <w:r w:rsidRPr="001D416B">
              <w:t>Hospital inpatient care, some SNF care, and home health and hospice care</w:t>
            </w:r>
          </w:p>
          <w:p w14:paraId="5D1FECEC" w14:textId="77777777" w:rsidR="005D095D" w:rsidRPr="001D416B" w:rsidRDefault="005D095D" w:rsidP="001D416B">
            <w:pPr>
              <w:pStyle w:val="ListParagraph"/>
              <w:numPr>
                <w:ilvl w:val="0"/>
                <w:numId w:val="9"/>
              </w:numPr>
              <w:ind w:left="432"/>
            </w:pPr>
            <w:r w:rsidRPr="001D416B">
              <w:t>An option for beneficiaries to receive private health plan coverage in lieu of Original Medicare (i.e.</w:t>
            </w:r>
            <w:r w:rsidR="00BF3E04">
              <w:t>,</w:t>
            </w:r>
            <w:r w:rsidRPr="001D416B">
              <w:t xml:space="preserve"> Parts A and B) through MA Plans</w:t>
            </w:r>
          </w:p>
        </w:tc>
      </w:tr>
    </w:tbl>
    <w:p w14:paraId="6A870FC3" w14:textId="77777777" w:rsidR="00FB7EB5" w:rsidRDefault="00FB7EB5" w:rsidP="00786324">
      <w:pPr>
        <w:pStyle w:val="ListParagraph"/>
        <w:ind w:left="405"/>
        <w:rPr>
          <w:szCs w:val="24"/>
        </w:rPr>
      </w:pPr>
    </w:p>
    <w:p w14:paraId="5A748959" w14:textId="77777777" w:rsidR="00FB7EB5" w:rsidRDefault="00FB7EB5" w:rsidP="001D416B">
      <w:pPr>
        <w:pStyle w:val="Heading3"/>
      </w:pPr>
    </w:p>
    <w:p w14:paraId="43C60F8C" w14:textId="77777777" w:rsidR="005D095D" w:rsidRPr="00CE24D9" w:rsidRDefault="005D095D" w:rsidP="001D416B">
      <w:pPr>
        <w:pStyle w:val="Heading3"/>
      </w:pPr>
      <w:r>
        <w:t xml:space="preserve">Part II: </w:t>
      </w:r>
      <w:sdt>
        <w:sdtPr>
          <w:id w:val="1762800506"/>
          <w:placeholder>
            <w:docPart w:val="3D8A83BCB85C4BC7B2ABA609D52D9BE7"/>
          </w:placeholder>
        </w:sdtPr>
        <w:sdtEndPr/>
        <w:sdtContent>
          <w:r>
            <w:t>Enrollment and Disenrollment</w:t>
          </w:r>
        </w:sdtContent>
      </w:sdt>
    </w:p>
    <w:p w14:paraId="204F3D23" w14:textId="77777777" w:rsidR="005D095D" w:rsidRPr="001D416B" w:rsidRDefault="005D095D" w:rsidP="005D095D">
      <w:pPr>
        <w:pStyle w:val="ListParagraph"/>
        <w:keepNext/>
        <w:numPr>
          <w:ilvl w:val="0"/>
          <w:numId w:val="6"/>
        </w:numPr>
        <w:rPr>
          <w:szCs w:val="24"/>
        </w:rPr>
      </w:pPr>
      <w:r w:rsidRPr="001D416B">
        <w:rPr>
          <w:szCs w:val="24"/>
        </w:rPr>
        <w:t>Mrs. Doe will turn 65 at the end of March and signed up for an MA plan in January during her Initial Coverage Election Period (ICEP). When will her coverage begin?</w:t>
      </w:r>
    </w:p>
    <w:p w14:paraId="1AE921F0" w14:textId="77777777" w:rsidR="005D095D" w:rsidRPr="001D416B" w:rsidRDefault="005D095D" w:rsidP="005D095D">
      <w:pPr>
        <w:pStyle w:val="ListParagraph"/>
        <w:keepNext/>
        <w:numPr>
          <w:ilvl w:val="0"/>
          <w:numId w:val="10"/>
        </w:numPr>
        <w:ind w:left="1170"/>
        <w:rPr>
          <w:szCs w:val="24"/>
        </w:rPr>
      </w:pPr>
      <w:r w:rsidRPr="001D416B">
        <w:rPr>
          <w:szCs w:val="24"/>
        </w:rPr>
        <w:t>On February 1</w:t>
      </w:r>
    </w:p>
    <w:p w14:paraId="7CC7ACD4" w14:textId="77777777" w:rsidR="005D095D" w:rsidRPr="001D416B" w:rsidRDefault="005D095D" w:rsidP="005D095D">
      <w:pPr>
        <w:pStyle w:val="ListParagraph"/>
        <w:keepNext/>
        <w:numPr>
          <w:ilvl w:val="0"/>
          <w:numId w:val="10"/>
        </w:numPr>
        <w:ind w:left="1170"/>
        <w:rPr>
          <w:szCs w:val="24"/>
        </w:rPr>
      </w:pPr>
      <w:r w:rsidRPr="001D416B">
        <w:rPr>
          <w:szCs w:val="24"/>
        </w:rPr>
        <w:t>On March 1</w:t>
      </w:r>
    </w:p>
    <w:p w14:paraId="133E4D82" w14:textId="77777777" w:rsidR="005D095D" w:rsidRPr="001D416B" w:rsidRDefault="005D095D" w:rsidP="005D095D">
      <w:pPr>
        <w:pStyle w:val="ListParagraph"/>
        <w:keepNext/>
        <w:numPr>
          <w:ilvl w:val="0"/>
          <w:numId w:val="10"/>
        </w:numPr>
        <w:ind w:left="1170"/>
        <w:rPr>
          <w:szCs w:val="24"/>
        </w:rPr>
      </w:pPr>
      <w:r w:rsidRPr="001D416B">
        <w:rPr>
          <w:szCs w:val="24"/>
        </w:rPr>
        <w:t>On April 1</w:t>
      </w:r>
    </w:p>
    <w:p w14:paraId="58303DE1" w14:textId="77777777" w:rsidR="005D095D" w:rsidRPr="001D416B" w:rsidRDefault="005D095D" w:rsidP="005D095D">
      <w:pPr>
        <w:pStyle w:val="ListParagraph"/>
        <w:numPr>
          <w:ilvl w:val="0"/>
          <w:numId w:val="10"/>
        </w:numPr>
        <w:ind w:left="1170"/>
        <w:rPr>
          <w:szCs w:val="24"/>
        </w:rPr>
      </w:pPr>
      <w:r w:rsidRPr="001D416B">
        <w:rPr>
          <w:szCs w:val="24"/>
        </w:rPr>
        <w:t>On May 1</w:t>
      </w:r>
    </w:p>
    <w:p w14:paraId="4DC2CFC8" w14:textId="77777777" w:rsidR="005D095D" w:rsidRPr="001D416B" w:rsidRDefault="005D095D" w:rsidP="005D095D">
      <w:pPr>
        <w:pStyle w:val="ListParagraph"/>
        <w:ind w:left="1170"/>
        <w:rPr>
          <w:szCs w:val="24"/>
        </w:rPr>
      </w:pPr>
    </w:p>
    <w:p w14:paraId="45AA0CD7" w14:textId="77777777" w:rsidR="005D095D" w:rsidRPr="001D416B" w:rsidRDefault="005D095D" w:rsidP="005D095D">
      <w:pPr>
        <w:pStyle w:val="ListParagraph"/>
        <w:numPr>
          <w:ilvl w:val="0"/>
          <w:numId w:val="6"/>
        </w:numPr>
        <w:rPr>
          <w:szCs w:val="24"/>
        </w:rPr>
      </w:pPr>
      <w:r w:rsidRPr="001D416B">
        <w:rPr>
          <w:szCs w:val="24"/>
        </w:rPr>
        <w:t>Which of the following periods provide an opportunity for a beneficiary to move from Original Medicare to an MA plan?</w:t>
      </w:r>
    </w:p>
    <w:p w14:paraId="27BB5E23" w14:textId="77777777" w:rsidR="005D095D" w:rsidRPr="001D416B" w:rsidRDefault="005D095D" w:rsidP="005D095D">
      <w:pPr>
        <w:pStyle w:val="ListParagraph"/>
        <w:keepNext/>
        <w:numPr>
          <w:ilvl w:val="0"/>
          <w:numId w:val="11"/>
        </w:numPr>
        <w:ind w:left="1170"/>
        <w:rPr>
          <w:szCs w:val="24"/>
        </w:rPr>
      </w:pPr>
      <w:r w:rsidRPr="001D416B">
        <w:rPr>
          <w:szCs w:val="24"/>
        </w:rPr>
        <w:t xml:space="preserve">October 15 through December 7 </w:t>
      </w:r>
    </w:p>
    <w:p w14:paraId="5A1729DF" w14:textId="77777777" w:rsidR="005D095D" w:rsidRPr="001D416B" w:rsidRDefault="005D095D" w:rsidP="005D095D">
      <w:pPr>
        <w:pStyle w:val="ListParagraph"/>
        <w:keepNext/>
        <w:numPr>
          <w:ilvl w:val="0"/>
          <w:numId w:val="11"/>
        </w:numPr>
        <w:ind w:left="1170"/>
        <w:rPr>
          <w:szCs w:val="24"/>
        </w:rPr>
      </w:pPr>
      <w:r w:rsidRPr="001D416B">
        <w:rPr>
          <w:szCs w:val="24"/>
        </w:rPr>
        <w:t>January 1 through April 15</w:t>
      </w:r>
    </w:p>
    <w:p w14:paraId="45AE42F4" w14:textId="4599321C" w:rsidR="005D095D" w:rsidRPr="001D416B" w:rsidRDefault="005D095D" w:rsidP="005D095D">
      <w:pPr>
        <w:pStyle w:val="ListParagraph"/>
        <w:keepNext/>
        <w:numPr>
          <w:ilvl w:val="0"/>
          <w:numId w:val="11"/>
        </w:numPr>
        <w:ind w:left="1170"/>
        <w:rPr>
          <w:szCs w:val="24"/>
        </w:rPr>
      </w:pPr>
      <w:r w:rsidRPr="001D416B">
        <w:rPr>
          <w:szCs w:val="24"/>
        </w:rPr>
        <w:t xml:space="preserve">January 1 through </w:t>
      </w:r>
      <w:r w:rsidR="008E6FB7">
        <w:rPr>
          <w:szCs w:val="24"/>
        </w:rPr>
        <w:t>March 31</w:t>
      </w:r>
    </w:p>
    <w:p w14:paraId="494B568B" w14:textId="77777777" w:rsidR="005D095D" w:rsidRPr="001D416B" w:rsidRDefault="005D095D" w:rsidP="005D095D">
      <w:pPr>
        <w:pStyle w:val="ListParagraph"/>
        <w:keepNext/>
        <w:numPr>
          <w:ilvl w:val="0"/>
          <w:numId w:val="11"/>
        </w:numPr>
        <w:ind w:left="1170"/>
        <w:rPr>
          <w:szCs w:val="24"/>
        </w:rPr>
      </w:pPr>
      <w:r w:rsidRPr="001D416B">
        <w:rPr>
          <w:szCs w:val="24"/>
        </w:rPr>
        <w:t>The month when the beneficiary turns 65 years of age</w:t>
      </w:r>
    </w:p>
    <w:p w14:paraId="6A43EC68" w14:textId="77777777" w:rsidR="005D095D" w:rsidRPr="001D416B" w:rsidRDefault="005D095D" w:rsidP="005D095D">
      <w:pPr>
        <w:pStyle w:val="ListParagraph"/>
        <w:keepNext/>
        <w:numPr>
          <w:ilvl w:val="0"/>
          <w:numId w:val="11"/>
        </w:numPr>
        <w:ind w:left="1170"/>
        <w:rPr>
          <w:szCs w:val="24"/>
        </w:rPr>
      </w:pPr>
      <w:r w:rsidRPr="001D416B">
        <w:rPr>
          <w:szCs w:val="24"/>
        </w:rPr>
        <w:t>All of the above</w:t>
      </w:r>
    </w:p>
    <w:p w14:paraId="4AD150C9" w14:textId="77777777" w:rsidR="005D095D" w:rsidRPr="001D416B" w:rsidRDefault="005D095D" w:rsidP="005D095D">
      <w:pPr>
        <w:pStyle w:val="ListParagraph"/>
        <w:keepNext/>
        <w:ind w:left="1170"/>
        <w:rPr>
          <w:szCs w:val="24"/>
        </w:rPr>
      </w:pPr>
    </w:p>
    <w:p w14:paraId="5B150449" w14:textId="77777777" w:rsidR="005D095D" w:rsidRPr="001D416B" w:rsidRDefault="005D095D" w:rsidP="005D095D">
      <w:pPr>
        <w:pStyle w:val="ListParagraph"/>
        <w:numPr>
          <w:ilvl w:val="0"/>
          <w:numId w:val="6"/>
        </w:numPr>
        <w:rPr>
          <w:szCs w:val="24"/>
        </w:rPr>
      </w:pPr>
      <w:r w:rsidRPr="001D416B">
        <w:rPr>
          <w:szCs w:val="24"/>
        </w:rPr>
        <w:t>Which of the following conditions would qualify an MA plan member to switch plans during a Special Enrollment Period (SEP)? (more than one may be correct)</w:t>
      </w:r>
    </w:p>
    <w:p w14:paraId="5052597B" w14:textId="77777777" w:rsidR="005D095D" w:rsidRPr="001D416B" w:rsidRDefault="005D095D" w:rsidP="005D095D">
      <w:pPr>
        <w:pStyle w:val="ListParagraph"/>
        <w:numPr>
          <w:ilvl w:val="1"/>
          <w:numId w:val="12"/>
        </w:numPr>
        <w:rPr>
          <w:szCs w:val="24"/>
        </w:rPr>
      </w:pPr>
      <w:r w:rsidRPr="001D416B">
        <w:rPr>
          <w:szCs w:val="24"/>
        </w:rPr>
        <w:t>The member recently moved into a nursing home</w:t>
      </w:r>
    </w:p>
    <w:p w14:paraId="023FB248" w14:textId="77777777" w:rsidR="005D095D" w:rsidRPr="001D416B" w:rsidRDefault="005D095D" w:rsidP="005D095D">
      <w:pPr>
        <w:pStyle w:val="ListParagraph"/>
        <w:numPr>
          <w:ilvl w:val="1"/>
          <w:numId w:val="12"/>
        </w:numPr>
        <w:rPr>
          <w:szCs w:val="24"/>
        </w:rPr>
      </w:pPr>
      <w:r w:rsidRPr="001D416B">
        <w:rPr>
          <w:szCs w:val="24"/>
        </w:rPr>
        <w:t xml:space="preserve">The member’s plan was terminated </w:t>
      </w:r>
    </w:p>
    <w:p w14:paraId="60A72B87" w14:textId="77777777" w:rsidR="005D095D" w:rsidRPr="001D416B" w:rsidRDefault="005D095D" w:rsidP="005D095D">
      <w:pPr>
        <w:pStyle w:val="ListParagraph"/>
        <w:numPr>
          <w:ilvl w:val="1"/>
          <w:numId w:val="12"/>
        </w:numPr>
        <w:rPr>
          <w:szCs w:val="24"/>
        </w:rPr>
      </w:pPr>
      <w:r w:rsidRPr="001D416B">
        <w:rPr>
          <w:szCs w:val="24"/>
        </w:rPr>
        <w:t xml:space="preserve">The member does not like his/her doctor </w:t>
      </w:r>
    </w:p>
    <w:p w14:paraId="083DBCCE" w14:textId="77777777" w:rsidR="005D095D" w:rsidRPr="001D416B" w:rsidRDefault="005D095D" w:rsidP="005D095D">
      <w:pPr>
        <w:pStyle w:val="ListParagraph"/>
        <w:numPr>
          <w:ilvl w:val="1"/>
          <w:numId w:val="12"/>
        </w:numPr>
        <w:rPr>
          <w:szCs w:val="24"/>
        </w:rPr>
      </w:pPr>
      <w:r w:rsidRPr="001D416B">
        <w:rPr>
          <w:szCs w:val="24"/>
        </w:rPr>
        <w:t>The member is not satisfied with the plan</w:t>
      </w:r>
    </w:p>
    <w:p w14:paraId="4380DE63" w14:textId="77777777" w:rsidR="005D095D" w:rsidRPr="001D416B" w:rsidRDefault="005D095D" w:rsidP="005D095D">
      <w:pPr>
        <w:pStyle w:val="ListParagraph"/>
        <w:numPr>
          <w:ilvl w:val="1"/>
          <w:numId w:val="12"/>
        </w:numPr>
        <w:rPr>
          <w:szCs w:val="24"/>
        </w:rPr>
      </w:pPr>
      <w:r w:rsidRPr="001D416B">
        <w:rPr>
          <w:szCs w:val="24"/>
        </w:rPr>
        <w:t xml:space="preserve">The member has moved to another state </w:t>
      </w:r>
    </w:p>
    <w:p w14:paraId="41E0549B" w14:textId="77777777" w:rsidR="005D095D" w:rsidRPr="001D416B" w:rsidRDefault="005D095D" w:rsidP="005D095D">
      <w:pPr>
        <w:pStyle w:val="ListParagraph"/>
        <w:numPr>
          <w:ilvl w:val="1"/>
          <w:numId w:val="12"/>
        </w:numPr>
        <w:rPr>
          <w:szCs w:val="24"/>
        </w:rPr>
      </w:pPr>
      <w:r w:rsidRPr="001D416B">
        <w:rPr>
          <w:szCs w:val="24"/>
        </w:rPr>
        <w:t>The member was recently admitted into the hospital</w:t>
      </w:r>
    </w:p>
    <w:p w14:paraId="561A9393" w14:textId="77777777" w:rsidR="005D095D" w:rsidRPr="001D416B" w:rsidRDefault="005D095D" w:rsidP="005D095D">
      <w:pPr>
        <w:pStyle w:val="ListParagraph"/>
        <w:ind w:left="1125"/>
        <w:rPr>
          <w:szCs w:val="24"/>
        </w:rPr>
      </w:pPr>
    </w:p>
    <w:p w14:paraId="549C635D" w14:textId="59EA6139" w:rsidR="005D095D" w:rsidRPr="001D416B" w:rsidRDefault="005D095D" w:rsidP="005D095D">
      <w:pPr>
        <w:pStyle w:val="ListParagraph"/>
        <w:numPr>
          <w:ilvl w:val="0"/>
          <w:numId w:val="6"/>
        </w:numPr>
        <w:rPr>
          <w:szCs w:val="24"/>
        </w:rPr>
      </w:pPr>
      <w:r w:rsidRPr="001D416B">
        <w:rPr>
          <w:szCs w:val="24"/>
        </w:rPr>
        <w:t xml:space="preserve">During a formal sales event held on October 5, an agent tells attendees, “You can enroll in Acme’s Traditional Medicare Advantage HMO plan between October 15 and December 7, but the plan won’t take effect until January 1. However, if you don’t like the plan after you enroll, you have until March </w:t>
      </w:r>
      <w:r w:rsidR="008E6FB7">
        <w:rPr>
          <w:szCs w:val="24"/>
        </w:rPr>
        <w:t>3</w:t>
      </w:r>
      <w:r w:rsidRPr="001D416B">
        <w:rPr>
          <w:szCs w:val="24"/>
        </w:rPr>
        <w:t xml:space="preserve">1 to switch back to Original Medicare.” Following the presentation, the agent assists a couple in filling out an enrollment form for Acme’s Traditional HMO plan, and tells the couple that she will </w:t>
      </w:r>
      <w:r w:rsidR="006F5900" w:rsidRPr="001D416B">
        <w:rPr>
          <w:szCs w:val="24"/>
        </w:rPr>
        <w:t>”</w:t>
      </w:r>
      <w:r w:rsidRPr="001D416B">
        <w:rPr>
          <w:szCs w:val="24"/>
        </w:rPr>
        <w:t>hold on to it</w:t>
      </w:r>
      <w:r w:rsidR="006F5900" w:rsidRPr="001D416B">
        <w:rPr>
          <w:szCs w:val="24"/>
        </w:rPr>
        <w:t>”</w:t>
      </w:r>
      <w:r w:rsidRPr="001D416B">
        <w:rPr>
          <w:szCs w:val="24"/>
        </w:rPr>
        <w:t xml:space="preserve"> until the October 15 enrollment date. Which of the following statements are true? (more than one may be true)</w:t>
      </w:r>
    </w:p>
    <w:p w14:paraId="0E9CD562" w14:textId="77777777" w:rsidR="005D095D" w:rsidRPr="001D416B" w:rsidRDefault="005D095D" w:rsidP="005D095D">
      <w:pPr>
        <w:pStyle w:val="ListParagraph"/>
        <w:numPr>
          <w:ilvl w:val="0"/>
          <w:numId w:val="13"/>
        </w:numPr>
        <w:rPr>
          <w:szCs w:val="24"/>
        </w:rPr>
      </w:pPr>
      <w:r w:rsidRPr="001D416B">
        <w:rPr>
          <w:szCs w:val="24"/>
        </w:rPr>
        <w:t>The agent is not allowed to assist beneficiaries in completing their enrollment form</w:t>
      </w:r>
    </w:p>
    <w:p w14:paraId="31B2C7FA" w14:textId="77777777" w:rsidR="005D095D" w:rsidRPr="001D416B" w:rsidRDefault="005D095D" w:rsidP="005D095D">
      <w:pPr>
        <w:pStyle w:val="ListParagraph"/>
        <w:numPr>
          <w:ilvl w:val="0"/>
          <w:numId w:val="13"/>
        </w:numPr>
        <w:rPr>
          <w:szCs w:val="24"/>
        </w:rPr>
      </w:pPr>
      <w:r w:rsidRPr="001D416B">
        <w:rPr>
          <w:szCs w:val="24"/>
        </w:rPr>
        <w:t>The presenter provided incorrect Annual Election Period (AEP) information</w:t>
      </w:r>
    </w:p>
    <w:p w14:paraId="32AE7E37" w14:textId="77777777" w:rsidR="005D095D" w:rsidRPr="001D416B" w:rsidRDefault="005D095D" w:rsidP="005D095D">
      <w:pPr>
        <w:pStyle w:val="ListParagraph"/>
        <w:numPr>
          <w:ilvl w:val="0"/>
          <w:numId w:val="13"/>
        </w:numPr>
        <w:rPr>
          <w:szCs w:val="24"/>
        </w:rPr>
      </w:pPr>
      <w:r w:rsidRPr="001D416B">
        <w:rPr>
          <w:szCs w:val="24"/>
        </w:rPr>
        <w:t xml:space="preserve">The agent is not allowed to accept an enrollment prior to October 15 </w:t>
      </w:r>
    </w:p>
    <w:p w14:paraId="6B2CC6E4" w14:textId="77777777" w:rsidR="002717A9" w:rsidRDefault="005D095D" w:rsidP="002717A9">
      <w:pPr>
        <w:pStyle w:val="ListParagraph"/>
        <w:numPr>
          <w:ilvl w:val="0"/>
          <w:numId w:val="13"/>
        </w:numPr>
        <w:rPr>
          <w:szCs w:val="24"/>
        </w:rPr>
      </w:pPr>
      <w:r w:rsidRPr="001D416B">
        <w:rPr>
          <w:szCs w:val="24"/>
        </w:rPr>
        <w:t>The presenter provided incorrect Medicare Advantage Disenrollment Period (MADP) information</w:t>
      </w:r>
    </w:p>
    <w:p w14:paraId="2FD6FA89" w14:textId="77777777" w:rsidR="002717A9" w:rsidRDefault="002717A9" w:rsidP="00FB7EB5">
      <w:pPr>
        <w:pStyle w:val="ListParagraph"/>
        <w:ind w:left="1125"/>
        <w:rPr>
          <w:szCs w:val="24"/>
        </w:rPr>
      </w:pPr>
    </w:p>
    <w:p w14:paraId="65562E36" w14:textId="77777777" w:rsidR="005D095D" w:rsidRDefault="005D095D" w:rsidP="001D416B">
      <w:pPr>
        <w:pStyle w:val="Heading3"/>
      </w:pPr>
      <w:r>
        <w:t>Part III: Beneficiary Protections</w:t>
      </w:r>
    </w:p>
    <w:p w14:paraId="3637C2A8" w14:textId="77777777" w:rsidR="005D095D" w:rsidRPr="001D416B" w:rsidRDefault="005D095D" w:rsidP="005D095D">
      <w:pPr>
        <w:pStyle w:val="ListParagraph"/>
        <w:numPr>
          <w:ilvl w:val="0"/>
          <w:numId w:val="6"/>
        </w:numPr>
        <w:rPr>
          <w:szCs w:val="24"/>
        </w:rPr>
      </w:pPr>
      <w:r w:rsidRPr="001D416B">
        <w:rPr>
          <w:szCs w:val="24"/>
        </w:rPr>
        <w:t xml:space="preserve">Mrs. Doe has decided to file a grievance because she feels that she was treated with disrespect while communicating with a plan’s customer services representative (CSR). What is the first step Mrs. Doe should take to file a grievance? </w:t>
      </w:r>
    </w:p>
    <w:p w14:paraId="1433763C" w14:textId="77777777" w:rsidR="005D095D" w:rsidRPr="001D416B" w:rsidRDefault="005D095D" w:rsidP="005D095D">
      <w:pPr>
        <w:pStyle w:val="ListParagraph"/>
        <w:numPr>
          <w:ilvl w:val="0"/>
          <w:numId w:val="14"/>
        </w:numPr>
        <w:ind w:left="1170"/>
        <w:rPr>
          <w:szCs w:val="24"/>
        </w:rPr>
      </w:pPr>
      <w:r w:rsidRPr="001D416B">
        <w:rPr>
          <w:szCs w:val="24"/>
        </w:rPr>
        <w:t>File an appeal with the plan</w:t>
      </w:r>
    </w:p>
    <w:p w14:paraId="154B8F0D" w14:textId="77777777" w:rsidR="005D095D" w:rsidRPr="001D416B" w:rsidRDefault="005D095D" w:rsidP="005D095D">
      <w:pPr>
        <w:pStyle w:val="ListParagraph"/>
        <w:numPr>
          <w:ilvl w:val="0"/>
          <w:numId w:val="14"/>
        </w:numPr>
        <w:ind w:left="1170"/>
        <w:rPr>
          <w:szCs w:val="24"/>
        </w:rPr>
      </w:pPr>
      <w:r w:rsidRPr="001D416B">
        <w:rPr>
          <w:szCs w:val="24"/>
        </w:rPr>
        <w:t xml:space="preserve">File an appeal with an Administrative Law Judge </w:t>
      </w:r>
    </w:p>
    <w:p w14:paraId="0EBBA27E" w14:textId="77777777" w:rsidR="005D095D" w:rsidRPr="001D416B" w:rsidRDefault="005D095D" w:rsidP="005D095D">
      <w:pPr>
        <w:pStyle w:val="ListParagraph"/>
        <w:numPr>
          <w:ilvl w:val="0"/>
          <w:numId w:val="14"/>
        </w:numPr>
        <w:ind w:left="1170"/>
        <w:rPr>
          <w:szCs w:val="24"/>
        </w:rPr>
      </w:pPr>
      <w:r w:rsidRPr="001D416B">
        <w:rPr>
          <w:szCs w:val="24"/>
        </w:rPr>
        <w:t>Contact the plan in writing or by telephone to file a grievance</w:t>
      </w:r>
    </w:p>
    <w:p w14:paraId="4F557B2A" w14:textId="4409C214" w:rsidR="005D095D" w:rsidRDefault="005D095D" w:rsidP="005D095D">
      <w:pPr>
        <w:pStyle w:val="ListParagraph"/>
        <w:numPr>
          <w:ilvl w:val="0"/>
          <w:numId w:val="14"/>
        </w:numPr>
        <w:ind w:left="1170"/>
        <w:rPr>
          <w:szCs w:val="24"/>
        </w:rPr>
      </w:pPr>
      <w:r w:rsidRPr="001D416B">
        <w:rPr>
          <w:szCs w:val="24"/>
        </w:rPr>
        <w:t>Contact her lawyer</w:t>
      </w:r>
    </w:p>
    <w:p w14:paraId="456752F4" w14:textId="77777777" w:rsidR="00AE3092" w:rsidRDefault="00AE3092" w:rsidP="00AE3092">
      <w:pPr>
        <w:pStyle w:val="ListParagraph"/>
        <w:ind w:left="1170"/>
        <w:rPr>
          <w:szCs w:val="24"/>
        </w:rPr>
      </w:pPr>
    </w:p>
    <w:p w14:paraId="1D62C75D" w14:textId="77777777" w:rsidR="005D095D" w:rsidRPr="001D416B" w:rsidRDefault="005D095D" w:rsidP="00C04EEE">
      <w:pPr>
        <w:pStyle w:val="ListParagraph"/>
        <w:keepNext/>
        <w:numPr>
          <w:ilvl w:val="0"/>
          <w:numId w:val="6"/>
        </w:numPr>
        <w:spacing w:before="200"/>
        <w:ind w:left="403"/>
        <w:rPr>
          <w:szCs w:val="24"/>
        </w:rPr>
      </w:pPr>
      <w:r w:rsidRPr="001D416B">
        <w:rPr>
          <w:szCs w:val="24"/>
        </w:rPr>
        <w:t xml:space="preserve">For </w:t>
      </w:r>
      <w:r w:rsidRPr="001D416B">
        <w:rPr>
          <w:b/>
          <w:bCs/>
          <w:i/>
          <w:iCs/>
          <w:szCs w:val="24"/>
        </w:rPr>
        <w:t>all</w:t>
      </w:r>
      <w:r w:rsidRPr="001D416B">
        <w:rPr>
          <w:szCs w:val="24"/>
        </w:rPr>
        <w:t xml:space="preserve"> MA plans, an enrollee that chooses to join a PDP will be automatically disenrolled from his/her current plan.</w:t>
      </w:r>
    </w:p>
    <w:p w14:paraId="7186EABD" w14:textId="77777777" w:rsidR="005D095D" w:rsidRPr="001D416B" w:rsidRDefault="005D095D" w:rsidP="005D095D">
      <w:pPr>
        <w:pStyle w:val="ListParagraph"/>
        <w:numPr>
          <w:ilvl w:val="0"/>
          <w:numId w:val="15"/>
        </w:numPr>
        <w:ind w:left="1170"/>
        <w:rPr>
          <w:szCs w:val="24"/>
        </w:rPr>
      </w:pPr>
      <w:r w:rsidRPr="001D416B">
        <w:rPr>
          <w:szCs w:val="24"/>
        </w:rPr>
        <w:t>True</w:t>
      </w:r>
    </w:p>
    <w:p w14:paraId="5FE83817" w14:textId="77777777" w:rsidR="005D095D" w:rsidRPr="001D416B" w:rsidRDefault="005D095D" w:rsidP="005D095D">
      <w:pPr>
        <w:pStyle w:val="ListParagraph"/>
        <w:numPr>
          <w:ilvl w:val="0"/>
          <w:numId w:val="15"/>
        </w:numPr>
        <w:ind w:left="1170"/>
        <w:rPr>
          <w:szCs w:val="24"/>
        </w:rPr>
      </w:pPr>
      <w:r w:rsidRPr="001D416B">
        <w:rPr>
          <w:szCs w:val="24"/>
        </w:rPr>
        <w:t>False</w:t>
      </w:r>
    </w:p>
    <w:p w14:paraId="6ABCA5B1" w14:textId="77777777" w:rsidR="005D095D" w:rsidRPr="001D416B" w:rsidRDefault="005D095D" w:rsidP="005D095D">
      <w:pPr>
        <w:pStyle w:val="ListParagraph"/>
        <w:ind w:left="1170"/>
        <w:rPr>
          <w:szCs w:val="24"/>
        </w:rPr>
      </w:pPr>
    </w:p>
    <w:p w14:paraId="622D613F" w14:textId="77777777" w:rsidR="005D095D" w:rsidRPr="001D416B" w:rsidRDefault="005D095D" w:rsidP="005D095D">
      <w:pPr>
        <w:pStyle w:val="ListParagraph"/>
        <w:numPr>
          <w:ilvl w:val="0"/>
          <w:numId w:val="6"/>
        </w:numPr>
        <w:rPr>
          <w:szCs w:val="24"/>
        </w:rPr>
      </w:pPr>
      <w:r w:rsidRPr="001D416B">
        <w:rPr>
          <w:szCs w:val="24"/>
        </w:rPr>
        <w:t>A plan may end an enrollee’s membership if:</w:t>
      </w:r>
    </w:p>
    <w:p w14:paraId="01F8A7F3" w14:textId="77777777" w:rsidR="005D095D" w:rsidRPr="001D416B" w:rsidRDefault="005D095D" w:rsidP="005D095D">
      <w:pPr>
        <w:pStyle w:val="ListParagraph"/>
        <w:numPr>
          <w:ilvl w:val="0"/>
          <w:numId w:val="16"/>
        </w:numPr>
        <w:ind w:left="1170"/>
        <w:rPr>
          <w:szCs w:val="24"/>
        </w:rPr>
      </w:pPr>
      <w:r w:rsidRPr="001D416B">
        <w:rPr>
          <w:szCs w:val="24"/>
        </w:rPr>
        <w:t>The enrollee is away from the service area for more than 6 months</w:t>
      </w:r>
    </w:p>
    <w:p w14:paraId="3B4FC4A2" w14:textId="77777777" w:rsidR="005D095D" w:rsidRPr="001D416B" w:rsidRDefault="005D095D" w:rsidP="005D095D">
      <w:pPr>
        <w:pStyle w:val="ListParagraph"/>
        <w:numPr>
          <w:ilvl w:val="0"/>
          <w:numId w:val="16"/>
        </w:numPr>
        <w:ind w:left="1170"/>
        <w:rPr>
          <w:szCs w:val="24"/>
        </w:rPr>
      </w:pPr>
      <w:r w:rsidRPr="001D416B">
        <w:rPr>
          <w:szCs w:val="24"/>
        </w:rPr>
        <w:t>The enrollee does not stay continuously enrolled in Medicare Part A or Part B</w:t>
      </w:r>
    </w:p>
    <w:p w14:paraId="7E374CE6" w14:textId="77777777" w:rsidR="005D095D" w:rsidRPr="001D416B" w:rsidRDefault="005D095D" w:rsidP="005D095D">
      <w:pPr>
        <w:pStyle w:val="ListParagraph"/>
        <w:numPr>
          <w:ilvl w:val="0"/>
          <w:numId w:val="16"/>
        </w:numPr>
        <w:ind w:left="1170"/>
        <w:rPr>
          <w:szCs w:val="24"/>
        </w:rPr>
      </w:pPr>
      <w:r w:rsidRPr="001D416B">
        <w:rPr>
          <w:szCs w:val="24"/>
        </w:rPr>
        <w:t>The enrollee is no longer eligible for the plan’s SNP category</w:t>
      </w:r>
    </w:p>
    <w:p w14:paraId="2A8E006D" w14:textId="77777777" w:rsidR="005D095D" w:rsidRPr="001D416B" w:rsidRDefault="005D095D" w:rsidP="005D095D">
      <w:pPr>
        <w:pStyle w:val="ListParagraph"/>
        <w:numPr>
          <w:ilvl w:val="0"/>
          <w:numId w:val="16"/>
        </w:numPr>
        <w:ind w:left="1170"/>
        <w:rPr>
          <w:szCs w:val="24"/>
        </w:rPr>
      </w:pPr>
      <w:r w:rsidRPr="001D416B">
        <w:rPr>
          <w:szCs w:val="24"/>
        </w:rPr>
        <w:t>All of the above</w:t>
      </w:r>
    </w:p>
    <w:p w14:paraId="24B32C97" w14:textId="77777777" w:rsidR="005D095D" w:rsidRDefault="005D095D" w:rsidP="005D095D">
      <w:pPr>
        <w:pStyle w:val="Testsectiontitles"/>
      </w:pPr>
      <w:r>
        <w:t xml:space="preserve">Part IV: </w:t>
      </w:r>
      <w:r w:rsidR="00FE1C01">
        <w:t xml:space="preserve">Communication and </w:t>
      </w:r>
      <w:r w:rsidRPr="0088213F">
        <w:t>Marketing Regulations and Materials for Sales Agents/Brokers</w:t>
      </w:r>
    </w:p>
    <w:p w14:paraId="08C27247" w14:textId="77777777" w:rsidR="005D095D" w:rsidRPr="001D416B" w:rsidRDefault="005D095D" w:rsidP="005D095D">
      <w:pPr>
        <w:pStyle w:val="ListParagraph"/>
        <w:numPr>
          <w:ilvl w:val="0"/>
          <w:numId w:val="6"/>
        </w:numPr>
        <w:rPr>
          <w:szCs w:val="24"/>
        </w:rPr>
      </w:pPr>
      <w:r w:rsidRPr="001D416B">
        <w:rPr>
          <w:szCs w:val="24"/>
        </w:rPr>
        <w:t xml:space="preserve">True or False: A state insurance department would like to investigate a sales agent that they suspect is violating Medicare </w:t>
      </w:r>
      <w:r w:rsidR="00FE1C01">
        <w:rPr>
          <w:szCs w:val="24"/>
        </w:rPr>
        <w:t xml:space="preserve">communication and </w:t>
      </w:r>
      <w:r w:rsidRPr="001D416B">
        <w:rPr>
          <w:szCs w:val="24"/>
        </w:rPr>
        <w:t xml:space="preserve">marketing regulations. The plan does not need to allow the investigation because the agent is licensed and has followed the guidelines to date. </w:t>
      </w:r>
    </w:p>
    <w:p w14:paraId="26A6C3F8" w14:textId="77777777" w:rsidR="005D095D" w:rsidRPr="001D416B" w:rsidRDefault="005D095D" w:rsidP="005D095D">
      <w:pPr>
        <w:pStyle w:val="ListParagraph"/>
        <w:numPr>
          <w:ilvl w:val="0"/>
          <w:numId w:val="18"/>
        </w:numPr>
        <w:ind w:left="1170"/>
        <w:rPr>
          <w:szCs w:val="24"/>
        </w:rPr>
      </w:pPr>
      <w:r w:rsidRPr="001D416B">
        <w:rPr>
          <w:szCs w:val="24"/>
        </w:rPr>
        <w:t>True</w:t>
      </w:r>
    </w:p>
    <w:p w14:paraId="66B8C115" w14:textId="77777777" w:rsidR="005D095D" w:rsidRPr="001D416B" w:rsidRDefault="005D095D" w:rsidP="005D095D">
      <w:pPr>
        <w:pStyle w:val="ListParagraph"/>
        <w:numPr>
          <w:ilvl w:val="0"/>
          <w:numId w:val="18"/>
        </w:numPr>
        <w:ind w:left="1170"/>
        <w:rPr>
          <w:szCs w:val="24"/>
        </w:rPr>
      </w:pPr>
      <w:r w:rsidRPr="001D416B">
        <w:rPr>
          <w:szCs w:val="24"/>
        </w:rPr>
        <w:t>False</w:t>
      </w:r>
    </w:p>
    <w:p w14:paraId="58D4211D" w14:textId="77777777" w:rsidR="005D095D" w:rsidRPr="001D416B" w:rsidRDefault="005D095D" w:rsidP="005D095D">
      <w:pPr>
        <w:pStyle w:val="ListParagraph"/>
        <w:ind w:left="405"/>
        <w:rPr>
          <w:szCs w:val="24"/>
        </w:rPr>
      </w:pPr>
    </w:p>
    <w:p w14:paraId="5D07313F" w14:textId="77777777" w:rsidR="005D095D" w:rsidRPr="001D416B" w:rsidRDefault="005D095D" w:rsidP="005D095D">
      <w:pPr>
        <w:pStyle w:val="ListParagraph"/>
        <w:numPr>
          <w:ilvl w:val="0"/>
          <w:numId w:val="6"/>
        </w:numPr>
        <w:rPr>
          <w:szCs w:val="24"/>
        </w:rPr>
      </w:pPr>
      <w:r w:rsidRPr="001D416B">
        <w:rPr>
          <w:szCs w:val="24"/>
        </w:rPr>
        <w:t>Which of the following is NOT considered a plan sales agent?</w:t>
      </w:r>
    </w:p>
    <w:p w14:paraId="77F92450" w14:textId="77777777" w:rsidR="005D095D" w:rsidRPr="001D416B" w:rsidRDefault="005D095D" w:rsidP="005D095D">
      <w:pPr>
        <w:pStyle w:val="ListParagraph"/>
        <w:numPr>
          <w:ilvl w:val="0"/>
          <w:numId w:val="17"/>
        </w:numPr>
        <w:ind w:left="1170"/>
        <w:rPr>
          <w:szCs w:val="24"/>
        </w:rPr>
      </w:pPr>
      <w:r w:rsidRPr="001D416B">
        <w:rPr>
          <w:szCs w:val="24"/>
        </w:rPr>
        <w:t xml:space="preserve">A marketing entity </w:t>
      </w:r>
    </w:p>
    <w:p w14:paraId="2BF2F684" w14:textId="77777777" w:rsidR="005D095D" w:rsidRPr="001D416B" w:rsidRDefault="005D095D" w:rsidP="005D095D">
      <w:pPr>
        <w:pStyle w:val="ListParagraph"/>
        <w:numPr>
          <w:ilvl w:val="0"/>
          <w:numId w:val="17"/>
        </w:numPr>
        <w:ind w:left="1170"/>
        <w:rPr>
          <w:szCs w:val="24"/>
        </w:rPr>
      </w:pPr>
      <w:r w:rsidRPr="001D416B">
        <w:rPr>
          <w:szCs w:val="24"/>
        </w:rPr>
        <w:t xml:space="preserve">An independent plan agent </w:t>
      </w:r>
    </w:p>
    <w:p w14:paraId="22E7FDB2" w14:textId="77777777" w:rsidR="005D095D" w:rsidRPr="001D416B" w:rsidRDefault="005D095D" w:rsidP="005D095D">
      <w:pPr>
        <w:pStyle w:val="ListParagraph"/>
        <w:numPr>
          <w:ilvl w:val="0"/>
          <w:numId w:val="17"/>
        </w:numPr>
        <w:ind w:left="1170"/>
        <w:rPr>
          <w:szCs w:val="24"/>
        </w:rPr>
      </w:pPr>
      <w:r w:rsidRPr="001D416B">
        <w:rPr>
          <w:szCs w:val="24"/>
        </w:rPr>
        <w:t>A member of the plan who speaks highly of the plan</w:t>
      </w:r>
    </w:p>
    <w:p w14:paraId="38FC640A" w14:textId="77777777" w:rsidR="005D095D" w:rsidRPr="001D416B" w:rsidRDefault="005D095D" w:rsidP="005D095D">
      <w:pPr>
        <w:pStyle w:val="ListParagraph"/>
        <w:numPr>
          <w:ilvl w:val="0"/>
          <w:numId w:val="17"/>
        </w:numPr>
        <w:ind w:left="1170"/>
        <w:rPr>
          <w:szCs w:val="24"/>
        </w:rPr>
      </w:pPr>
      <w:r w:rsidRPr="001D416B">
        <w:rPr>
          <w:szCs w:val="24"/>
        </w:rPr>
        <w:t>A plan broker</w:t>
      </w:r>
    </w:p>
    <w:p w14:paraId="4596AD52" w14:textId="77777777" w:rsidR="005D095D" w:rsidRPr="001D416B" w:rsidRDefault="005D095D" w:rsidP="005D095D">
      <w:pPr>
        <w:pStyle w:val="ListParagraph"/>
        <w:ind w:left="1170"/>
        <w:rPr>
          <w:szCs w:val="24"/>
        </w:rPr>
      </w:pPr>
    </w:p>
    <w:p w14:paraId="40840CE3" w14:textId="77777777" w:rsidR="005D095D" w:rsidRPr="001D416B" w:rsidRDefault="005D095D" w:rsidP="005D095D">
      <w:pPr>
        <w:pStyle w:val="ListParagraph"/>
        <w:numPr>
          <w:ilvl w:val="0"/>
          <w:numId w:val="6"/>
        </w:numPr>
        <w:rPr>
          <w:szCs w:val="24"/>
        </w:rPr>
      </w:pPr>
      <w:r w:rsidRPr="001D416B">
        <w:rPr>
          <w:szCs w:val="24"/>
        </w:rPr>
        <w:t>True or False: CMS requires plans to record the names of all attendees attending their plan-sponsored marketing/sales events.</w:t>
      </w:r>
    </w:p>
    <w:p w14:paraId="24EF4219" w14:textId="77777777" w:rsidR="005D095D" w:rsidRPr="001D416B" w:rsidRDefault="005D095D" w:rsidP="005D095D">
      <w:pPr>
        <w:pStyle w:val="ListParagraph"/>
        <w:numPr>
          <w:ilvl w:val="0"/>
          <w:numId w:val="19"/>
        </w:numPr>
        <w:ind w:left="1170"/>
        <w:rPr>
          <w:szCs w:val="24"/>
        </w:rPr>
      </w:pPr>
      <w:r w:rsidRPr="001D416B">
        <w:rPr>
          <w:szCs w:val="24"/>
        </w:rPr>
        <w:t>True</w:t>
      </w:r>
    </w:p>
    <w:p w14:paraId="09C78690" w14:textId="77777777" w:rsidR="005D095D" w:rsidRPr="001D416B" w:rsidRDefault="005D095D" w:rsidP="005D095D">
      <w:pPr>
        <w:pStyle w:val="ListParagraph"/>
        <w:numPr>
          <w:ilvl w:val="0"/>
          <w:numId w:val="19"/>
        </w:numPr>
        <w:ind w:left="1170"/>
        <w:rPr>
          <w:szCs w:val="24"/>
        </w:rPr>
      </w:pPr>
      <w:r w:rsidRPr="001D416B">
        <w:rPr>
          <w:szCs w:val="24"/>
        </w:rPr>
        <w:t>False</w:t>
      </w:r>
    </w:p>
    <w:p w14:paraId="4681EEBF" w14:textId="77777777" w:rsidR="005D095D" w:rsidRPr="001D416B" w:rsidRDefault="005D095D" w:rsidP="005D095D">
      <w:pPr>
        <w:pStyle w:val="ListParagraph"/>
        <w:ind w:left="1170"/>
        <w:rPr>
          <w:sz w:val="20"/>
          <w:szCs w:val="24"/>
        </w:rPr>
      </w:pPr>
    </w:p>
    <w:p w14:paraId="01B0E437" w14:textId="05E83AE0" w:rsidR="005D095D" w:rsidRPr="001D416B" w:rsidRDefault="005D095D" w:rsidP="005D095D">
      <w:pPr>
        <w:pStyle w:val="ListParagraph"/>
        <w:keepNext/>
        <w:numPr>
          <w:ilvl w:val="0"/>
          <w:numId w:val="6"/>
        </w:numPr>
        <w:rPr>
          <w:szCs w:val="24"/>
        </w:rPr>
      </w:pPr>
      <w:r w:rsidRPr="001D416B">
        <w:rPr>
          <w:szCs w:val="24"/>
        </w:rPr>
        <w:t xml:space="preserve">At a formal marketing event that occurred on December 1, an agent provided </w:t>
      </w:r>
      <w:r w:rsidR="00FE1C01">
        <w:rPr>
          <w:szCs w:val="24"/>
        </w:rPr>
        <w:t xml:space="preserve">factual </w:t>
      </w:r>
      <w:r w:rsidRPr="001D416B">
        <w:rPr>
          <w:szCs w:val="24"/>
        </w:rPr>
        <w:t>information on the MA/MA-PD plans available from Acme Health Plan, and noted that compared to all other plans in the area, Acme has the largest network of doctors available</w:t>
      </w:r>
      <w:r w:rsidR="00FE1C01">
        <w:rPr>
          <w:szCs w:val="24"/>
        </w:rPr>
        <w:t>.</w:t>
      </w:r>
      <w:r w:rsidRPr="001D416B">
        <w:rPr>
          <w:szCs w:val="24"/>
        </w:rPr>
        <w:t xml:space="preserve"> At the end of the presentation, the agent told the beneficiaries that if they do not sign up for coverage today, they will likely lose their opportunity to do so. Are these actions appropriate?</w:t>
      </w:r>
    </w:p>
    <w:p w14:paraId="7A2FC8C0" w14:textId="77777777" w:rsidR="005D095D" w:rsidRPr="001D416B" w:rsidRDefault="005D095D" w:rsidP="005D095D">
      <w:pPr>
        <w:pStyle w:val="ListParagraph"/>
        <w:keepNext/>
        <w:numPr>
          <w:ilvl w:val="0"/>
          <w:numId w:val="20"/>
        </w:numPr>
        <w:ind w:left="1170"/>
        <w:rPr>
          <w:szCs w:val="24"/>
        </w:rPr>
      </w:pPr>
      <w:r w:rsidRPr="001D416B">
        <w:rPr>
          <w:szCs w:val="24"/>
        </w:rPr>
        <w:t>Yes. The agent highlighted a key aspect of the plan as well as informed beneficiaries that they could miss their chance to enroll.</w:t>
      </w:r>
    </w:p>
    <w:p w14:paraId="1635657E" w14:textId="3927678F" w:rsidR="005D095D" w:rsidRPr="001D416B" w:rsidRDefault="005D095D" w:rsidP="005D095D">
      <w:pPr>
        <w:pStyle w:val="ListParagraph"/>
        <w:numPr>
          <w:ilvl w:val="0"/>
          <w:numId w:val="20"/>
        </w:numPr>
        <w:ind w:left="1170"/>
        <w:rPr>
          <w:szCs w:val="24"/>
        </w:rPr>
      </w:pPr>
      <w:r w:rsidRPr="001D416B">
        <w:rPr>
          <w:szCs w:val="24"/>
        </w:rPr>
        <w:t xml:space="preserve">Partially. While the agent provided a </w:t>
      </w:r>
      <w:r w:rsidR="00FE1C01">
        <w:rPr>
          <w:szCs w:val="24"/>
        </w:rPr>
        <w:t>factual</w:t>
      </w:r>
      <w:r w:rsidR="00FE1C01" w:rsidRPr="001D416B">
        <w:rPr>
          <w:szCs w:val="24"/>
        </w:rPr>
        <w:t xml:space="preserve"> </w:t>
      </w:r>
      <w:r w:rsidRPr="001D416B">
        <w:rPr>
          <w:szCs w:val="24"/>
        </w:rPr>
        <w:t>comparison of other plans networks, the beneficiaries could have felt pressured into enrolling.</w:t>
      </w:r>
    </w:p>
    <w:p w14:paraId="19834102" w14:textId="77777777" w:rsidR="005D095D" w:rsidRPr="001D416B" w:rsidRDefault="005D095D" w:rsidP="005D095D">
      <w:pPr>
        <w:pStyle w:val="ListParagraph"/>
        <w:numPr>
          <w:ilvl w:val="0"/>
          <w:numId w:val="20"/>
        </w:numPr>
        <w:ind w:left="1170"/>
        <w:rPr>
          <w:szCs w:val="24"/>
        </w:rPr>
      </w:pPr>
      <w:r w:rsidRPr="001D416B">
        <w:rPr>
          <w:szCs w:val="24"/>
        </w:rPr>
        <w:t>Partially. The agent did not qualify their statement regarding the provider network but rightfully informed that beneficiaries the AEP deadline was approaching.</w:t>
      </w:r>
    </w:p>
    <w:p w14:paraId="5B619FF9" w14:textId="77777777" w:rsidR="005D095D" w:rsidRPr="001D416B" w:rsidRDefault="005D095D" w:rsidP="005D095D">
      <w:pPr>
        <w:pStyle w:val="ListParagraph"/>
        <w:numPr>
          <w:ilvl w:val="0"/>
          <w:numId w:val="20"/>
        </w:numPr>
        <w:ind w:left="1170"/>
        <w:rPr>
          <w:sz w:val="20"/>
        </w:rPr>
      </w:pPr>
      <w:r w:rsidRPr="001D416B">
        <w:rPr>
          <w:szCs w:val="24"/>
        </w:rPr>
        <w:t>No. The agent made unsubstantiated absolute statements and also inappropriately pressured beneficiaries into enrolling.</w:t>
      </w:r>
      <w:r w:rsidRPr="001D416B">
        <w:rPr>
          <w:sz w:val="20"/>
        </w:rPr>
        <w:tab/>
      </w:r>
    </w:p>
    <w:p w14:paraId="4B4300C7" w14:textId="77777777" w:rsidR="005D095D" w:rsidRDefault="005D095D" w:rsidP="001D416B">
      <w:pPr>
        <w:pStyle w:val="Heading3"/>
      </w:pPr>
      <w:r>
        <w:t xml:space="preserve">Part V: </w:t>
      </w:r>
      <w:r w:rsidRPr="00B427BD">
        <w:t>Agent</w:t>
      </w:r>
      <w:r w:rsidR="00786324">
        <w:t xml:space="preserve"> and </w:t>
      </w:r>
      <w:r w:rsidRPr="00B427BD">
        <w:t>Broker Compensation</w:t>
      </w:r>
    </w:p>
    <w:p w14:paraId="6481ACA8" w14:textId="77777777" w:rsidR="005D095D" w:rsidRPr="001D416B" w:rsidRDefault="005D095D" w:rsidP="005D095D">
      <w:pPr>
        <w:pStyle w:val="ListParagraph"/>
        <w:numPr>
          <w:ilvl w:val="0"/>
          <w:numId w:val="6"/>
        </w:numPr>
        <w:rPr>
          <w:szCs w:val="24"/>
        </w:rPr>
      </w:pPr>
      <w:r w:rsidRPr="001D416B">
        <w:rPr>
          <w:szCs w:val="24"/>
        </w:rPr>
        <w:t xml:space="preserve">A beneficiary enrolled into Acme Health Plan in 2012 as an initial enrollment and has remained in the plan since. How much should Acme pay in CY2015 to the agent that facilitated the enrollment? </w:t>
      </w:r>
    </w:p>
    <w:p w14:paraId="5DC9851E" w14:textId="77777777" w:rsidR="005D095D" w:rsidRPr="001D416B" w:rsidRDefault="005D095D" w:rsidP="005D095D">
      <w:pPr>
        <w:pStyle w:val="ListParagraph"/>
        <w:numPr>
          <w:ilvl w:val="0"/>
          <w:numId w:val="22"/>
        </w:numPr>
        <w:ind w:left="1170"/>
        <w:rPr>
          <w:szCs w:val="24"/>
        </w:rPr>
      </w:pPr>
      <w:r w:rsidRPr="001D416B">
        <w:rPr>
          <w:szCs w:val="24"/>
        </w:rPr>
        <w:t>50% of CY2012 fair market value</w:t>
      </w:r>
    </w:p>
    <w:p w14:paraId="1704B2CE" w14:textId="77777777" w:rsidR="005D095D" w:rsidRPr="001D416B" w:rsidRDefault="005D095D" w:rsidP="005D095D">
      <w:pPr>
        <w:pStyle w:val="ListParagraph"/>
        <w:numPr>
          <w:ilvl w:val="0"/>
          <w:numId w:val="22"/>
        </w:numPr>
        <w:ind w:left="1170"/>
        <w:rPr>
          <w:szCs w:val="24"/>
        </w:rPr>
      </w:pPr>
      <w:r w:rsidRPr="001D416B">
        <w:rPr>
          <w:szCs w:val="24"/>
        </w:rPr>
        <w:t>60% of CY2012 fair market value</w:t>
      </w:r>
    </w:p>
    <w:p w14:paraId="2A4C59AF" w14:textId="77777777" w:rsidR="005D095D" w:rsidRPr="001D416B" w:rsidRDefault="00033C1D" w:rsidP="005D095D">
      <w:pPr>
        <w:pStyle w:val="ListParagraph"/>
        <w:numPr>
          <w:ilvl w:val="0"/>
          <w:numId w:val="22"/>
        </w:numPr>
        <w:ind w:left="1170"/>
        <w:rPr>
          <w:szCs w:val="24"/>
        </w:rPr>
      </w:pPr>
      <w:r w:rsidRPr="001D416B">
        <w:rPr>
          <w:szCs w:val="24"/>
        </w:rPr>
        <w:t xml:space="preserve">Up to </w:t>
      </w:r>
      <w:r w:rsidR="005D095D" w:rsidRPr="001D416B">
        <w:rPr>
          <w:szCs w:val="24"/>
        </w:rPr>
        <w:t>50% of CY2015 fair market value</w:t>
      </w:r>
    </w:p>
    <w:p w14:paraId="4E19680A" w14:textId="77777777" w:rsidR="005D095D" w:rsidRPr="001D416B" w:rsidRDefault="00033C1D" w:rsidP="005D095D">
      <w:pPr>
        <w:pStyle w:val="ListParagraph"/>
        <w:numPr>
          <w:ilvl w:val="0"/>
          <w:numId w:val="22"/>
        </w:numPr>
        <w:ind w:left="1170"/>
        <w:rPr>
          <w:szCs w:val="24"/>
        </w:rPr>
      </w:pPr>
      <w:r w:rsidRPr="001D416B">
        <w:rPr>
          <w:szCs w:val="24"/>
        </w:rPr>
        <w:t xml:space="preserve">Up to </w:t>
      </w:r>
      <w:r w:rsidR="005D095D" w:rsidRPr="001D416B">
        <w:rPr>
          <w:szCs w:val="24"/>
        </w:rPr>
        <w:t>60% of CY2015 fair market value</w:t>
      </w:r>
    </w:p>
    <w:p w14:paraId="3FB91CD4" w14:textId="77777777" w:rsidR="005D095D" w:rsidRPr="001D416B" w:rsidRDefault="005D095D" w:rsidP="005D095D">
      <w:pPr>
        <w:pStyle w:val="ListParagraph"/>
        <w:ind w:left="1170"/>
        <w:rPr>
          <w:szCs w:val="24"/>
        </w:rPr>
      </w:pPr>
    </w:p>
    <w:p w14:paraId="3B93B8A6" w14:textId="77777777" w:rsidR="005D095D" w:rsidRPr="001D416B" w:rsidRDefault="005D095D" w:rsidP="005D095D">
      <w:pPr>
        <w:pStyle w:val="ListParagraph"/>
        <w:keepNext/>
        <w:numPr>
          <w:ilvl w:val="0"/>
          <w:numId w:val="6"/>
        </w:numPr>
        <w:rPr>
          <w:szCs w:val="24"/>
        </w:rPr>
      </w:pPr>
      <w:r w:rsidRPr="001D416B">
        <w:rPr>
          <w:szCs w:val="24"/>
        </w:rPr>
        <w:t xml:space="preserve">A beneficiary enrolls into Acme Health Plan in November 2014 as an initial enrollment. Assuming the beneficiary remains enrolled in the plan in 2015, in what month does their first renewal cycle begin? </w:t>
      </w:r>
    </w:p>
    <w:p w14:paraId="2D1F84A8" w14:textId="77777777" w:rsidR="005D095D" w:rsidRPr="001D416B" w:rsidRDefault="005D095D" w:rsidP="005D095D">
      <w:pPr>
        <w:pStyle w:val="ListParagraph"/>
        <w:keepNext/>
        <w:numPr>
          <w:ilvl w:val="0"/>
          <w:numId w:val="23"/>
        </w:numPr>
        <w:ind w:left="1170"/>
        <w:rPr>
          <w:szCs w:val="24"/>
        </w:rPr>
      </w:pPr>
      <w:r w:rsidRPr="001D416B">
        <w:rPr>
          <w:szCs w:val="24"/>
        </w:rPr>
        <w:t>December, 2014</w:t>
      </w:r>
    </w:p>
    <w:p w14:paraId="2D30FE65" w14:textId="77777777" w:rsidR="005D095D" w:rsidRPr="001D416B" w:rsidRDefault="005D095D" w:rsidP="005D095D">
      <w:pPr>
        <w:pStyle w:val="ListParagraph"/>
        <w:keepNext/>
        <w:numPr>
          <w:ilvl w:val="0"/>
          <w:numId w:val="23"/>
        </w:numPr>
        <w:ind w:left="1170"/>
        <w:rPr>
          <w:szCs w:val="24"/>
        </w:rPr>
      </w:pPr>
      <w:r w:rsidRPr="001D416B">
        <w:rPr>
          <w:szCs w:val="24"/>
        </w:rPr>
        <w:t>January 2015</w:t>
      </w:r>
    </w:p>
    <w:p w14:paraId="4B9C289B" w14:textId="77777777" w:rsidR="005D095D" w:rsidRPr="001D416B" w:rsidRDefault="005D095D" w:rsidP="005D095D">
      <w:pPr>
        <w:pStyle w:val="ListParagraph"/>
        <w:keepNext/>
        <w:numPr>
          <w:ilvl w:val="0"/>
          <w:numId w:val="23"/>
        </w:numPr>
        <w:ind w:left="1170"/>
        <w:rPr>
          <w:szCs w:val="24"/>
        </w:rPr>
      </w:pPr>
      <w:r w:rsidRPr="001D416B">
        <w:rPr>
          <w:szCs w:val="24"/>
        </w:rPr>
        <w:t>November 2015</w:t>
      </w:r>
    </w:p>
    <w:p w14:paraId="40CE99D3" w14:textId="77777777" w:rsidR="005D095D" w:rsidRPr="001D416B" w:rsidRDefault="005D095D" w:rsidP="005D095D">
      <w:pPr>
        <w:pStyle w:val="ListParagraph"/>
        <w:numPr>
          <w:ilvl w:val="0"/>
          <w:numId w:val="23"/>
        </w:numPr>
        <w:ind w:left="1170"/>
        <w:rPr>
          <w:szCs w:val="24"/>
        </w:rPr>
      </w:pPr>
      <w:r w:rsidRPr="001D416B">
        <w:rPr>
          <w:szCs w:val="24"/>
        </w:rPr>
        <w:t>December 2015</w:t>
      </w:r>
    </w:p>
    <w:p w14:paraId="50F0137C" w14:textId="77777777" w:rsidR="005D095D" w:rsidRPr="001D416B" w:rsidRDefault="005D095D" w:rsidP="005D095D">
      <w:pPr>
        <w:pStyle w:val="ListParagraph"/>
        <w:ind w:left="1170"/>
        <w:rPr>
          <w:szCs w:val="24"/>
        </w:rPr>
      </w:pPr>
    </w:p>
    <w:p w14:paraId="2528621A" w14:textId="2811EA22" w:rsidR="005D095D" w:rsidRPr="001D416B" w:rsidRDefault="005D095D" w:rsidP="005D095D">
      <w:pPr>
        <w:pStyle w:val="ListParagraph"/>
        <w:keepNext/>
        <w:numPr>
          <w:ilvl w:val="0"/>
          <w:numId w:val="6"/>
        </w:numPr>
        <w:rPr>
          <w:szCs w:val="24"/>
        </w:rPr>
      </w:pPr>
      <w:r w:rsidRPr="001D416B">
        <w:rPr>
          <w:szCs w:val="24"/>
        </w:rPr>
        <w:t xml:space="preserve">If a beneficiary makes a plan change to a plan offered by another organization, and the new organization </w:t>
      </w:r>
      <w:r w:rsidR="00A1736C">
        <w:rPr>
          <w:szCs w:val="24"/>
        </w:rPr>
        <w:t xml:space="preserve">does </w:t>
      </w:r>
      <w:r w:rsidR="00541E80">
        <w:rPr>
          <w:szCs w:val="24"/>
        </w:rPr>
        <w:t xml:space="preserve">not </w:t>
      </w:r>
      <w:r w:rsidR="00541E80" w:rsidRPr="001D416B">
        <w:rPr>
          <w:szCs w:val="24"/>
        </w:rPr>
        <w:t>use</w:t>
      </w:r>
      <w:r w:rsidRPr="001D416B">
        <w:rPr>
          <w:szCs w:val="24"/>
        </w:rPr>
        <w:t xml:space="preserve"> agent and brokers, what happens to the payment? </w:t>
      </w:r>
    </w:p>
    <w:p w14:paraId="1948420F" w14:textId="52B375EA" w:rsidR="005D095D" w:rsidRPr="001D416B" w:rsidRDefault="005D095D" w:rsidP="005D095D">
      <w:pPr>
        <w:pStyle w:val="ListParagraph"/>
        <w:keepNext/>
        <w:numPr>
          <w:ilvl w:val="0"/>
          <w:numId w:val="24"/>
        </w:numPr>
        <w:ind w:left="1170"/>
        <w:rPr>
          <w:szCs w:val="24"/>
        </w:rPr>
      </w:pPr>
      <w:r w:rsidRPr="001D416B">
        <w:rPr>
          <w:szCs w:val="24"/>
        </w:rPr>
        <w:t>The new organization would continue to make payments to the enrolling agent from the previous organization</w:t>
      </w:r>
      <w:r w:rsidR="00036F7D">
        <w:rPr>
          <w:szCs w:val="24"/>
        </w:rPr>
        <w:t>.</w:t>
      </w:r>
    </w:p>
    <w:p w14:paraId="041AFF49" w14:textId="49BF6E21" w:rsidR="005D095D" w:rsidRPr="001D416B" w:rsidRDefault="005D095D" w:rsidP="005D095D">
      <w:pPr>
        <w:pStyle w:val="ListParagraph"/>
        <w:numPr>
          <w:ilvl w:val="0"/>
          <w:numId w:val="24"/>
        </w:numPr>
        <w:ind w:left="1170"/>
        <w:rPr>
          <w:szCs w:val="24"/>
        </w:rPr>
      </w:pPr>
      <w:r w:rsidRPr="001D416B">
        <w:rPr>
          <w:szCs w:val="24"/>
        </w:rPr>
        <w:t>The initial organization would continue to pay the enrolling agent for one full renewal cycle</w:t>
      </w:r>
      <w:r w:rsidR="00036F7D">
        <w:rPr>
          <w:szCs w:val="24"/>
        </w:rPr>
        <w:t>.</w:t>
      </w:r>
    </w:p>
    <w:p w14:paraId="1AC05216" w14:textId="77777777" w:rsidR="005D095D" w:rsidRPr="001D416B" w:rsidRDefault="005D095D" w:rsidP="005D095D">
      <w:pPr>
        <w:pStyle w:val="ListParagraph"/>
        <w:numPr>
          <w:ilvl w:val="0"/>
          <w:numId w:val="24"/>
        </w:numPr>
        <w:ind w:left="1170"/>
        <w:rPr>
          <w:szCs w:val="24"/>
        </w:rPr>
      </w:pPr>
      <w:r w:rsidRPr="001D416B">
        <w:rPr>
          <w:szCs w:val="24"/>
        </w:rPr>
        <w:t xml:space="preserve">The new organization would not make payments and the initial plan would have to recoup for the number of months the member was not in the plan. </w:t>
      </w:r>
    </w:p>
    <w:p w14:paraId="5F19E32B" w14:textId="77777777" w:rsidR="005D095D" w:rsidRPr="001D416B" w:rsidRDefault="005D095D" w:rsidP="005D095D">
      <w:pPr>
        <w:pStyle w:val="ListParagraph"/>
        <w:numPr>
          <w:ilvl w:val="0"/>
          <w:numId w:val="24"/>
        </w:numPr>
        <w:ind w:left="1170"/>
        <w:rPr>
          <w:szCs w:val="24"/>
        </w:rPr>
      </w:pPr>
      <w:r w:rsidRPr="001D416B">
        <w:rPr>
          <w:szCs w:val="24"/>
        </w:rPr>
        <w:t>None of the above</w:t>
      </w:r>
    </w:p>
    <w:p w14:paraId="7F2CC5E7" w14:textId="77777777" w:rsidR="005D095D" w:rsidRDefault="005D095D" w:rsidP="001D416B">
      <w:pPr>
        <w:pStyle w:val="Heading3"/>
      </w:pPr>
      <w:r>
        <w:t xml:space="preserve">Part VI: </w:t>
      </w:r>
      <w:r w:rsidRPr="00B427BD">
        <w:t>Medicare Marketing Activities</w:t>
      </w:r>
    </w:p>
    <w:p w14:paraId="73B13496" w14:textId="77777777" w:rsidR="005D095D" w:rsidRPr="001D416B" w:rsidRDefault="005D095D" w:rsidP="005D095D">
      <w:pPr>
        <w:pStyle w:val="ListParagraph"/>
        <w:numPr>
          <w:ilvl w:val="0"/>
          <w:numId w:val="6"/>
        </w:numPr>
        <w:rPr>
          <w:szCs w:val="24"/>
        </w:rPr>
      </w:pPr>
      <w:r w:rsidRPr="001D416B">
        <w:rPr>
          <w:szCs w:val="24"/>
        </w:rPr>
        <w:t>Mr. Smith, an agent with ACME Health Plan, is giving a sales presentation and wants to provide some food for his guests. What can Mr. Smith provide?</w:t>
      </w:r>
    </w:p>
    <w:p w14:paraId="703B607D" w14:textId="77777777" w:rsidR="005D095D" w:rsidRPr="001D416B" w:rsidRDefault="005D095D" w:rsidP="005D095D">
      <w:pPr>
        <w:pStyle w:val="ListParagraph"/>
        <w:numPr>
          <w:ilvl w:val="0"/>
          <w:numId w:val="25"/>
        </w:numPr>
        <w:ind w:left="1170"/>
        <w:rPr>
          <w:szCs w:val="24"/>
        </w:rPr>
      </w:pPr>
      <w:r w:rsidRPr="001D416B">
        <w:rPr>
          <w:szCs w:val="24"/>
        </w:rPr>
        <w:t>A sit down meal offered in a separate room, before or after the promotional portion of the event</w:t>
      </w:r>
    </w:p>
    <w:p w14:paraId="30F1A14F" w14:textId="77777777" w:rsidR="005D095D" w:rsidRPr="001D416B" w:rsidRDefault="005D095D" w:rsidP="005D095D">
      <w:pPr>
        <w:pStyle w:val="ListParagraph"/>
        <w:numPr>
          <w:ilvl w:val="0"/>
          <w:numId w:val="25"/>
        </w:numPr>
        <w:ind w:left="1170"/>
        <w:rPr>
          <w:szCs w:val="24"/>
        </w:rPr>
      </w:pPr>
      <w:r w:rsidRPr="001D416B">
        <w:rPr>
          <w:szCs w:val="24"/>
        </w:rPr>
        <w:t>A buffet dinner</w:t>
      </w:r>
    </w:p>
    <w:p w14:paraId="40C61DF4" w14:textId="77777777" w:rsidR="005D095D" w:rsidRPr="001D416B" w:rsidRDefault="005D095D" w:rsidP="005D095D">
      <w:pPr>
        <w:pStyle w:val="ListParagraph"/>
        <w:numPr>
          <w:ilvl w:val="0"/>
          <w:numId w:val="25"/>
        </w:numPr>
        <w:ind w:left="1170"/>
        <w:rPr>
          <w:szCs w:val="24"/>
        </w:rPr>
      </w:pPr>
      <w:r w:rsidRPr="001D416B">
        <w:rPr>
          <w:szCs w:val="24"/>
        </w:rPr>
        <w:t>Snacks such as cheese and crackers</w:t>
      </w:r>
    </w:p>
    <w:p w14:paraId="0B77F3B5" w14:textId="77777777" w:rsidR="005D095D" w:rsidRPr="001D416B" w:rsidRDefault="005D095D" w:rsidP="005D095D">
      <w:pPr>
        <w:pStyle w:val="ListParagraph"/>
        <w:numPr>
          <w:ilvl w:val="0"/>
          <w:numId w:val="25"/>
        </w:numPr>
        <w:ind w:left="1170"/>
        <w:rPr>
          <w:szCs w:val="24"/>
        </w:rPr>
      </w:pPr>
      <w:r w:rsidRPr="001D416B">
        <w:rPr>
          <w:szCs w:val="24"/>
        </w:rPr>
        <w:t>None of the above</w:t>
      </w:r>
    </w:p>
    <w:p w14:paraId="13CD26F8" w14:textId="77777777" w:rsidR="005D095D" w:rsidRPr="001D416B" w:rsidRDefault="005D095D" w:rsidP="005D095D">
      <w:pPr>
        <w:pStyle w:val="ListParagraph"/>
        <w:ind w:left="1170"/>
        <w:rPr>
          <w:szCs w:val="24"/>
        </w:rPr>
      </w:pPr>
    </w:p>
    <w:p w14:paraId="405CC51F" w14:textId="77777777" w:rsidR="005D095D" w:rsidRPr="001D416B" w:rsidRDefault="005D095D" w:rsidP="005D095D">
      <w:pPr>
        <w:pStyle w:val="ListParagraph"/>
        <w:numPr>
          <w:ilvl w:val="0"/>
          <w:numId w:val="6"/>
        </w:numPr>
        <w:rPr>
          <w:szCs w:val="24"/>
        </w:rPr>
      </w:pPr>
      <w:r w:rsidRPr="001D416B">
        <w:rPr>
          <w:szCs w:val="24"/>
        </w:rPr>
        <w:t>In which of the following settings is a Scope of Appointment form NOT required to be collected?</w:t>
      </w:r>
    </w:p>
    <w:p w14:paraId="4203059C" w14:textId="77777777" w:rsidR="005D095D" w:rsidRPr="001D416B" w:rsidRDefault="005D095D" w:rsidP="005D095D">
      <w:pPr>
        <w:pStyle w:val="ListParagraph"/>
        <w:numPr>
          <w:ilvl w:val="0"/>
          <w:numId w:val="26"/>
        </w:numPr>
        <w:ind w:left="1170"/>
        <w:rPr>
          <w:szCs w:val="24"/>
        </w:rPr>
      </w:pPr>
      <w:r w:rsidRPr="001D416B">
        <w:rPr>
          <w:szCs w:val="24"/>
        </w:rPr>
        <w:t>A formal marketing event that a beneficiary did not pre-register to attend</w:t>
      </w:r>
    </w:p>
    <w:p w14:paraId="08FB193A" w14:textId="77777777" w:rsidR="005D095D" w:rsidRPr="001D416B" w:rsidRDefault="005D095D" w:rsidP="005D095D">
      <w:pPr>
        <w:pStyle w:val="ListParagraph"/>
        <w:numPr>
          <w:ilvl w:val="0"/>
          <w:numId w:val="26"/>
        </w:numPr>
        <w:ind w:left="1170"/>
        <w:rPr>
          <w:szCs w:val="24"/>
        </w:rPr>
      </w:pPr>
      <w:r w:rsidRPr="001D416B">
        <w:rPr>
          <w:szCs w:val="24"/>
        </w:rPr>
        <w:t>A one-on-one appointment occurring in the beneficiary’s home</w:t>
      </w:r>
    </w:p>
    <w:p w14:paraId="24037A99" w14:textId="77777777" w:rsidR="005D095D" w:rsidRPr="001D416B" w:rsidRDefault="005D095D" w:rsidP="005D095D">
      <w:pPr>
        <w:pStyle w:val="ListParagraph"/>
        <w:numPr>
          <w:ilvl w:val="0"/>
          <w:numId w:val="26"/>
        </w:numPr>
        <w:ind w:left="1170"/>
        <w:rPr>
          <w:szCs w:val="24"/>
        </w:rPr>
      </w:pPr>
      <w:r w:rsidRPr="001D416B">
        <w:rPr>
          <w:szCs w:val="24"/>
        </w:rPr>
        <w:t>An unscheduled meeting with a beneficiary who arrives at an agent’s office without an appointment and requests information</w:t>
      </w:r>
    </w:p>
    <w:p w14:paraId="3482FFB9" w14:textId="1CE10F2C" w:rsidR="005D095D" w:rsidRPr="001D416B" w:rsidRDefault="005D095D" w:rsidP="005D095D">
      <w:pPr>
        <w:pStyle w:val="ListParagraph"/>
        <w:numPr>
          <w:ilvl w:val="0"/>
          <w:numId w:val="26"/>
        </w:numPr>
        <w:ind w:left="1170"/>
        <w:rPr>
          <w:szCs w:val="24"/>
        </w:rPr>
      </w:pPr>
      <w:r w:rsidRPr="001D416B">
        <w:rPr>
          <w:szCs w:val="24"/>
        </w:rPr>
        <w:t>All of the above scenarios require a Scope of Appointment form be collected</w:t>
      </w:r>
      <w:r w:rsidR="00646CF6">
        <w:rPr>
          <w:szCs w:val="24"/>
        </w:rPr>
        <w:t>.</w:t>
      </w:r>
    </w:p>
    <w:p w14:paraId="20992244" w14:textId="77777777" w:rsidR="005D095D" w:rsidRPr="001D416B" w:rsidRDefault="005D095D" w:rsidP="005D095D">
      <w:pPr>
        <w:pStyle w:val="ListParagraph"/>
        <w:ind w:left="1170"/>
        <w:rPr>
          <w:sz w:val="20"/>
        </w:rPr>
      </w:pPr>
    </w:p>
    <w:p w14:paraId="2DC45E2D" w14:textId="77777777" w:rsidR="005D095D" w:rsidRDefault="005D095D" w:rsidP="00C04EEE">
      <w:pPr>
        <w:pStyle w:val="Heading2"/>
      </w:pPr>
      <w:r w:rsidRPr="00F223B6">
        <w:t xml:space="preserve">Agent and Broker Training &amp; Testing </w:t>
      </w:r>
      <w:r w:rsidRPr="00F223B6">
        <w:br/>
        <w:t>Sample Test</w:t>
      </w:r>
      <w:r>
        <w:t>: Answer Key</w:t>
      </w:r>
    </w:p>
    <w:tbl>
      <w:tblPr>
        <w:tblStyle w:val="TableGrid"/>
        <w:tblW w:w="9576" w:type="dxa"/>
        <w:tblLayout w:type="fixed"/>
        <w:tblLook w:val="04A0" w:firstRow="1" w:lastRow="0" w:firstColumn="1" w:lastColumn="0" w:noHBand="0" w:noVBand="1"/>
        <w:tblDescription w:val="Answer Key provides number, topic, answer, and explanation for each question"/>
      </w:tblPr>
      <w:tblGrid>
        <w:gridCol w:w="1188"/>
        <w:gridCol w:w="2070"/>
        <w:gridCol w:w="990"/>
        <w:gridCol w:w="5328"/>
      </w:tblGrid>
      <w:tr w:rsidR="005D095D" w14:paraId="0D88E6CB" w14:textId="77777777" w:rsidTr="00FB7EB5">
        <w:trPr>
          <w:cantSplit/>
          <w:tblHeader/>
        </w:trPr>
        <w:tc>
          <w:tcPr>
            <w:tcW w:w="1188" w:type="dxa"/>
            <w:shd w:val="clear" w:color="auto" w:fill="8DB3E2" w:themeFill="text2" w:themeFillTint="66"/>
          </w:tcPr>
          <w:p w14:paraId="615DA529" w14:textId="77777777" w:rsidR="005D095D" w:rsidRPr="00B427BD" w:rsidRDefault="005D095D" w:rsidP="001D416B">
            <w:pPr>
              <w:spacing w:before="80" w:after="80"/>
              <w:jc w:val="center"/>
              <w:rPr>
                <w:b/>
              </w:rPr>
            </w:pPr>
            <w:r w:rsidRPr="00B427BD">
              <w:rPr>
                <w:b/>
              </w:rPr>
              <w:t>Question</w:t>
            </w:r>
          </w:p>
        </w:tc>
        <w:tc>
          <w:tcPr>
            <w:tcW w:w="2070" w:type="dxa"/>
            <w:shd w:val="clear" w:color="auto" w:fill="8DB3E2" w:themeFill="text2" w:themeFillTint="66"/>
          </w:tcPr>
          <w:p w14:paraId="6095F44D" w14:textId="77777777" w:rsidR="005D095D" w:rsidRPr="00B427BD" w:rsidRDefault="005D095D" w:rsidP="001D416B">
            <w:pPr>
              <w:spacing w:before="80" w:after="80"/>
              <w:jc w:val="center"/>
              <w:rPr>
                <w:b/>
              </w:rPr>
            </w:pPr>
            <w:r w:rsidRPr="00B427BD">
              <w:rPr>
                <w:b/>
              </w:rPr>
              <w:t>Topic</w:t>
            </w:r>
          </w:p>
        </w:tc>
        <w:tc>
          <w:tcPr>
            <w:tcW w:w="990" w:type="dxa"/>
            <w:shd w:val="clear" w:color="auto" w:fill="8DB3E2" w:themeFill="text2" w:themeFillTint="66"/>
          </w:tcPr>
          <w:p w14:paraId="73CA2914" w14:textId="77777777" w:rsidR="005D095D" w:rsidRPr="006670D2" w:rsidRDefault="005D095D" w:rsidP="001D416B">
            <w:pPr>
              <w:spacing w:before="80" w:after="80"/>
              <w:jc w:val="center"/>
              <w:rPr>
                <w:b/>
              </w:rPr>
            </w:pPr>
            <w:r w:rsidRPr="006670D2">
              <w:rPr>
                <w:b/>
              </w:rPr>
              <w:t>Answer</w:t>
            </w:r>
          </w:p>
        </w:tc>
        <w:tc>
          <w:tcPr>
            <w:tcW w:w="5328" w:type="dxa"/>
            <w:shd w:val="clear" w:color="auto" w:fill="8DB3E2" w:themeFill="text2" w:themeFillTint="66"/>
          </w:tcPr>
          <w:p w14:paraId="2D96CED1" w14:textId="77777777" w:rsidR="005D095D" w:rsidRPr="00B427BD" w:rsidRDefault="005D095D" w:rsidP="001D416B">
            <w:pPr>
              <w:spacing w:before="80" w:after="80"/>
              <w:jc w:val="center"/>
              <w:rPr>
                <w:b/>
              </w:rPr>
            </w:pPr>
            <w:r w:rsidRPr="00B427BD">
              <w:rPr>
                <w:b/>
              </w:rPr>
              <w:t>Explanation</w:t>
            </w:r>
          </w:p>
        </w:tc>
      </w:tr>
      <w:tr w:rsidR="00FB7EB5" w14:paraId="29E87124" w14:textId="77777777" w:rsidTr="00FB7EB5">
        <w:trPr>
          <w:cantSplit/>
        </w:trPr>
        <w:tc>
          <w:tcPr>
            <w:tcW w:w="1188" w:type="dxa"/>
          </w:tcPr>
          <w:p w14:paraId="580ABC6E" w14:textId="77777777" w:rsidR="00FB7EB5" w:rsidRDefault="00FB7EB5" w:rsidP="00FB7EB5">
            <w:pPr>
              <w:spacing w:before="80" w:after="80"/>
              <w:jc w:val="center"/>
            </w:pPr>
            <w:r>
              <w:t>1</w:t>
            </w:r>
          </w:p>
        </w:tc>
        <w:tc>
          <w:tcPr>
            <w:tcW w:w="2070" w:type="dxa"/>
          </w:tcPr>
          <w:p w14:paraId="2EEBBB21" w14:textId="77777777" w:rsidR="00FB7EB5" w:rsidRDefault="00FB7EB5" w:rsidP="00FB7EB5">
            <w:pPr>
              <w:spacing w:before="80" w:after="80"/>
            </w:pPr>
            <w:r w:rsidRPr="00B427BD">
              <w:t>Medicare Basics</w:t>
            </w:r>
            <w:r w:rsidR="00786324">
              <w:t xml:space="preserve"> - </w:t>
            </w:r>
            <w:r>
              <w:t>Selling Multiple Plans: Information Location</w:t>
            </w:r>
          </w:p>
        </w:tc>
        <w:tc>
          <w:tcPr>
            <w:tcW w:w="990" w:type="dxa"/>
          </w:tcPr>
          <w:p w14:paraId="24769B6F" w14:textId="77777777" w:rsidR="00FB7EB5" w:rsidRPr="006670D2" w:rsidRDefault="00FB7EB5" w:rsidP="00FB7EB5">
            <w:pPr>
              <w:spacing w:before="80" w:after="80"/>
              <w:jc w:val="center"/>
              <w:rPr>
                <w:b/>
              </w:rPr>
            </w:pPr>
            <w:r>
              <w:rPr>
                <w:b/>
              </w:rPr>
              <w:t>C</w:t>
            </w:r>
          </w:p>
        </w:tc>
        <w:tc>
          <w:tcPr>
            <w:tcW w:w="5328" w:type="dxa"/>
          </w:tcPr>
          <w:p w14:paraId="7535BEDF" w14:textId="0F5FB686" w:rsidR="00FB7EB5" w:rsidRDefault="00FB7EB5">
            <w:pPr>
              <w:spacing w:before="80" w:after="80"/>
            </w:pPr>
            <w:r>
              <w:t xml:space="preserve">Because the beneficiary asked if plan XYZ has </w:t>
            </w:r>
            <w:r w:rsidR="00AC43EC">
              <w:t xml:space="preserve">an </w:t>
            </w:r>
            <w:r>
              <w:t xml:space="preserve">urgent care benefit and what </w:t>
            </w:r>
            <w:r w:rsidR="00AC43EC">
              <w:t xml:space="preserve">the </w:t>
            </w:r>
            <w:r>
              <w:t>benefit includes, the only correct answer is C. If the beneficiary only wanted to know if plan XYZ has an urgent care benefit, the answer would be A and C.</w:t>
            </w:r>
          </w:p>
        </w:tc>
      </w:tr>
      <w:tr w:rsidR="00FB7EB5" w14:paraId="0BF174B4" w14:textId="77777777" w:rsidTr="00FB7EB5">
        <w:trPr>
          <w:cantSplit/>
        </w:trPr>
        <w:tc>
          <w:tcPr>
            <w:tcW w:w="1188" w:type="dxa"/>
          </w:tcPr>
          <w:p w14:paraId="55493CEE" w14:textId="77777777" w:rsidR="00FB7EB5" w:rsidRDefault="00FB7EB5" w:rsidP="00FB7EB5">
            <w:pPr>
              <w:spacing w:before="80" w:after="80"/>
              <w:jc w:val="center"/>
            </w:pPr>
            <w:r>
              <w:t>2</w:t>
            </w:r>
          </w:p>
        </w:tc>
        <w:tc>
          <w:tcPr>
            <w:tcW w:w="2070" w:type="dxa"/>
          </w:tcPr>
          <w:p w14:paraId="75B361E8" w14:textId="77777777" w:rsidR="00FB7EB5" w:rsidRPr="00B427BD" w:rsidRDefault="00FB7EB5" w:rsidP="00FB7EB5">
            <w:pPr>
              <w:spacing w:before="80" w:after="80"/>
            </w:pPr>
            <w:r w:rsidRPr="00B427BD">
              <w:t>Medicare Basics</w:t>
            </w:r>
          </w:p>
        </w:tc>
        <w:tc>
          <w:tcPr>
            <w:tcW w:w="990" w:type="dxa"/>
          </w:tcPr>
          <w:p w14:paraId="7DBFED40" w14:textId="77777777" w:rsidR="00FB7EB5" w:rsidRPr="006670D2" w:rsidRDefault="00FB7EB5" w:rsidP="00FB7EB5">
            <w:pPr>
              <w:spacing w:before="80" w:after="80"/>
              <w:jc w:val="center"/>
              <w:rPr>
                <w:b/>
              </w:rPr>
            </w:pPr>
            <w:r w:rsidRPr="006670D2">
              <w:rPr>
                <w:b/>
              </w:rPr>
              <w:t>A</w:t>
            </w:r>
          </w:p>
        </w:tc>
        <w:tc>
          <w:tcPr>
            <w:tcW w:w="5328" w:type="dxa"/>
          </w:tcPr>
          <w:p w14:paraId="46FDA6B6" w14:textId="77777777" w:rsidR="00FB7EB5" w:rsidRPr="00B427BD" w:rsidRDefault="00FB7EB5" w:rsidP="00FB7EB5">
            <w:pPr>
              <w:spacing w:before="80" w:after="80"/>
            </w:pPr>
            <w:r w:rsidRPr="00B427BD">
              <w:t>Because the beneficiary is enrolled in an HMO, she should work with her PCP prior to seeing a specialist (except in an emergency).</w:t>
            </w:r>
          </w:p>
        </w:tc>
      </w:tr>
      <w:tr w:rsidR="005D095D" w14:paraId="1E18327A" w14:textId="77777777" w:rsidTr="00FB7EB5">
        <w:trPr>
          <w:cantSplit/>
        </w:trPr>
        <w:tc>
          <w:tcPr>
            <w:tcW w:w="1188" w:type="dxa"/>
          </w:tcPr>
          <w:p w14:paraId="4916D609" w14:textId="77777777" w:rsidR="005D095D" w:rsidRDefault="00FB7EB5" w:rsidP="001D416B">
            <w:pPr>
              <w:spacing w:before="80" w:after="80"/>
              <w:jc w:val="center"/>
            </w:pPr>
            <w:r>
              <w:t>3</w:t>
            </w:r>
          </w:p>
        </w:tc>
        <w:tc>
          <w:tcPr>
            <w:tcW w:w="2070" w:type="dxa"/>
          </w:tcPr>
          <w:p w14:paraId="0C1DFD66" w14:textId="77777777" w:rsidR="005D095D" w:rsidRDefault="005D095D" w:rsidP="001D416B">
            <w:pPr>
              <w:spacing w:before="80" w:after="80"/>
            </w:pPr>
            <w:r w:rsidRPr="00B427BD">
              <w:t>Medicare Basics</w:t>
            </w:r>
          </w:p>
        </w:tc>
        <w:tc>
          <w:tcPr>
            <w:tcW w:w="990" w:type="dxa"/>
          </w:tcPr>
          <w:p w14:paraId="758EFBA2" w14:textId="77777777" w:rsidR="005D095D" w:rsidRPr="006670D2" w:rsidRDefault="005D095D" w:rsidP="001D416B">
            <w:pPr>
              <w:tabs>
                <w:tab w:val="left" w:pos="840"/>
              </w:tabs>
              <w:spacing w:before="80" w:after="80"/>
              <w:jc w:val="center"/>
              <w:rPr>
                <w:b/>
              </w:rPr>
            </w:pPr>
            <w:r w:rsidRPr="006670D2">
              <w:rPr>
                <w:b/>
              </w:rPr>
              <w:t>B</w:t>
            </w:r>
          </w:p>
        </w:tc>
        <w:tc>
          <w:tcPr>
            <w:tcW w:w="5328" w:type="dxa"/>
          </w:tcPr>
          <w:p w14:paraId="09585DEE" w14:textId="77777777" w:rsidR="005D095D" w:rsidRPr="00B427BD" w:rsidRDefault="005D095D" w:rsidP="001D416B">
            <w:pPr>
              <w:spacing w:before="80" w:after="80"/>
              <w:rPr>
                <w:b/>
              </w:rPr>
            </w:pPr>
            <w:r w:rsidRPr="00B427BD">
              <w:t xml:space="preserve">The answer is false. Beneficiaries are required to continue paying their Part B premium (unless they receive Extra Help) in addition to any plan-specific premium. </w:t>
            </w:r>
          </w:p>
        </w:tc>
      </w:tr>
      <w:tr w:rsidR="005D095D" w14:paraId="7D6ADE18" w14:textId="77777777" w:rsidTr="00FB7EB5">
        <w:trPr>
          <w:cantSplit/>
        </w:trPr>
        <w:tc>
          <w:tcPr>
            <w:tcW w:w="1188" w:type="dxa"/>
          </w:tcPr>
          <w:p w14:paraId="215542F2" w14:textId="77777777" w:rsidR="005D095D" w:rsidRDefault="00FB7EB5" w:rsidP="001D416B">
            <w:pPr>
              <w:spacing w:before="80" w:after="80"/>
              <w:jc w:val="center"/>
            </w:pPr>
            <w:r>
              <w:t>4</w:t>
            </w:r>
          </w:p>
        </w:tc>
        <w:tc>
          <w:tcPr>
            <w:tcW w:w="2070" w:type="dxa"/>
          </w:tcPr>
          <w:p w14:paraId="5EF60279" w14:textId="77777777" w:rsidR="005D095D" w:rsidRDefault="005D095D" w:rsidP="001D416B">
            <w:pPr>
              <w:spacing w:before="80" w:after="80"/>
            </w:pPr>
            <w:r>
              <w:t>Medicare Basics</w:t>
            </w:r>
          </w:p>
        </w:tc>
        <w:tc>
          <w:tcPr>
            <w:tcW w:w="990" w:type="dxa"/>
          </w:tcPr>
          <w:p w14:paraId="1EC9BD84" w14:textId="77777777" w:rsidR="005D095D" w:rsidRPr="006670D2" w:rsidRDefault="005D095D" w:rsidP="001D416B">
            <w:pPr>
              <w:spacing w:before="80" w:after="80"/>
              <w:jc w:val="center"/>
              <w:rPr>
                <w:b/>
              </w:rPr>
            </w:pPr>
          </w:p>
        </w:tc>
        <w:tc>
          <w:tcPr>
            <w:tcW w:w="5328" w:type="dxa"/>
          </w:tcPr>
          <w:p w14:paraId="3C783776" w14:textId="4E31FDA7" w:rsidR="005D095D" w:rsidRPr="00B427BD" w:rsidRDefault="005D095D" w:rsidP="001D416B">
            <w:pPr>
              <w:spacing w:before="80" w:after="80"/>
            </w:pPr>
            <w:r w:rsidRPr="00B427BD">
              <w:rPr>
                <w:b/>
                <w:bCs/>
              </w:rPr>
              <w:t xml:space="preserve">Option A = 3. </w:t>
            </w:r>
            <w:r w:rsidRPr="00B427BD">
              <w:t>Part A of Medicare covers hospital inpatient care, some SNF care, and home health and hospice care</w:t>
            </w:r>
            <w:r w:rsidR="00646CF6">
              <w:t>.</w:t>
            </w:r>
          </w:p>
          <w:p w14:paraId="6AF480C8" w14:textId="6EDCDCD6" w:rsidR="005D095D" w:rsidRPr="00B427BD" w:rsidRDefault="005D095D" w:rsidP="001D416B">
            <w:pPr>
              <w:spacing w:before="80" w:after="80"/>
            </w:pPr>
            <w:r w:rsidRPr="00B427BD">
              <w:rPr>
                <w:b/>
                <w:bCs/>
              </w:rPr>
              <w:t xml:space="preserve">Option B = 1. </w:t>
            </w:r>
            <w:r w:rsidRPr="00B427BD">
              <w:t>Part B of Medicare covers physician services, outpatient hospital care, lab tests, mental health services, some preventative services, and medical equipment considered medically necessary to treat a disease or condition</w:t>
            </w:r>
            <w:r w:rsidR="00646CF6">
              <w:t>.</w:t>
            </w:r>
            <w:r w:rsidRPr="00B427BD">
              <w:t xml:space="preserve"> </w:t>
            </w:r>
          </w:p>
          <w:p w14:paraId="40FD6D78" w14:textId="1B376AA8" w:rsidR="005D095D" w:rsidRPr="00B427BD" w:rsidRDefault="005D095D" w:rsidP="001D416B">
            <w:pPr>
              <w:spacing w:before="80" w:after="80"/>
            </w:pPr>
            <w:r w:rsidRPr="00B427BD">
              <w:rPr>
                <w:b/>
                <w:bCs/>
              </w:rPr>
              <w:t xml:space="preserve">Option C = 4. </w:t>
            </w:r>
            <w:r w:rsidRPr="00B427BD">
              <w:t>Part C of Medicare provides an option for beneficiaries to receive private health plan coverage in lieu of Original Medicare</w:t>
            </w:r>
            <w:r w:rsidR="00646CF6">
              <w:t>.</w:t>
            </w:r>
            <w:r w:rsidRPr="00B427BD">
              <w:t xml:space="preserve"> </w:t>
            </w:r>
          </w:p>
          <w:p w14:paraId="555D7553" w14:textId="3006AC51" w:rsidR="005D095D" w:rsidRDefault="005D095D" w:rsidP="001D416B">
            <w:pPr>
              <w:spacing w:before="80" w:after="80"/>
            </w:pPr>
            <w:r w:rsidRPr="00B427BD">
              <w:rPr>
                <w:b/>
                <w:bCs/>
              </w:rPr>
              <w:t xml:space="preserve">Option D = 2. </w:t>
            </w:r>
            <w:r w:rsidRPr="00B427BD">
              <w:t>Part D of Medicare provides prescription drug benefit</w:t>
            </w:r>
            <w:r w:rsidR="00646CF6">
              <w:t>.</w:t>
            </w:r>
            <w:r w:rsidRPr="00B427BD">
              <w:t xml:space="preserve"> </w:t>
            </w:r>
          </w:p>
        </w:tc>
      </w:tr>
      <w:tr w:rsidR="00FB7EB5" w14:paraId="7E195F7F" w14:textId="77777777" w:rsidTr="00FB7EB5">
        <w:trPr>
          <w:cantSplit/>
        </w:trPr>
        <w:tc>
          <w:tcPr>
            <w:tcW w:w="1188" w:type="dxa"/>
          </w:tcPr>
          <w:p w14:paraId="07D742F9" w14:textId="77777777" w:rsidR="00FB7EB5" w:rsidRDefault="00FB7EB5" w:rsidP="00FB7EB5">
            <w:pPr>
              <w:spacing w:before="80" w:after="80"/>
              <w:jc w:val="center"/>
            </w:pPr>
          </w:p>
        </w:tc>
        <w:tc>
          <w:tcPr>
            <w:tcW w:w="2070" w:type="dxa"/>
          </w:tcPr>
          <w:p w14:paraId="6830EE7F" w14:textId="77777777" w:rsidR="00FB7EB5" w:rsidRDefault="00FB7EB5" w:rsidP="00FB7EB5">
            <w:pPr>
              <w:spacing w:before="80" w:after="80"/>
            </w:pPr>
          </w:p>
        </w:tc>
        <w:tc>
          <w:tcPr>
            <w:tcW w:w="990" w:type="dxa"/>
          </w:tcPr>
          <w:p w14:paraId="383A6623" w14:textId="77777777" w:rsidR="00FB7EB5" w:rsidRPr="006670D2" w:rsidRDefault="00FB7EB5" w:rsidP="00FB7EB5">
            <w:pPr>
              <w:spacing w:before="80" w:after="80"/>
              <w:jc w:val="center"/>
              <w:rPr>
                <w:b/>
              </w:rPr>
            </w:pPr>
          </w:p>
        </w:tc>
        <w:tc>
          <w:tcPr>
            <w:tcW w:w="5328" w:type="dxa"/>
          </w:tcPr>
          <w:p w14:paraId="336D2B0D" w14:textId="77777777" w:rsidR="00FB7EB5" w:rsidRPr="00B427BD" w:rsidRDefault="00FB7EB5" w:rsidP="00FB7EB5">
            <w:pPr>
              <w:spacing w:before="80" w:after="80"/>
              <w:rPr>
                <w:b/>
                <w:bCs/>
              </w:rPr>
            </w:pPr>
          </w:p>
        </w:tc>
      </w:tr>
      <w:tr w:rsidR="00FB7EB5" w14:paraId="6CBE85A8" w14:textId="77777777" w:rsidTr="00FB7EB5">
        <w:trPr>
          <w:cantSplit/>
        </w:trPr>
        <w:tc>
          <w:tcPr>
            <w:tcW w:w="1188" w:type="dxa"/>
          </w:tcPr>
          <w:p w14:paraId="2E7179CF" w14:textId="77777777" w:rsidR="00FB7EB5" w:rsidRDefault="00FB7EB5" w:rsidP="00FB7EB5">
            <w:pPr>
              <w:spacing w:before="80" w:after="80"/>
              <w:jc w:val="center"/>
            </w:pPr>
            <w:r>
              <w:t>5</w:t>
            </w:r>
          </w:p>
        </w:tc>
        <w:tc>
          <w:tcPr>
            <w:tcW w:w="2070" w:type="dxa"/>
          </w:tcPr>
          <w:p w14:paraId="525AB89D" w14:textId="77777777" w:rsidR="00FB7EB5" w:rsidRDefault="00FB7EB5" w:rsidP="00FB7EB5">
            <w:pPr>
              <w:spacing w:before="80" w:after="80"/>
            </w:pPr>
            <w:r>
              <w:t>Enrollment and Disenrollment</w:t>
            </w:r>
          </w:p>
        </w:tc>
        <w:tc>
          <w:tcPr>
            <w:tcW w:w="990" w:type="dxa"/>
          </w:tcPr>
          <w:p w14:paraId="7D6944A2" w14:textId="77777777" w:rsidR="00FB7EB5" w:rsidRPr="006670D2" w:rsidRDefault="00FB7EB5" w:rsidP="00FB7EB5">
            <w:pPr>
              <w:spacing w:before="80" w:after="80"/>
              <w:jc w:val="center"/>
              <w:rPr>
                <w:b/>
              </w:rPr>
            </w:pPr>
            <w:r w:rsidRPr="006670D2">
              <w:rPr>
                <w:b/>
              </w:rPr>
              <w:t>B</w:t>
            </w:r>
          </w:p>
        </w:tc>
        <w:tc>
          <w:tcPr>
            <w:tcW w:w="5328" w:type="dxa"/>
          </w:tcPr>
          <w:p w14:paraId="4A7B06BE" w14:textId="77777777" w:rsidR="00FB7EB5" w:rsidRDefault="00FB7EB5" w:rsidP="00FB7EB5">
            <w:pPr>
              <w:spacing w:before="80" w:after="80"/>
            </w:pPr>
            <w:r w:rsidRPr="006670D2">
              <w:t>The ICEP coverage begins the first day of the month of entitlement to Medicare Part A and Part B, OR the first of the month following the month the enrollment request was made (if after entitlement has occurred).</w:t>
            </w:r>
          </w:p>
        </w:tc>
      </w:tr>
      <w:tr w:rsidR="00FB7EB5" w14:paraId="43BAE805" w14:textId="77777777" w:rsidTr="00FB7EB5">
        <w:trPr>
          <w:cantSplit/>
        </w:trPr>
        <w:tc>
          <w:tcPr>
            <w:tcW w:w="1188" w:type="dxa"/>
          </w:tcPr>
          <w:p w14:paraId="641A67AE" w14:textId="77777777" w:rsidR="00FB7EB5" w:rsidRDefault="00FB7EB5" w:rsidP="00FB7EB5">
            <w:pPr>
              <w:spacing w:before="80" w:after="80"/>
              <w:jc w:val="center"/>
            </w:pPr>
            <w:r>
              <w:t>6</w:t>
            </w:r>
          </w:p>
        </w:tc>
        <w:tc>
          <w:tcPr>
            <w:tcW w:w="2070" w:type="dxa"/>
          </w:tcPr>
          <w:p w14:paraId="64085C8B" w14:textId="77777777" w:rsidR="00FB7EB5" w:rsidRDefault="00FB7EB5" w:rsidP="00FB7EB5">
            <w:pPr>
              <w:spacing w:before="80" w:after="80"/>
            </w:pPr>
            <w:r>
              <w:t>Enrollment and Disenrollment</w:t>
            </w:r>
          </w:p>
        </w:tc>
        <w:tc>
          <w:tcPr>
            <w:tcW w:w="990" w:type="dxa"/>
          </w:tcPr>
          <w:p w14:paraId="2FD334A3" w14:textId="77777777" w:rsidR="00FB7EB5" w:rsidRPr="006670D2" w:rsidRDefault="00FB7EB5" w:rsidP="00FB7EB5">
            <w:pPr>
              <w:spacing w:before="80" w:after="80"/>
              <w:jc w:val="center"/>
              <w:rPr>
                <w:b/>
              </w:rPr>
            </w:pPr>
            <w:r w:rsidRPr="006670D2">
              <w:rPr>
                <w:b/>
              </w:rPr>
              <w:t>A</w:t>
            </w:r>
          </w:p>
        </w:tc>
        <w:tc>
          <w:tcPr>
            <w:tcW w:w="5328" w:type="dxa"/>
          </w:tcPr>
          <w:p w14:paraId="54971985" w14:textId="7ECF64F4" w:rsidR="00FB7EB5" w:rsidRDefault="00FB7EB5">
            <w:pPr>
              <w:spacing w:before="80" w:after="80"/>
            </w:pPr>
            <w:r w:rsidRPr="006670D2">
              <w:t>The Annual Election Period (AEP) for enrolling in an MA Plan is October 15 through December 7. Answer B is incorrect because there is no enrollment period during these dates. Answer C is the enrollment period for enrolling in an MA</w:t>
            </w:r>
            <w:r w:rsidR="00F32419">
              <w:t>-</w:t>
            </w:r>
            <w:r w:rsidRPr="006670D2">
              <w:t>P</w:t>
            </w:r>
            <w:r w:rsidR="00F32419">
              <w:t>D</w:t>
            </w:r>
            <w:r w:rsidRPr="006670D2">
              <w:t xml:space="preserve">, but this period only allows a beneficiary to change from an MA plan to Original Medicare (with/without a stand-alone PDP). Answer D is incorrect because the beneficiary is already enrolled in Original Medicare, so there is no Initial Coverage Election Period (ICEP) that is applicable. </w:t>
            </w:r>
          </w:p>
        </w:tc>
      </w:tr>
      <w:tr w:rsidR="00FB7EB5" w14:paraId="236CCC41" w14:textId="77777777" w:rsidTr="00FB7EB5">
        <w:trPr>
          <w:cantSplit/>
        </w:trPr>
        <w:tc>
          <w:tcPr>
            <w:tcW w:w="1188" w:type="dxa"/>
          </w:tcPr>
          <w:p w14:paraId="7463E673" w14:textId="77777777" w:rsidR="00FB7EB5" w:rsidRDefault="00FB7EB5" w:rsidP="00FB7EB5">
            <w:pPr>
              <w:spacing w:before="80" w:after="80"/>
              <w:jc w:val="center"/>
            </w:pPr>
            <w:r>
              <w:t>7</w:t>
            </w:r>
          </w:p>
        </w:tc>
        <w:tc>
          <w:tcPr>
            <w:tcW w:w="2070" w:type="dxa"/>
          </w:tcPr>
          <w:p w14:paraId="378CB36D" w14:textId="77777777" w:rsidR="00FB7EB5" w:rsidRDefault="00FB7EB5" w:rsidP="00FB7EB5">
            <w:pPr>
              <w:spacing w:before="80" w:after="80"/>
            </w:pPr>
            <w:r>
              <w:t>Enrollment and Disenrollment</w:t>
            </w:r>
          </w:p>
        </w:tc>
        <w:tc>
          <w:tcPr>
            <w:tcW w:w="990" w:type="dxa"/>
          </w:tcPr>
          <w:p w14:paraId="2BCC3AEF" w14:textId="77777777" w:rsidR="00FB7EB5" w:rsidRPr="006670D2" w:rsidRDefault="00FB7EB5" w:rsidP="00FB7EB5">
            <w:pPr>
              <w:spacing w:before="80" w:after="80"/>
              <w:jc w:val="center"/>
              <w:rPr>
                <w:b/>
              </w:rPr>
            </w:pPr>
            <w:r w:rsidRPr="006670D2">
              <w:rPr>
                <w:b/>
              </w:rPr>
              <w:t>A, B and E</w:t>
            </w:r>
          </w:p>
        </w:tc>
        <w:tc>
          <w:tcPr>
            <w:tcW w:w="5328" w:type="dxa"/>
          </w:tcPr>
          <w:p w14:paraId="54FDB099" w14:textId="4615CC0C" w:rsidR="00FB7EB5" w:rsidRDefault="00FB7EB5" w:rsidP="00B53BD3">
            <w:pPr>
              <w:spacing w:before="80" w:after="80"/>
            </w:pPr>
            <w:r w:rsidRPr="006670D2">
              <w:t xml:space="preserve">If an individual moves into, resides in, or moves out of a long-term care facility (such as a nursing home) </w:t>
            </w:r>
            <w:r w:rsidR="00646CF6">
              <w:t>/</w:t>
            </w:r>
            <w:r w:rsidR="00B53BD3">
              <w:t xml:space="preserve"> s</w:t>
            </w:r>
            <w:r w:rsidR="00B53BD3" w:rsidRPr="006670D2">
              <w:t xml:space="preserve"> </w:t>
            </w:r>
            <w:r w:rsidRPr="006670D2">
              <w:t>he is eligible for a SEP. S</w:t>
            </w:r>
            <w:r w:rsidR="00646CF6">
              <w:t>/</w:t>
            </w:r>
            <w:r w:rsidRPr="006670D2">
              <w:t xml:space="preserve">he would also be eligible for an SEP as a result of moving out of the plan’s service area or if his/her current plan is terminated. </w:t>
            </w:r>
          </w:p>
        </w:tc>
      </w:tr>
      <w:tr w:rsidR="00FB7EB5" w14:paraId="3629BBFB" w14:textId="77777777" w:rsidTr="00FB7EB5">
        <w:trPr>
          <w:cantSplit/>
        </w:trPr>
        <w:tc>
          <w:tcPr>
            <w:tcW w:w="1188" w:type="dxa"/>
          </w:tcPr>
          <w:p w14:paraId="1FE497F5" w14:textId="77777777" w:rsidR="00FB7EB5" w:rsidRDefault="00FB7EB5" w:rsidP="00FB7EB5">
            <w:pPr>
              <w:spacing w:before="80" w:after="80"/>
              <w:jc w:val="center"/>
            </w:pPr>
            <w:r>
              <w:t>8</w:t>
            </w:r>
          </w:p>
        </w:tc>
        <w:tc>
          <w:tcPr>
            <w:tcW w:w="2070" w:type="dxa"/>
          </w:tcPr>
          <w:p w14:paraId="1FA64A47" w14:textId="77777777" w:rsidR="00FB7EB5" w:rsidRDefault="00FB7EB5" w:rsidP="00FB7EB5">
            <w:pPr>
              <w:spacing w:before="80" w:after="80"/>
            </w:pPr>
            <w:r>
              <w:t>Enrollment and Disenrollment</w:t>
            </w:r>
          </w:p>
        </w:tc>
        <w:tc>
          <w:tcPr>
            <w:tcW w:w="990" w:type="dxa"/>
          </w:tcPr>
          <w:p w14:paraId="497C4914" w14:textId="77777777" w:rsidR="00FB7EB5" w:rsidRPr="006670D2" w:rsidRDefault="00FB7EB5" w:rsidP="00FB7EB5">
            <w:pPr>
              <w:spacing w:before="80" w:after="80"/>
              <w:jc w:val="center"/>
              <w:rPr>
                <w:b/>
              </w:rPr>
            </w:pPr>
            <w:r w:rsidRPr="006670D2">
              <w:rPr>
                <w:b/>
              </w:rPr>
              <w:t>C and D</w:t>
            </w:r>
          </w:p>
        </w:tc>
        <w:tc>
          <w:tcPr>
            <w:tcW w:w="5328" w:type="dxa"/>
          </w:tcPr>
          <w:p w14:paraId="400C6273" w14:textId="5CF41B13" w:rsidR="00FB7EB5" w:rsidRDefault="00FB7EB5" w:rsidP="008E6FB7">
            <w:pPr>
              <w:spacing w:before="80" w:after="80"/>
            </w:pPr>
            <w:r w:rsidRPr="006670D2">
              <w:t xml:space="preserve">Although agents may assist beneficiaries in completing their forms, an agent may not accept, collect, or take possession of completed enrollment forms before October 15 and may not encourage beneficiaries to mail the enrollment form to the plan prior to October 15. Further, although the agent provided the correct dates for the AEP (October 15 – December 7), she misstated the window for which a beneficiary may disenroll and revert back to Original Medicare. In </w:t>
            </w:r>
            <w:r w:rsidR="008E6FB7" w:rsidRPr="006670D2">
              <w:t>201</w:t>
            </w:r>
            <w:r w:rsidR="008E6FB7">
              <w:t>9</w:t>
            </w:r>
            <w:r w:rsidRPr="006670D2">
              <w:t xml:space="preserve">, the MADP is January 1 – </w:t>
            </w:r>
            <w:r w:rsidR="008E6FB7">
              <w:t>March 31</w:t>
            </w:r>
            <w:r w:rsidRPr="006670D2">
              <w:t xml:space="preserve">. </w:t>
            </w:r>
          </w:p>
        </w:tc>
      </w:tr>
      <w:tr w:rsidR="00FB7EB5" w14:paraId="20C585A0" w14:textId="77777777" w:rsidTr="00FB7EB5">
        <w:trPr>
          <w:cantSplit/>
        </w:trPr>
        <w:tc>
          <w:tcPr>
            <w:tcW w:w="1188" w:type="dxa"/>
          </w:tcPr>
          <w:p w14:paraId="7A1D5CBA" w14:textId="77777777" w:rsidR="00FB7EB5" w:rsidRDefault="00FB7EB5" w:rsidP="00FB7EB5">
            <w:pPr>
              <w:spacing w:before="80" w:after="80"/>
              <w:jc w:val="center"/>
            </w:pPr>
            <w:r>
              <w:t>9</w:t>
            </w:r>
          </w:p>
        </w:tc>
        <w:tc>
          <w:tcPr>
            <w:tcW w:w="2070" w:type="dxa"/>
          </w:tcPr>
          <w:p w14:paraId="537B55E3" w14:textId="77777777" w:rsidR="00FB7EB5" w:rsidRDefault="00FB7EB5" w:rsidP="00FB7EB5">
            <w:pPr>
              <w:spacing w:before="80" w:after="80"/>
            </w:pPr>
            <w:r>
              <w:t>Beneficiary Protections</w:t>
            </w:r>
          </w:p>
        </w:tc>
        <w:tc>
          <w:tcPr>
            <w:tcW w:w="990" w:type="dxa"/>
          </w:tcPr>
          <w:p w14:paraId="3D9ACB4B" w14:textId="77777777" w:rsidR="00FB7EB5" w:rsidRPr="006670D2" w:rsidRDefault="00FB7EB5" w:rsidP="00FB7EB5">
            <w:pPr>
              <w:spacing w:before="80" w:after="80"/>
              <w:jc w:val="center"/>
              <w:rPr>
                <w:b/>
              </w:rPr>
            </w:pPr>
            <w:r w:rsidRPr="006670D2">
              <w:rPr>
                <w:b/>
              </w:rPr>
              <w:t>C</w:t>
            </w:r>
          </w:p>
        </w:tc>
        <w:tc>
          <w:tcPr>
            <w:tcW w:w="5328" w:type="dxa"/>
          </w:tcPr>
          <w:p w14:paraId="7675D050" w14:textId="77777777" w:rsidR="00FB7EB5" w:rsidRDefault="00FB7EB5" w:rsidP="00FB7EB5">
            <w:pPr>
              <w:spacing w:before="80" w:after="80"/>
            </w:pPr>
            <w:r w:rsidRPr="006670D2">
              <w:t xml:space="preserve">The first step in the process for filing a grievance is to contact the health plan by telephone or in writing. An appeal is intended to handle different circumstances involving coverage decisions or organizational determinations. </w:t>
            </w:r>
          </w:p>
        </w:tc>
      </w:tr>
      <w:tr w:rsidR="00FB7EB5" w14:paraId="3E17DBDF" w14:textId="77777777" w:rsidTr="00FB7EB5">
        <w:trPr>
          <w:cantSplit/>
        </w:trPr>
        <w:tc>
          <w:tcPr>
            <w:tcW w:w="1188" w:type="dxa"/>
          </w:tcPr>
          <w:p w14:paraId="54A408A4" w14:textId="77777777" w:rsidR="00FB7EB5" w:rsidRDefault="00FB7EB5" w:rsidP="00FB7EB5">
            <w:pPr>
              <w:spacing w:before="80" w:after="80"/>
              <w:jc w:val="center"/>
            </w:pPr>
            <w:r>
              <w:t>10</w:t>
            </w:r>
          </w:p>
        </w:tc>
        <w:tc>
          <w:tcPr>
            <w:tcW w:w="2070" w:type="dxa"/>
          </w:tcPr>
          <w:p w14:paraId="33EC5A4A" w14:textId="77777777" w:rsidR="00FB7EB5" w:rsidRDefault="00FB7EB5" w:rsidP="00FB7EB5">
            <w:pPr>
              <w:spacing w:before="80" w:after="80"/>
            </w:pPr>
            <w:r>
              <w:t>Beneficiary Protections</w:t>
            </w:r>
          </w:p>
        </w:tc>
        <w:tc>
          <w:tcPr>
            <w:tcW w:w="990" w:type="dxa"/>
          </w:tcPr>
          <w:p w14:paraId="0D509324" w14:textId="77777777" w:rsidR="00FB7EB5" w:rsidRPr="006670D2" w:rsidRDefault="00FB7EB5" w:rsidP="00FB7EB5">
            <w:pPr>
              <w:spacing w:before="80" w:after="80"/>
              <w:jc w:val="center"/>
              <w:rPr>
                <w:b/>
              </w:rPr>
            </w:pPr>
            <w:r w:rsidRPr="006670D2">
              <w:rPr>
                <w:b/>
              </w:rPr>
              <w:t>B</w:t>
            </w:r>
          </w:p>
        </w:tc>
        <w:tc>
          <w:tcPr>
            <w:tcW w:w="5328" w:type="dxa"/>
          </w:tcPr>
          <w:p w14:paraId="67297FC7" w14:textId="77777777" w:rsidR="00FB7EB5" w:rsidRDefault="00FB7EB5" w:rsidP="00FB7EB5">
            <w:pPr>
              <w:spacing w:before="80" w:after="80"/>
            </w:pPr>
            <w:r w:rsidRPr="006670D2">
              <w:t xml:space="preserve">The statement is false. A person who is enrolled in an MSA or an MA-PFFS plan without drug coverage and is joining a PDP will not be automatically disenrolled from the MSA or MA-PFFS plan. To disenroll, the beneficiary must call 1-800-MEDICARE or submit a written disenrollment request to the plan. A person enrolled in any MA coordinated care plan (HMO, PPO), or an MA-PFFS plan that includes drug coverage, who is joining a PDP will be automatically disenrolled from their current plan upon enrolling in a PDP. </w:t>
            </w:r>
          </w:p>
        </w:tc>
      </w:tr>
      <w:tr w:rsidR="00FB7EB5" w14:paraId="54881D93" w14:textId="77777777" w:rsidTr="00FB7EB5">
        <w:trPr>
          <w:cantSplit/>
        </w:trPr>
        <w:tc>
          <w:tcPr>
            <w:tcW w:w="1188" w:type="dxa"/>
          </w:tcPr>
          <w:p w14:paraId="345AC70A" w14:textId="77777777" w:rsidR="00FB7EB5" w:rsidRDefault="00FB7EB5" w:rsidP="00FB7EB5">
            <w:pPr>
              <w:spacing w:before="80" w:after="80"/>
              <w:jc w:val="center"/>
            </w:pPr>
            <w:r>
              <w:t>11</w:t>
            </w:r>
          </w:p>
        </w:tc>
        <w:tc>
          <w:tcPr>
            <w:tcW w:w="2070" w:type="dxa"/>
          </w:tcPr>
          <w:p w14:paraId="199299FC" w14:textId="77777777" w:rsidR="00FB7EB5" w:rsidRDefault="00FB7EB5" w:rsidP="00FB7EB5">
            <w:pPr>
              <w:spacing w:before="80" w:after="80"/>
            </w:pPr>
            <w:r>
              <w:t>Beneficiary Protections</w:t>
            </w:r>
          </w:p>
        </w:tc>
        <w:tc>
          <w:tcPr>
            <w:tcW w:w="990" w:type="dxa"/>
          </w:tcPr>
          <w:p w14:paraId="282A19BC" w14:textId="77777777" w:rsidR="00FB7EB5" w:rsidRPr="006670D2" w:rsidRDefault="00FB7EB5" w:rsidP="00FB7EB5">
            <w:pPr>
              <w:spacing w:before="80" w:after="80"/>
              <w:jc w:val="center"/>
              <w:rPr>
                <w:b/>
              </w:rPr>
            </w:pPr>
            <w:r w:rsidRPr="006670D2">
              <w:rPr>
                <w:b/>
              </w:rPr>
              <w:t>D</w:t>
            </w:r>
          </w:p>
        </w:tc>
        <w:tc>
          <w:tcPr>
            <w:tcW w:w="5328" w:type="dxa"/>
          </w:tcPr>
          <w:p w14:paraId="722A1C2F" w14:textId="77777777" w:rsidR="00FB7EB5" w:rsidRDefault="00FB7EB5" w:rsidP="00FB7EB5">
            <w:pPr>
              <w:spacing w:before="80" w:after="80"/>
            </w:pPr>
            <w:r w:rsidRPr="006670D2">
              <w:t xml:space="preserve">A plan may end an enrollee’s membership for any of the reasons listed (involuntary disenrollment), so long as the enrollee is part of a plan for which the rule applies. </w:t>
            </w:r>
          </w:p>
        </w:tc>
      </w:tr>
      <w:tr w:rsidR="00FB7EB5" w14:paraId="404DA0D4" w14:textId="77777777" w:rsidTr="00FB7EB5">
        <w:trPr>
          <w:cantSplit/>
        </w:trPr>
        <w:tc>
          <w:tcPr>
            <w:tcW w:w="1188" w:type="dxa"/>
          </w:tcPr>
          <w:p w14:paraId="04E37CD4" w14:textId="77777777" w:rsidR="00FB7EB5" w:rsidRDefault="00FB7EB5" w:rsidP="00FB7EB5">
            <w:pPr>
              <w:spacing w:before="80" w:after="80"/>
              <w:jc w:val="center"/>
            </w:pPr>
            <w:r>
              <w:t>12</w:t>
            </w:r>
          </w:p>
        </w:tc>
        <w:tc>
          <w:tcPr>
            <w:tcW w:w="2070" w:type="dxa"/>
          </w:tcPr>
          <w:p w14:paraId="26387E20" w14:textId="77777777" w:rsidR="00FB7EB5" w:rsidRDefault="00FB7EB5" w:rsidP="00FB7EB5">
            <w:pPr>
              <w:spacing w:before="80" w:after="80"/>
            </w:pPr>
            <w:r w:rsidRPr="006670D2">
              <w:t xml:space="preserve">Marketing </w:t>
            </w:r>
            <w:r w:rsidR="00FA086F">
              <w:t xml:space="preserve">and Communication </w:t>
            </w:r>
            <w:r w:rsidRPr="006670D2">
              <w:t xml:space="preserve">Regulations and </w:t>
            </w:r>
            <w:r w:rsidRPr="006670D2">
              <w:br/>
              <w:t>Materials for Sales Agents</w:t>
            </w:r>
            <w:r w:rsidR="00786324">
              <w:t xml:space="preserve"> and </w:t>
            </w:r>
            <w:r w:rsidRPr="006670D2">
              <w:t>Brokers</w:t>
            </w:r>
          </w:p>
        </w:tc>
        <w:tc>
          <w:tcPr>
            <w:tcW w:w="990" w:type="dxa"/>
          </w:tcPr>
          <w:p w14:paraId="604B5270" w14:textId="77777777" w:rsidR="00FB7EB5" w:rsidRPr="006670D2" w:rsidRDefault="00FB7EB5" w:rsidP="00FB7EB5">
            <w:pPr>
              <w:spacing w:before="80" w:after="80"/>
              <w:jc w:val="center"/>
              <w:rPr>
                <w:b/>
              </w:rPr>
            </w:pPr>
            <w:r w:rsidRPr="006670D2">
              <w:rPr>
                <w:b/>
              </w:rPr>
              <w:t>B</w:t>
            </w:r>
          </w:p>
        </w:tc>
        <w:tc>
          <w:tcPr>
            <w:tcW w:w="5328" w:type="dxa"/>
          </w:tcPr>
          <w:p w14:paraId="44A67119" w14:textId="77777777" w:rsidR="00FB7EB5" w:rsidRDefault="00FB7EB5" w:rsidP="00FB7EB5">
            <w:pPr>
              <w:spacing w:before="80" w:after="80"/>
            </w:pPr>
            <w:r w:rsidRPr="006670D2">
              <w:t>The statement is false. Plans must comply with requests from state insurance departments or other state agencies investigating sales agents licensed by that agency.</w:t>
            </w:r>
          </w:p>
        </w:tc>
      </w:tr>
      <w:tr w:rsidR="00FB7EB5" w14:paraId="509C84BE" w14:textId="77777777" w:rsidTr="00FB7EB5">
        <w:trPr>
          <w:cantSplit/>
        </w:trPr>
        <w:tc>
          <w:tcPr>
            <w:tcW w:w="1188" w:type="dxa"/>
          </w:tcPr>
          <w:p w14:paraId="7D1FA932" w14:textId="77777777" w:rsidR="00FB7EB5" w:rsidRDefault="00FB7EB5" w:rsidP="00FB7EB5">
            <w:pPr>
              <w:spacing w:before="80" w:after="80"/>
              <w:jc w:val="center"/>
            </w:pPr>
            <w:r>
              <w:t>13</w:t>
            </w:r>
          </w:p>
        </w:tc>
        <w:tc>
          <w:tcPr>
            <w:tcW w:w="2070" w:type="dxa"/>
          </w:tcPr>
          <w:p w14:paraId="42AAEE9B" w14:textId="77777777" w:rsidR="00FB7EB5" w:rsidRDefault="00FB7EB5" w:rsidP="00786324">
            <w:pPr>
              <w:spacing w:before="80" w:after="80"/>
            </w:pPr>
            <w:r w:rsidRPr="006670D2">
              <w:t xml:space="preserve">Marketing </w:t>
            </w:r>
            <w:r w:rsidR="00FA086F">
              <w:t xml:space="preserve"> and Communication </w:t>
            </w:r>
            <w:r w:rsidRPr="006670D2">
              <w:t xml:space="preserve">Regulations and </w:t>
            </w:r>
            <w:r w:rsidRPr="006670D2">
              <w:br/>
              <w:t>Materials for Sales Agents</w:t>
            </w:r>
            <w:r w:rsidR="00786324">
              <w:t xml:space="preserve"> and </w:t>
            </w:r>
            <w:r w:rsidRPr="006670D2">
              <w:t>Brokers</w:t>
            </w:r>
          </w:p>
        </w:tc>
        <w:tc>
          <w:tcPr>
            <w:tcW w:w="990" w:type="dxa"/>
          </w:tcPr>
          <w:p w14:paraId="32908B7F" w14:textId="77777777" w:rsidR="00FB7EB5" w:rsidRPr="006670D2" w:rsidRDefault="00FB7EB5" w:rsidP="00FB7EB5">
            <w:pPr>
              <w:spacing w:before="80" w:after="80"/>
              <w:jc w:val="center"/>
              <w:rPr>
                <w:b/>
              </w:rPr>
            </w:pPr>
            <w:r w:rsidRPr="006670D2">
              <w:rPr>
                <w:b/>
              </w:rPr>
              <w:t>C</w:t>
            </w:r>
          </w:p>
        </w:tc>
        <w:tc>
          <w:tcPr>
            <w:tcW w:w="5328" w:type="dxa"/>
          </w:tcPr>
          <w:p w14:paraId="6E446325" w14:textId="77777777" w:rsidR="00FB7EB5" w:rsidRDefault="00FB7EB5" w:rsidP="00FB7EB5">
            <w:pPr>
              <w:spacing w:before="80" w:after="80"/>
            </w:pPr>
            <w:r w:rsidRPr="006670D2">
              <w:t>Plan sales agents include those employed by the plan itself and those who are contracted with the plan through direct or downstream contracts. They do not necessarily have to be an employee of the plan but they must be contracted with the plan.</w:t>
            </w:r>
          </w:p>
        </w:tc>
      </w:tr>
      <w:tr w:rsidR="00FB7EB5" w14:paraId="112B1C62" w14:textId="77777777" w:rsidTr="00FB7EB5">
        <w:trPr>
          <w:cantSplit/>
        </w:trPr>
        <w:tc>
          <w:tcPr>
            <w:tcW w:w="1188" w:type="dxa"/>
          </w:tcPr>
          <w:p w14:paraId="1F9D4212" w14:textId="77777777" w:rsidR="00FB7EB5" w:rsidRDefault="00FB7EB5" w:rsidP="00FB7EB5">
            <w:pPr>
              <w:spacing w:before="80" w:after="80"/>
              <w:jc w:val="center"/>
            </w:pPr>
            <w:r>
              <w:t>14</w:t>
            </w:r>
          </w:p>
        </w:tc>
        <w:tc>
          <w:tcPr>
            <w:tcW w:w="2070" w:type="dxa"/>
          </w:tcPr>
          <w:p w14:paraId="6EFC663B" w14:textId="1BBF87F7" w:rsidR="00FB7EB5" w:rsidRDefault="00FA086F" w:rsidP="00FB7EB5">
            <w:pPr>
              <w:spacing w:before="80" w:after="80"/>
            </w:pPr>
            <w:r w:rsidRPr="006670D2">
              <w:t xml:space="preserve">Marketing </w:t>
            </w:r>
            <w:r>
              <w:t xml:space="preserve"> and Communication </w:t>
            </w:r>
            <w:r w:rsidR="00FB7EB5" w:rsidRPr="006670D2">
              <w:t xml:space="preserve">Regulations and </w:t>
            </w:r>
            <w:r w:rsidR="00FB7EB5" w:rsidRPr="006670D2">
              <w:br/>
              <w:t>Materials for Sales Agents</w:t>
            </w:r>
            <w:r w:rsidR="00786324">
              <w:t xml:space="preserve"> and </w:t>
            </w:r>
            <w:r w:rsidR="00FB7EB5" w:rsidRPr="006670D2">
              <w:t>Brokers</w:t>
            </w:r>
          </w:p>
        </w:tc>
        <w:tc>
          <w:tcPr>
            <w:tcW w:w="990" w:type="dxa"/>
          </w:tcPr>
          <w:p w14:paraId="63EAE064" w14:textId="77777777" w:rsidR="00FB7EB5" w:rsidRPr="006670D2" w:rsidRDefault="00FB7EB5" w:rsidP="00FB7EB5">
            <w:pPr>
              <w:spacing w:before="80" w:after="80"/>
              <w:jc w:val="center"/>
              <w:rPr>
                <w:b/>
              </w:rPr>
            </w:pPr>
            <w:r w:rsidRPr="006670D2">
              <w:rPr>
                <w:b/>
              </w:rPr>
              <w:t>B</w:t>
            </w:r>
          </w:p>
        </w:tc>
        <w:tc>
          <w:tcPr>
            <w:tcW w:w="5328" w:type="dxa"/>
          </w:tcPr>
          <w:p w14:paraId="44AF3904" w14:textId="77777777" w:rsidR="00FB7EB5" w:rsidRDefault="00FB7EB5" w:rsidP="00FB7EB5">
            <w:pPr>
              <w:spacing w:before="80" w:after="80"/>
            </w:pPr>
            <w:r w:rsidRPr="006670D2">
              <w:t xml:space="preserve">The statement is false. There is no such requirement. On the contrary, any sign-in or attendance sheet distributed during an event must clearly indicate that providing personal information is optional. Similarly, agents are prohibited from insisting that attendees provide additional information (or implying that they are required to provide information) as a requirement for attending an event. Agents are also prohibited from requiring attendees to pre-register. </w:t>
            </w:r>
          </w:p>
        </w:tc>
      </w:tr>
      <w:tr w:rsidR="00FB7EB5" w14:paraId="6A5DC850" w14:textId="77777777" w:rsidTr="00FB7EB5">
        <w:trPr>
          <w:cantSplit/>
        </w:trPr>
        <w:tc>
          <w:tcPr>
            <w:tcW w:w="1188" w:type="dxa"/>
          </w:tcPr>
          <w:p w14:paraId="3DEC8B7B" w14:textId="77777777" w:rsidR="00FB7EB5" w:rsidRDefault="00FB7EB5" w:rsidP="00FB7EB5">
            <w:pPr>
              <w:spacing w:before="80" w:after="80"/>
              <w:jc w:val="center"/>
            </w:pPr>
            <w:r>
              <w:t>15</w:t>
            </w:r>
          </w:p>
        </w:tc>
        <w:tc>
          <w:tcPr>
            <w:tcW w:w="2070" w:type="dxa"/>
          </w:tcPr>
          <w:p w14:paraId="36AFCA25" w14:textId="1DCFBCF7" w:rsidR="00FB7EB5" w:rsidRDefault="00FA086F" w:rsidP="00FB7EB5">
            <w:pPr>
              <w:spacing w:before="80" w:after="80"/>
            </w:pPr>
            <w:r w:rsidRPr="006670D2">
              <w:t xml:space="preserve">Marketing </w:t>
            </w:r>
            <w:r>
              <w:t xml:space="preserve"> and Communication </w:t>
            </w:r>
            <w:r w:rsidR="00FB7EB5" w:rsidRPr="006670D2">
              <w:t xml:space="preserve">Regulations and </w:t>
            </w:r>
            <w:r w:rsidR="00FB7EB5" w:rsidRPr="006670D2">
              <w:br/>
              <w:t>Materials for Sales Agents</w:t>
            </w:r>
            <w:r w:rsidR="00786324">
              <w:t xml:space="preserve"> and </w:t>
            </w:r>
            <w:r w:rsidR="00FB7EB5" w:rsidRPr="006670D2">
              <w:t>Brokers</w:t>
            </w:r>
          </w:p>
        </w:tc>
        <w:tc>
          <w:tcPr>
            <w:tcW w:w="990" w:type="dxa"/>
          </w:tcPr>
          <w:p w14:paraId="10EACCD4" w14:textId="459105FB" w:rsidR="00FB7EB5" w:rsidRPr="006670D2" w:rsidRDefault="00FE1C01" w:rsidP="00FB7EB5">
            <w:pPr>
              <w:spacing w:before="80" w:after="80"/>
              <w:jc w:val="center"/>
              <w:rPr>
                <w:b/>
              </w:rPr>
            </w:pPr>
            <w:r>
              <w:rPr>
                <w:b/>
              </w:rPr>
              <w:t>B</w:t>
            </w:r>
          </w:p>
        </w:tc>
        <w:tc>
          <w:tcPr>
            <w:tcW w:w="5328" w:type="dxa"/>
          </w:tcPr>
          <w:p w14:paraId="1AC09D43" w14:textId="173A4B24" w:rsidR="00FB7EB5" w:rsidRDefault="00FB7EB5" w:rsidP="00FE1C01">
            <w:pPr>
              <w:spacing w:before="80" w:after="80"/>
            </w:pPr>
            <w:r w:rsidRPr="006670D2">
              <w:t xml:space="preserve">Plans may </w:t>
            </w:r>
            <w:r w:rsidR="00FE1C01">
              <w:t xml:space="preserve">make direct plan comparisons provided the information is factual and they have </w:t>
            </w:r>
            <w:r w:rsidRPr="006670D2">
              <w:t>supporting data</w:t>
            </w:r>
            <w:r w:rsidR="00FE1C01">
              <w:t>.</w:t>
            </w:r>
            <w:r w:rsidRPr="006670D2">
              <w:t xml:space="preserve"> </w:t>
            </w:r>
            <w:r w:rsidR="00FE1C01">
              <w:t>However</w:t>
            </w:r>
            <w:r w:rsidRPr="006670D2">
              <w:t xml:space="preserve">, plans are prohibited from using “scare tactics” or pressuring beneficiaries into enrolling. </w:t>
            </w:r>
          </w:p>
        </w:tc>
      </w:tr>
      <w:tr w:rsidR="00FB7EB5" w14:paraId="0F39BAA0" w14:textId="77777777" w:rsidTr="00FB7EB5">
        <w:trPr>
          <w:cantSplit/>
        </w:trPr>
        <w:tc>
          <w:tcPr>
            <w:tcW w:w="1188" w:type="dxa"/>
          </w:tcPr>
          <w:p w14:paraId="2ADA8F03" w14:textId="77777777" w:rsidR="00FB7EB5" w:rsidRDefault="00FB7EB5" w:rsidP="00FB7EB5">
            <w:pPr>
              <w:spacing w:before="80" w:after="80"/>
              <w:jc w:val="center"/>
            </w:pPr>
            <w:r>
              <w:t>16</w:t>
            </w:r>
          </w:p>
        </w:tc>
        <w:tc>
          <w:tcPr>
            <w:tcW w:w="2070" w:type="dxa"/>
          </w:tcPr>
          <w:p w14:paraId="1DAD39CA" w14:textId="77777777" w:rsidR="00FB7EB5" w:rsidRDefault="00FB7EB5" w:rsidP="00FB7EB5">
            <w:pPr>
              <w:spacing w:before="80" w:after="80"/>
            </w:pPr>
            <w:r>
              <w:t>Agent</w:t>
            </w:r>
            <w:r w:rsidR="00786324">
              <w:t xml:space="preserve"> and </w:t>
            </w:r>
            <w:r>
              <w:t>Broker Compensation</w:t>
            </w:r>
          </w:p>
        </w:tc>
        <w:tc>
          <w:tcPr>
            <w:tcW w:w="990" w:type="dxa"/>
          </w:tcPr>
          <w:p w14:paraId="198EA9BD" w14:textId="77777777" w:rsidR="00FB7EB5" w:rsidRPr="006670D2" w:rsidRDefault="00FB7EB5" w:rsidP="00FB7EB5">
            <w:pPr>
              <w:spacing w:before="80" w:after="80"/>
              <w:jc w:val="center"/>
              <w:rPr>
                <w:b/>
              </w:rPr>
            </w:pPr>
            <w:r w:rsidRPr="006670D2">
              <w:rPr>
                <w:b/>
              </w:rPr>
              <w:t>C</w:t>
            </w:r>
          </w:p>
        </w:tc>
        <w:tc>
          <w:tcPr>
            <w:tcW w:w="5328" w:type="dxa"/>
          </w:tcPr>
          <w:p w14:paraId="111289B6" w14:textId="77777777" w:rsidR="00FB7EB5" w:rsidRDefault="00FB7EB5" w:rsidP="00FB7EB5">
            <w:pPr>
              <w:spacing w:before="80" w:after="80"/>
            </w:pPr>
            <w:r w:rsidRPr="006670D2">
              <w:t>Renewal compensation should be paid up to 50% of the current fair market value (FMV), regardless of whether the member is new to the organization or not. The initial rate when the member first entered the plan will no longer be utilized to determine the renewal rate.</w:t>
            </w:r>
          </w:p>
        </w:tc>
      </w:tr>
      <w:tr w:rsidR="00FB7EB5" w14:paraId="03ED2DB0" w14:textId="77777777" w:rsidTr="00FB7EB5">
        <w:trPr>
          <w:cantSplit/>
        </w:trPr>
        <w:tc>
          <w:tcPr>
            <w:tcW w:w="1188" w:type="dxa"/>
          </w:tcPr>
          <w:p w14:paraId="34B945BF" w14:textId="77777777" w:rsidR="00FB7EB5" w:rsidRDefault="00FB7EB5" w:rsidP="00FB7EB5">
            <w:pPr>
              <w:spacing w:before="80" w:after="80"/>
              <w:jc w:val="center"/>
            </w:pPr>
            <w:r>
              <w:t>17</w:t>
            </w:r>
          </w:p>
        </w:tc>
        <w:tc>
          <w:tcPr>
            <w:tcW w:w="2070" w:type="dxa"/>
          </w:tcPr>
          <w:p w14:paraId="42B57E03" w14:textId="77777777" w:rsidR="00FB7EB5" w:rsidRDefault="00FB7EB5" w:rsidP="00FB7EB5">
            <w:pPr>
              <w:spacing w:before="80" w:after="80"/>
            </w:pPr>
            <w:r>
              <w:t>Agent</w:t>
            </w:r>
            <w:r w:rsidR="00786324">
              <w:t xml:space="preserve"> and </w:t>
            </w:r>
            <w:r>
              <w:t>Broker Compensation</w:t>
            </w:r>
          </w:p>
        </w:tc>
        <w:tc>
          <w:tcPr>
            <w:tcW w:w="990" w:type="dxa"/>
          </w:tcPr>
          <w:p w14:paraId="47B019D2" w14:textId="77777777" w:rsidR="00FB7EB5" w:rsidRPr="006670D2" w:rsidRDefault="00FB7EB5" w:rsidP="00FB7EB5">
            <w:pPr>
              <w:spacing w:before="80" w:after="80"/>
              <w:jc w:val="center"/>
              <w:rPr>
                <w:b/>
              </w:rPr>
            </w:pPr>
            <w:r w:rsidRPr="006670D2">
              <w:rPr>
                <w:b/>
              </w:rPr>
              <w:t>B</w:t>
            </w:r>
          </w:p>
        </w:tc>
        <w:tc>
          <w:tcPr>
            <w:tcW w:w="5328" w:type="dxa"/>
          </w:tcPr>
          <w:p w14:paraId="49DB7A3C" w14:textId="4CF64847" w:rsidR="00FB7EB5" w:rsidRDefault="00FB7EB5" w:rsidP="00FB7EB5">
            <w:pPr>
              <w:spacing w:before="80" w:after="80"/>
            </w:pPr>
            <w:r w:rsidRPr="006670D2">
              <w:t>The compensation year is January through December.</w:t>
            </w:r>
            <w:r>
              <w:t xml:space="preserve"> </w:t>
            </w:r>
            <w:r w:rsidRPr="006670D2">
              <w:t xml:space="preserve">“Rolling years” are not permitted. In this example, the beneficiaries first </w:t>
            </w:r>
            <w:r>
              <w:t xml:space="preserve">initial year ends December 31, </w:t>
            </w:r>
            <w:r w:rsidRPr="006670D2">
              <w:t>2014</w:t>
            </w:r>
            <w:r w:rsidR="00646CF6">
              <w:t>,</w:t>
            </w:r>
            <w:r w:rsidRPr="006670D2">
              <w:t xml:space="preserve"> and their first renewal year would be January 1, 2015 through December 31, 2015.</w:t>
            </w:r>
          </w:p>
        </w:tc>
      </w:tr>
      <w:tr w:rsidR="00FB7EB5" w14:paraId="1FDB51DB" w14:textId="77777777" w:rsidTr="00FB7EB5">
        <w:trPr>
          <w:cantSplit/>
        </w:trPr>
        <w:tc>
          <w:tcPr>
            <w:tcW w:w="1188" w:type="dxa"/>
          </w:tcPr>
          <w:p w14:paraId="3CFE5CE7" w14:textId="77777777" w:rsidR="00FB7EB5" w:rsidRDefault="00FB7EB5" w:rsidP="00FB7EB5">
            <w:pPr>
              <w:spacing w:before="80" w:after="80"/>
              <w:jc w:val="center"/>
            </w:pPr>
            <w:r>
              <w:t>18</w:t>
            </w:r>
          </w:p>
        </w:tc>
        <w:tc>
          <w:tcPr>
            <w:tcW w:w="2070" w:type="dxa"/>
          </w:tcPr>
          <w:p w14:paraId="053EEAF4" w14:textId="77777777" w:rsidR="00FB7EB5" w:rsidRDefault="00FB7EB5" w:rsidP="00FB7EB5">
            <w:pPr>
              <w:spacing w:before="80" w:after="80"/>
            </w:pPr>
            <w:r>
              <w:t>Agent</w:t>
            </w:r>
            <w:r w:rsidR="00786324">
              <w:t xml:space="preserve"> and </w:t>
            </w:r>
            <w:r>
              <w:t>Broker Compensation</w:t>
            </w:r>
          </w:p>
        </w:tc>
        <w:tc>
          <w:tcPr>
            <w:tcW w:w="990" w:type="dxa"/>
          </w:tcPr>
          <w:p w14:paraId="59C84EBB" w14:textId="77777777" w:rsidR="00FB7EB5" w:rsidRPr="006670D2" w:rsidRDefault="00FB7EB5" w:rsidP="00FB7EB5">
            <w:pPr>
              <w:spacing w:before="80" w:after="80"/>
              <w:jc w:val="center"/>
              <w:rPr>
                <w:b/>
              </w:rPr>
            </w:pPr>
            <w:r w:rsidRPr="006670D2">
              <w:rPr>
                <w:b/>
              </w:rPr>
              <w:t>C</w:t>
            </w:r>
          </w:p>
        </w:tc>
        <w:tc>
          <w:tcPr>
            <w:tcW w:w="5328" w:type="dxa"/>
          </w:tcPr>
          <w:p w14:paraId="74814FB2" w14:textId="77777777" w:rsidR="00FB7EB5" w:rsidRDefault="00FB7EB5" w:rsidP="00FB7EB5">
            <w:pPr>
              <w:spacing w:before="80" w:after="80"/>
            </w:pPr>
            <w:r w:rsidRPr="006670D2">
              <w:t>When a switch happens across organizations, and the new organization doesn’t use agents and brokers, the new MA organization would not make payments. The initial plan would have to recoup for the number of months the member was not in the plan.</w:t>
            </w:r>
          </w:p>
        </w:tc>
      </w:tr>
      <w:tr w:rsidR="00FB7EB5" w14:paraId="5451680A" w14:textId="77777777" w:rsidTr="00FB7EB5">
        <w:trPr>
          <w:cantSplit/>
        </w:trPr>
        <w:tc>
          <w:tcPr>
            <w:tcW w:w="1188" w:type="dxa"/>
          </w:tcPr>
          <w:p w14:paraId="3BE01181" w14:textId="77777777" w:rsidR="00FB7EB5" w:rsidRDefault="00FB7EB5" w:rsidP="00FB7EB5">
            <w:pPr>
              <w:spacing w:before="80" w:after="80"/>
              <w:jc w:val="center"/>
            </w:pPr>
            <w:r>
              <w:t>19</w:t>
            </w:r>
          </w:p>
        </w:tc>
        <w:tc>
          <w:tcPr>
            <w:tcW w:w="2070" w:type="dxa"/>
          </w:tcPr>
          <w:p w14:paraId="1E0C5EA0" w14:textId="77777777" w:rsidR="00FB7EB5" w:rsidRDefault="00FB7EB5" w:rsidP="00FB7EB5">
            <w:pPr>
              <w:spacing w:before="80" w:after="80"/>
            </w:pPr>
            <w:r w:rsidRPr="006670D2">
              <w:t>Medicare Marketing Activities</w:t>
            </w:r>
          </w:p>
        </w:tc>
        <w:tc>
          <w:tcPr>
            <w:tcW w:w="990" w:type="dxa"/>
          </w:tcPr>
          <w:p w14:paraId="5B96F504" w14:textId="77777777" w:rsidR="00FB7EB5" w:rsidRPr="006670D2" w:rsidRDefault="00FB7EB5" w:rsidP="00FB7EB5">
            <w:pPr>
              <w:spacing w:before="80" w:after="80"/>
              <w:jc w:val="center"/>
              <w:rPr>
                <w:b/>
              </w:rPr>
            </w:pPr>
            <w:r w:rsidRPr="006670D2">
              <w:rPr>
                <w:b/>
              </w:rPr>
              <w:t>C</w:t>
            </w:r>
          </w:p>
        </w:tc>
        <w:tc>
          <w:tcPr>
            <w:tcW w:w="5328" w:type="dxa"/>
          </w:tcPr>
          <w:p w14:paraId="494292F0" w14:textId="77777777" w:rsidR="00FB7EB5" w:rsidRPr="006670D2" w:rsidRDefault="00FB7EB5" w:rsidP="00FB7EB5">
            <w:pPr>
              <w:spacing w:before="80" w:after="80"/>
            </w:pPr>
            <w:r w:rsidRPr="006670D2">
              <w:t>Meals (either provided or subsidized) are prohibited at marketing events where plan-specific benefits are discussed and plan materials are distributed.</w:t>
            </w:r>
          </w:p>
          <w:p w14:paraId="1A0BDE07" w14:textId="77777777" w:rsidR="00FB7EB5" w:rsidRDefault="00FB7EB5" w:rsidP="00FB7EB5">
            <w:pPr>
              <w:spacing w:before="80" w:after="80"/>
            </w:pPr>
            <w:r w:rsidRPr="006670D2">
              <w:t>Refreshments and light snacks are permitted, however agents and brokers should use their best judgment on the appropriateness of food products provided and should ensure that items provided could not be reasonably considered a meal and/or that multiple items are not being “bundled” and provided as if a meal.</w:t>
            </w:r>
          </w:p>
        </w:tc>
      </w:tr>
      <w:tr w:rsidR="00FB7EB5" w14:paraId="70B9BCCB" w14:textId="77777777" w:rsidTr="00FB7EB5">
        <w:trPr>
          <w:cantSplit/>
        </w:trPr>
        <w:tc>
          <w:tcPr>
            <w:tcW w:w="1188" w:type="dxa"/>
          </w:tcPr>
          <w:p w14:paraId="52113BFF" w14:textId="77777777" w:rsidR="00FB7EB5" w:rsidRDefault="00FB7EB5" w:rsidP="00FB7EB5">
            <w:pPr>
              <w:spacing w:before="80" w:after="80"/>
              <w:jc w:val="center"/>
            </w:pPr>
            <w:r>
              <w:t>20</w:t>
            </w:r>
          </w:p>
        </w:tc>
        <w:tc>
          <w:tcPr>
            <w:tcW w:w="2070" w:type="dxa"/>
          </w:tcPr>
          <w:p w14:paraId="7A3782D8" w14:textId="77777777" w:rsidR="00FB7EB5" w:rsidRDefault="00FB7EB5" w:rsidP="00FB7EB5">
            <w:pPr>
              <w:spacing w:before="80" w:after="80"/>
            </w:pPr>
            <w:r w:rsidRPr="006670D2">
              <w:t>Medicare Marketing Activities</w:t>
            </w:r>
          </w:p>
        </w:tc>
        <w:tc>
          <w:tcPr>
            <w:tcW w:w="990" w:type="dxa"/>
          </w:tcPr>
          <w:p w14:paraId="3EA3972C" w14:textId="77777777" w:rsidR="00FB7EB5" w:rsidRPr="006670D2" w:rsidRDefault="00FB7EB5" w:rsidP="00FB7EB5">
            <w:pPr>
              <w:spacing w:before="80" w:after="80"/>
              <w:jc w:val="center"/>
              <w:rPr>
                <w:b/>
              </w:rPr>
            </w:pPr>
            <w:r w:rsidRPr="006670D2">
              <w:rPr>
                <w:b/>
              </w:rPr>
              <w:t>A</w:t>
            </w:r>
          </w:p>
        </w:tc>
        <w:tc>
          <w:tcPr>
            <w:tcW w:w="5328" w:type="dxa"/>
          </w:tcPr>
          <w:p w14:paraId="24EB52D2" w14:textId="348B2B3A" w:rsidR="00FB7EB5" w:rsidRDefault="00FB7EB5" w:rsidP="00FB7EB5">
            <w:pPr>
              <w:spacing w:before="80" w:after="80"/>
            </w:pPr>
            <w:r w:rsidRPr="006670D2">
              <w:t xml:space="preserve">Regardless </w:t>
            </w:r>
            <w:r w:rsidR="00036F7D">
              <w:t>of whether</w:t>
            </w:r>
            <w:r w:rsidRPr="006670D2">
              <w:t xml:space="preserve"> an agent or broker requests that beneficiaries pre-register for a public marketing event, collection of a Scope of Appointment would not be appropriate in this setting. </w:t>
            </w:r>
          </w:p>
          <w:p w14:paraId="72D501FA" w14:textId="2818E0F1" w:rsidR="00FB7EB5" w:rsidRDefault="00FB7EB5" w:rsidP="00646CF6">
            <w:pPr>
              <w:spacing w:before="80" w:after="80"/>
            </w:pPr>
            <w:r w:rsidRPr="006670D2">
              <w:t>Collection of a Scope of Appointment form is required in all personal or individual face-to-face marketing appointments where MA, MA-PD, PDP and Cost Plan products are to be discussed with Medicare beneficiaries</w:t>
            </w:r>
            <w:r w:rsidR="00646CF6">
              <w:t>. This</w:t>
            </w:r>
            <w:r w:rsidRPr="006670D2">
              <w:t xml:space="preserve"> includ</w:t>
            </w:r>
            <w:r w:rsidR="00646CF6">
              <w:t>es</w:t>
            </w:r>
            <w:r w:rsidRPr="006670D2">
              <w:t xml:space="preserve"> walk-ins and for unexpected beneficiaries who wish to attend a pre-scheduled, one-on-one meeting with another beneficiary</w:t>
            </w:r>
            <w:r w:rsidR="00646CF6">
              <w:t>.</w:t>
            </w:r>
          </w:p>
        </w:tc>
      </w:tr>
    </w:tbl>
    <w:p w14:paraId="208CA405" w14:textId="77777777" w:rsidR="001C0DB0" w:rsidRPr="00E30327" w:rsidRDefault="001C0DB0" w:rsidP="00E30327">
      <w:pPr>
        <w:rPr>
          <w:b/>
        </w:rPr>
      </w:pPr>
    </w:p>
    <w:sectPr w:rsidR="001C0DB0" w:rsidRPr="00E30327" w:rsidSect="001D416B">
      <w:footerReference w:type="default" r:id="rId12"/>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64DD3" w14:textId="77777777" w:rsidR="00F81990" w:rsidRDefault="00F81990" w:rsidP="009B3EB5">
      <w:pPr>
        <w:spacing w:after="0" w:line="240" w:lineRule="auto"/>
      </w:pPr>
      <w:r>
        <w:separator/>
      </w:r>
    </w:p>
  </w:endnote>
  <w:endnote w:type="continuationSeparator" w:id="0">
    <w:p w14:paraId="71EF955C" w14:textId="77777777" w:rsidR="00F81990" w:rsidRDefault="00F81990" w:rsidP="009B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31D8B" w14:textId="4BB06A4C" w:rsidR="00F32419" w:rsidRPr="001D416B" w:rsidRDefault="00F32419" w:rsidP="001D416B">
    <w:pPr>
      <w:pStyle w:val="Footer"/>
      <w:tabs>
        <w:tab w:val="clear" w:pos="4680"/>
      </w:tabs>
      <w:rPr>
        <w:sz w:val="20"/>
      </w:rPr>
    </w:pPr>
    <w:r w:rsidRPr="001D416B">
      <w:rPr>
        <w:sz w:val="20"/>
      </w:rPr>
      <w:t>Agent and Broker Training &amp; Testing Guidelines</w:t>
    </w:r>
    <w:r w:rsidRPr="001D416B">
      <w:rPr>
        <w:sz w:val="20"/>
      </w:rPr>
      <w:tab/>
    </w:r>
    <w:r w:rsidRPr="001D416B">
      <w:rPr>
        <w:sz w:val="20"/>
      </w:rPr>
      <w:fldChar w:fldCharType="begin"/>
    </w:r>
    <w:r w:rsidRPr="001D416B">
      <w:rPr>
        <w:sz w:val="20"/>
      </w:rPr>
      <w:instrText xml:space="preserve"> PAGE   \* MERGEFORMAT </w:instrText>
    </w:r>
    <w:r w:rsidRPr="001D416B">
      <w:rPr>
        <w:sz w:val="20"/>
      </w:rPr>
      <w:fldChar w:fldCharType="separate"/>
    </w:r>
    <w:r w:rsidR="00860EF1">
      <w:rPr>
        <w:noProof/>
        <w:sz w:val="20"/>
      </w:rPr>
      <w:t>2</w:t>
    </w:r>
    <w:r w:rsidRPr="001D416B">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B0694" w14:textId="77777777" w:rsidR="00F81990" w:rsidRDefault="00F81990" w:rsidP="009B3EB5">
      <w:pPr>
        <w:spacing w:after="0" w:line="240" w:lineRule="auto"/>
      </w:pPr>
      <w:r>
        <w:separator/>
      </w:r>
    </w:p>
  </w:footnote>
  <w:footnote w:type="continuationSeparator" w:id="0">
    <w:p w14:paraId="000683EF" w14:textId="77777777" w:rsidR="00F81990" w:rsidRDefault="00F81990" w:rsidP="009B3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3ECE"/>
    <w:multiLevelType w:val="hybridMultilevel"/>
    <w:tmpl w:val="EB0813E4"/>
    <w:lvl w:ilvl="0" w:tplc="9D24DF58">
      <w:start w:val="1"/>
      <w:numFmt w:val="decimal"/>
      <w:lvlText w:val="%1)"/>
      <w:lvlJc w:val="left"/>
      <w:pPr>
        <w:ind w:left="405" w:hanging="360"/>
      </w:pPr>
      <w:rPr>
        <w:rFonts w:hint="default"/>
      </w:rPr>
    </w:lvl>
    <w:lvl w:ilvl="1" w:tplc="04090015">
      <w:start w:val="1"/>
      <w:numFmt w:val="upp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2117895"/>
    <w:multiLevelType w:val="hybridMultilevel"/>
    <w:tmpl w:val="78108BFA"/>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B904C6D"/>
    <w:multiLevelType w:val="hybridMultilevel"/>
    <w:tmpl w:val="87B82030"/>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0CA5462F"/>
    <w:multiLevelType w:val="hybridMultilevel"/>
    <w:tmpl w:val="8FD4583A"/>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0ED536D7"/>
    <w:multiLevelType w:val="hybridMultilevel"/>
    <w:tmpl w:val="16B2FC00"/>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0F5155DD"/>
    <w:multiLevelType w:val="hybridMultilevel"/>
    <w:tmpl w:val="6FAC7708"/>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14EA02FC"/>
    <w:multiLevelType w:val="hybridMultilevel"/>
    <w:tmpl w:val="37761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C2583"/>
    <w:multiLevelType w:val="hybridMultilevel"/>
    <w:tmpl w:val="A0DCA8A6"/>
    <w:lvl w:ilvl="0" w:tplc="9D24DF58">
      <w:start w:val="1"/>
      <w:numFmt w:val="decimal"/>
      <w:lvlText w:val="%1)"/>
      <w:lvlJc w:val="left"/>
      <w:pPr>
        <w:ind w:left="405" w:hanging="360"/>
      </w:pPr>
      <w:rPr>
        <w:rFonts w:hint="default"/>
      </w:rPr>
    </w:lvl>
    <w:lvl w:ilvl="1" w:tplc="04090015">
      <w:start w:val="1"/>
      <w:numFmt w:val="upp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285751AB"/>
    <w:multiLevelType w:val="hybridMultilevel"/>
    <w:tmpl w:val="B2C0F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54CD1"/>
    <w:multiLevelType w:val="hybridMultilevel"/>
    <w:tmpl w:val="7A14AE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9411F4"/>
    <w:multiLevelType w:val="hybridMultilevel"/>
    <w:tmpl w:val="E594FE82"/>
    <w:lvl w:ilvl="0" w:tplc="1DEAF4D6">
      <w:start w:val="1"/>
      <w:numFmt w:val="decimal"/>
      <w:lvlText w:val="%1."/>
      <w:lvlJc w:val="left"/>
      <w:pPr>
        <w:ind w:left="720" w:hanging="360"/>
      </w:pPr>
      <w:rPr>
        <w:rFonts w:asciiTheme="minorHAnsi" w:eastAsiaTheme="minorHAnsi" w:hAnsiTheme="minorHAnsi" w:cstheme="minorBidi"/>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B73CC"/>
    <w:multiLevelType w:val="hybridMultilevel"/>
    <w:tmpl w:val="39420086"/>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326B00BE"/>
    <w:multiLevelType w:val="hybridMultilevel"/>
    <w:tmpl w:val="37761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711582"/>
    <w:multiLevelType w:val="hybridMultilevel"/>
    <w:tmpl w:val="C2B8BFE4"/>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15:restartNumberingAfterBreak="0">
    <w:nsid w:val="422C4AA3"/>
    <w:multiLevelType w:val="hybridMultilevel"/>
    <w:tmpl w:val="527238F6"/>
    <w:lvl w:ilvl="0" w:tplc="1DEAF4D6">
      <w:start w:val="1"/>
      <w:numFmt w:val="decimal"/>
      <w:lvlText w:val="%1."/>
      <w:lvlJc w:val="left"/>
      <w:pPr>
        <w:ind w:left="720" w:hanging="360"/>
      </w:pPr>
      <w:rPr>
        <w:rFonts w:asciiTheme="minorHAnsi" w:eastAsiaTheme="minorHAnsi" w:hAnsiTheme="minorHAnsi" w:cstheme="minorBidi"/>
      </w:rPr>
    </w:lvl>
    <w:lvl w:ilvl="1" w:tplc="DE32BAF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96C25"/>
    <w:multiLevelType w:val="hybridMultilevel"/>
    <w:tmpl w:val="37761E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44228B"/>
    <w:multiLevelType w:val="hybridMultilevel"/>
    <w:tmpl w:val="D798764A"/>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49044F71"/>
    <w:multiLevelType w:val="hybridMultilevel"/>
    <w:tmpl w:val="B82E3828"/>
    <w:lvl w:ilvl="0" w:tplc="C4CAFF46">
      <w:start w:val="1"/>
      <w:numFmt w:val="bullet"/>
      <w:lvlText w:val="•"/>
      <w:lvlJc w:val="left"/>
      <w:pPr>
        <w:tabs>
          <w:tab w:val="num" w:pos="720"/>
        </w:tabs>
        <w:ind w:left="720" w:hanging="360"/>
      </w:pPr>
      <w:rPr>
        <w:rFonts w:ascii="Arial" w:hAnsi="Arial" w:hint="default"/>
      </w:rPr>
    </w:lvl>
    <w:lvl w:ilvl="1" w:tplc="ABF456FA" w:tentative="1">
      <w:start w:val="1"/>
      <w:numFmt w:val="bullet"/>
      <w:lvlText w:val="•"/>
      <w:lvlJc w:val="left"/>
      <w:pPr>
        <w:tabs>
          <w:tab w:val="num" w:pos="1440"/>
        </w:tabs>
        <w:ind w:left="1440" w:hanging="360"/>
      </w:pPr>
      <w:rPr>
        <w:rFonts w:ascii="Arial" w:hAnsi="Arial" w:hint="default"/>
      </w:rPr>
    </w:lvl>
    <w:lvl w:ilvl="2" w:tplc="13D29E56" w:tentative="1">
      <w:start w:val="1"/>
      <w:numFmt w:val="bullet"/>
      <w:lvlText w:val="•"/>
      <w:lvlJc w:val="left"/>
      <w:pPr>
        <w:tabs>
          <w:tab w:val="num" w:pos="2160"/>
        </w:tabs>
        <w:ind w:left="2160" w:hanging="360"/>
      </w:pPr>
      <w:rPr>
        <w:rFonts w:ascii="Arial" w:hAnsi="Arial" w:hint="default"/>
      </w:rPr>
    </w:lvl>
    <w:lvl w:ilvl="3" w:tplc="EEA8536C" w:tentative="1">
      <w:start w:val="1"/>
      <w:numFmt w:val="bullet"/>
      <w:lvlText w:val="•"/>
      <w:lvlJc w:val="left"/>
      <w:pPr>
        <w:tabs>
          <w:tab w:val="num" w:pos="2880"/>
        </w:tabs>
        <w:ind w:left="2880" w:hanging="360"/>
      </w:pPr>
      <w:rPr>
        <w:rFonts w:ascii="Arial" w:hAnsi="Arial" w:hint="default"/>
      </w:rPr>
    </w:lvl>
    <w:lvl w:ilvl="4" w:tplc="ECA8675E" w:tentative="1">
      <w:start w:val="1"/>
      <w:numFmt w:val="bullet"/>
      <w:lvlText w:val="•"/>
      <w:lvlJc w:val="left"/>
      <w:pPr>
        <w:tabs>
          <w:tab w:val="num" w:pos="3600"/>
        </w:tabs>
        <w:ind w:left="3600" w:hanging="360"/>
      </w:pPr>
      <w:rPr>
        <w:rFonts w:ascii="Arial" w:hAnsi="Arial" w:hint="default"/>
      </w:rPr>
    </w:lvl>
    <w:lvl w:ilvl="5" w:tplc="12AA6A22" w:tentative="1">
      <w:start w:val="1"/>
      <w:numFmt w:val="bullet"/>
      <w:lvlText w:val="•"/>
      <w:lvlJc w:val="left"/>
      <w:pPr>
        <w:tabs>
          <w:tab w:val="num" w:pos="4320"/>
        </w:tabs>
        <w:ind w:left="4320" w:hanging="360"/>
      </w:pPr>
      <w:rPr>
        <w:rFonts w:ascii="Arial" w:hAnsi="Arial" w:hint="default"/>
      </w:rPr>
    </w:lvl>
    <w:lvl w:ilvl="6" w:tplc="291C8C0E" w:tentative="1">
      <w:start w:val="1"/>
      <w:numFmt w:val="bullet"/>
      <w:lvlText w:val="•"/>
      <w:lvlJc w:val="left"/>
      <w:pPr>
        <w:tabs>
          <w:tab w:val="num" w:pos="5040"/>
        </w:tabs>
        <w:ind w:left="5040" w:hanging="360"/>
      </w:pPr>
      <w:rPr>
        <w:rFonts w:ascii="Arial" w:hAnsi="Arial" w:hint="default"/>
      </w:rPr>
    </w:lvl>
    <w:lvl w:ilvl="7" w:tplc="6CD47D24" w:tentative="1">
      <w:start w:val="1"/>
      <w:numFmt w:val="bullet"/>
      <w:lvlText w:val="•"/>
      <w:lvlJc w:val="left"/>
      <w:pPr>
        <w:tabs>
          <w:tab w:val="num" w:pos="5760"/>
        </w:tabs>
        <w:ind w:left="5760" w:hanging="360"/>
      </w:pPr>
      <w:rPr>
        <w:rFonts w:ascii="Arial" w:hAnsi="Arial" w:hint="default"/>
      </w:rPr>
    </w:lvl>
    <w:lvl w:ilvl="8" w:tplc="6226D0C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2293BDC"/>
    <w:multiLevelType w:val="hybridMultilevel"/>
    <w:tmpl w:val="78108BFA"/>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15:restartNumberingAfterBreak="0">
    <w:nsid w:val="58D9488A"/>
    <w:multiLevelType w:val="hybridMultilevel"/>
    <w:tmpl w:val="479EC862"/>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5B3F5AB7"/>
    <w:multiLevelType w:val="hybridMultilevel"/>
    <w:tmpl w:val="B08A1006"/>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1" w15:restartNumberingAfterBreak="0">
    <w:nsid w:val="5D4A2811"/>
    <w:multiLevelType w:val="hybridMultilevel"/>
    <w:tmpl w:val="809C55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597B1D"/>
    <w:multiLevelType w:val="hybridMultilevel"/>
    <w:tmpl w:val="78108BFA"/>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77F53695"/>
    <w:multiLevelType w:val="hybridMultilevel"/>
    <w:tmpl w:val="22B03F48"/>
    <w:lvl w:ilvl="0" w:tplc="04090015">
      <w:start w:val="1"/>
      <w:numFmt w:val="upp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4" w15:restartNumberingAfterBreak="0">
    <w:nsid w:val="7AD20CF2"/>
    <w:multiLevelType w:val="hybridMultilevel"/>
    <w:tmpl w:val="37761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738F6"/>
    <w:multiLevelType w:val="hybridMultilevel"/>
    <w:tmpl w:val="CC7C5B2A"/>
    <w:lvl w:ilvl="0" w:tplc="04090015">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4"/>
  </w:num>
  <w:num w:numId="2">
    <w:abstractNumId w:val="9"/>
  </w:num>
  <w:num w:numId="3">
    <w:abstractNumId w:val="10"/>
  </w:num>
  <w:num w:numId="4">
    <w:abstractNumId w:val="17"/>
  </w:num>
  <w:num w:numId="5">
    <w:abstractNumId w:val="12"/>
  </w:num>
  <w:num w:numId="6">
    <w:abstractNumId w:val="0"/>
  </w:num>
  <w:num w:numId="7">
    <w:abstractNumId w:val="15"/>
  </w:num>
  <w:num w:numId="8">
    <w:abstractNumId w:val="21"/>
  </w:num>
  <w:num w:numId="9">
    <w:abstractNumId w:val="8"/>
  </w:num>
  <w:num w:numId="10">
    <w:abstractNumId w:val="6"/>
  </w:num>
  <w:num w:numId="11">
    <w:abstractNumId w:val="24"/>
  </w:num>
  <w:num w:numId="12">
    <w:abstractNumId w:val="7"/>
  </w:num>
  <w:num w:numId="13">
    <w:abstractNumId w:val="23"/>
  </w:num>
  <w:num w:numId="14">
    <w:abstractNumId w:val="25"/>
  </w:num>
  <w:num w:numId="15">
    <w:abstractNumId w:val="16"/>
  </w:num>
  <w:num w:numId="16">
    <w:abstractNumId w:val="18"/>
  </w:num>
  <w:num w:numId="17">
    <w:abstractNumId w:val="1"/>
  </w:num>
  <w:num w:numId="18">
    <w:abstractNumId w:val="20"/>
  </w:num>
  <w:num w:numId="19">
    <w:abstractNumId w:val="4"/>
  </w:num>
  <w:num w:numId="20">
    <w:abstractNumId w:val="22"/>
  </w:num>
  <w:num w:numId="21">
    <w:abstractNumId w:val="5"/>
  </w:num>
  <w:num w:numId="22">
    <w:abstractNumId w:val="2"/>
  </w:num>
  <w:num w:numId="23">
    <w:abstractNumId w:val="11"/>
  </w:num>
  <w:num w:numId="24">
    <w:abstractNumId w:val="13"/>
  </w:num>
  <w:num w:numId="25">
    <w:abstractNumId w:val="1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BCF"/>
    <w:rsid w:val="00011E56"/>
    <w:rsid w:val="00020011"/>
    <w:rsid w:val="00026B77"/>
    <w:rsid w:val="00032F5F"/>
    <w:rsid w:val="00033202"/>
    <w:rsid w:val="000336AF"/>
    <w:rsid w:val="00033C1D"/>
    <w:rsid w:val="00036F7D"/>
    <w:rsid w:val="00047B12"/>
    <w:rsid w:val="000657CD"/>
    <w:rsid w:val="00075EB9"/>
    <w:rsid w:val="00091B95"/>
    <w:rsid w:val="0009319B"/>
    <w:rsid w:val="000A4C52"/>
    <w:rsid w:val="000B2C37"/>
    <w:rsid w:val="000C01E2"/>
    <w:rsid w:val="000D0769"/>
    <w:rsid w:val="000D72E5"/>
    <w:rsid w:val="000F4F03"/>
    <w:rsid w:val="00116C95"/>
    <w:rsid w:val="0012264B"/>
    <w:rsid w:val="0012358F"/>
    <w:rsid w:val="0012497A"/>
    <w:rsid w:val="00146A8A"/>
    <w:rsid w:val="00167C3E"/>
    <w:rsid w:val="00171423"/>
    <w:rsid w:val="00172DD1"/>
    <w:rsid w:val="001922BD"/>
    <w:rsid w:val="001949E2"/>
    <w:rsid w:val="001C0DB0"/>
    <w:rsid w:val="001C64D9"/>
    <w:rsid w:val="001D416B"/>
    <w:rsid w:val="001E6468"/>
    <w:rsid w:val="001F32A9"/>
    <w:rsid w:val="0022364B"/>
    <w:rsid w:val="00241402"/>
    <w:rsid w:val="002431F9"/>
    <w:rsid w:val="0024706A"/>
    <w:rsid w:val="00260E64"/>
    <w:rsid w:val="002717A9"/>
    <w:rsid w:val="00275C8F"/>
    <w:rsid w:val="00291159"/>
    <w:rsid w:val="00293E3F"/>
    <w:rsid w:val="002A3DBE"/>
    <w:rsid w:val="002B63C2"/>
    <w:rsid w:val="002B6B43"/>
    <w:rsid w:val="002C0F41"/>
    <w:rsid w:val="002D356C"/>
    <w:rsid w:val="002E5836"/>
    <w:rsid w:val="002E5CCD"/>
    <w:rsid w:val="002F0338"/>
    <w:rsid w:val="00332C2D"/>
    <w:rsid w:val="0034702C"/>
    <w:rsid w:val="00366406"/>
    <w:rsid w:val="0038069B"/>
    <w:rsid w:val="0039218B"/>
    <w:rsid w:val="003A26AF"/>
    <w:rsid w:val="003C1B85"/>
    <w:rsid w:val="003C77F1"/>
    <w:rsid w:val="003D289E"/>
    <w:rsid w:val="003E15F1"/>
    <w:rsid w:val="003F2A75"/>
    <w:rsid w:val="003F4676"/>
    <w:rsid w:val="003F78FD"/>
    <w:rsid w:val="004076E7"/>
    <w:rsid w:val="00413858"/>
    <w:rsid w:val="0044100D"/>
    <w:rsid w:val="00460D52"/>
    <w:rsid w:val="00467F6B"/>
    <w:rsid w:val="00473FA9"/>
    <w:rsid w:val="004869C3"/>
    <w:rsid w:val="00494252"/>
    <w:rsid w:val="004B17F9"/>
    <w:rsid w:val="004C13D1"/>
    <w:rsid w:val="004D7919"/>
    <w:rsid w:val="004E0541"/>
    <w:rsid w:val="004E38E9"/>
    <w:rsid w:val="004F38A2"/>
    <w:rsid w:val="005236AC"/>
    <w:rsid w:val="005268A0"/>
    <w:rsid w:val="00531CD5"/>
    <w:rsid w:val="00536807"/>
    <w:rsid w:val="00541E80"/>
    <w:rsid w:val="00546982"/>
    <w:rsid w:val="00547691"/>
    <w:rsid w:val="005478C8"/>
    <w:rsid w:val="00575BCF"/>
    <w:rsid w:val="00584135"/>
    <w:rsid w:val="00587EB0"/>
    <w:rsid w:val="005973EB"/>
    <w:rsid w:val="005A21A6"/>
    <w:rsid w:val="005B23AD"/>
    <w:rsid w:val="005D095D"/>
    <w:rsid w:val="005D2431"/>
    <w:rsid w:val="005D2723"/>
    <w:rsid w:val="005E6EC1"/>
    <w:rsid w:val="00604244"/>
    <w:rsid w:val="0063198D"/>
    <w:rsid w:val="00644F73"/>
    <w:rsid w:val="00646CF6"/>
    <w:rsid w:val="0064761E"/>
    <w:rsid w:val="00674844"/>
    <w:rsid w:val="006804BE"/>
    <w:rsid w:val="00690175"/>
    <w:rsid w:val="00696A10"/>
    <w:rsid w:val="006D2833"/>
    <w:rsid w:val="006E11C0"/>
    <w:rsid w:val="006E4939"/>
    <w:rsid w:val="006E76B4"/>
    <w:rsid w:val="006F5900"/>
    <w:rsid w:val="00716A49"/>
    <w:rsid w:val="00771A36"/>
    <w:rsid w:val="007738F8"/>
    <w:rsid w:val="00782259"/>
    <w:rsid w:val="00786324"/>
    <w:rsid w:val="007A10A4"/>
    <w:rsid w:val="007A153D"/>
    <w:rsid w:val="007C4A6D"/>
    <w:rsid w:val="007C54B7"/>
    <w:rsid w:val="00801F42"/>
    <w:rsid w:val="00804E39"/>
    <w:rsid w:val="00806561"/>
    <w:rsid w:val="008071BE"/>
    <w:rsid w:val="008411F5"/>
    <w:rsid w:val="00841450"/>
    <w:rsid w:val="008439C8"/>
    <w:rsid w:val="0085222C"/>
    <w:rsid w:val="00853ACD"/>
    <w:rsid w:val="0085722B"/>
    <w:rsid w:val="00860EF1"/>
    <w:rsid w:val="008618C5"/>
    <w:rsid w:val="00865072"/>
    <w:rsid w:val="00881DF2"/>
    <w:rsid w:val="0089708B"/>
    <w:rsid w:val="008A1EA7"/>
    <w:rsid w:val="008A2190"/>
    <w:rsid w:val="008A51E7"/>
    <w:rsid w:val="008A7217"/>
    <w:rsid w:val="008C3906"/>
    <w:rsid w:val="008C7079"/>
    <w:rsid w:val="008E280A"/>
    <w:rsid w:val="008E6FB7"/>
    <w:rsid w:val="008E703C"/>
    <w:rsid w:val="00901E9B"/>
    <w:rsid w:val="00904AA7"/>
    <w:rsid w:val="0091206C"/>
    <w:rsid w:val="009146BF"/>
    <w:rsid w:val="00920B28"/>
    <w:rsid w:val="00937615"/>
    <w:rsid w:val="00957533"/>
    <w:rsid w:val="009A2498"/>
    <w:rsid w:val="009B2304"/>
    <w:rsid w:val="009B3EB5"/>
    <w:rsid w:val="009C6FD7"/>
    <w:rsid w:val="00A019BF"/>
    <w:rsid w:val="00A17251"/>
    <w:rsid w:val="00A1736C"/>
    <w:rsid w:val="00A248BF"/>
    <w:rsid w:val="00A65D4A"/>
    <w:rsid w:val="00A81184"/>
    <w:rsid w:val="00AA3B0D"/>
    <w:rsid w:val="00AA7427"/>
    <w:rsid w:val="00AB38D9"/>
    <w:rsid w:val="00AB5C69"/>
    <w:rsid w:val="00AB7F87"/>
    <w:rsid w:val="00AC43EC"/>
    <w:rsid w:val="00AD11D8"/>
    <w:rsid w:val="00AD415A"/>
    <w:rsid w:val="00AD6CB9"/>
    <w:rsid w:val="00AE3092"/>
    <w:rsid w:val="00AE3363"/>
    <w:rsid w:val="00AE3B0E"/>
    <w:rsid w:val="00AF4FCD"/>
    <w:rsid w:val="00B11F20"/>
    <w:rsid w:val="00B13005"/>
    <w:rsid w:val="00B223C8"/>
    <w:rsid w:val="00B25DAE"/>
    <w:rsid w:val="00B26F2F"/>
    <w:rsid w:val="00B30018"/>
    <w:rsid w:val="00B37A54"/>
    <w:rsid w:val="00B4304F"/>
    <w:rsid w:val="00B4380C"/>
    <w:rsid w:val="00B50C06"/>
    <w:rsid w:val="00B52946"/>
    <w:rsid w:val="00B53BD3"/>
    <w:rsid w:val="00B72D5C"/>
    <w:rsid w:val="00B7604C"/>
    <w:rsid w:val="00B76C0C"/>
    <w:rsid w:val="00B8591D"/>
    <w:rsid w:val="00B909D1"/>
    <w:rsid w:val="00BD7EA0"/>
    <w:rsid w:val="00BF3E04"/>
    <w:rsid w:val="00BF4337"/>
    <w:rsid w:val="00C04EEE"/>
    <w:rsid w:val="00C1424C"/>
    <w:rsid w:val="00C439AF"/>
    <w:rsid w:val="00C513B1"/>
    <w:rsid w:val="00C62D90"/>
    <w:rsid w:val="00C6563A"/>
    <w:rsid w:val="00C72F01"/>
    <w:rsid w:val="00C859E5"/>
    <w:rsid w:val="00C93C56"/>
    <w:rsid w:val="00C94CF9"/>
    <w:rsid w:val="00CA7362"/>
    <w:rsid w:val="00CB625C"/>
    <w:rsid w:val="00CB654A"/>
    <w:rsid w:val="00CB7336"/>
    <w:rsid w:val="00CC46A2"/>
    <w:rsid w:val="00CE3639"/>
    <w:rsid w:val="00CF22D6"/>
    <w:rsid w:val="00CF3C31"/>
    <w:rsid w:val="00D23908"/>
    <w:rsid w:val="00D312A3"/>
    <w:rsid w:val="00D4034B"/>
    <w:rsid w:val="00D456EA"/>
    <w:rsid w:val="00D510A0"/>
    <w:rsid w:val="00D551E8"/>
    <w:rsid w:val="00D649B0"/>
    <w:rsid w:val="00D64B4C"/>
    <w:rsid w:val="00D73725"/>
    <w:rsid w:val="00D87F23"/>
    <w:rsid w:val="00DA07FC"/>
    <w:rsid w:val="00DC3F5E"/>
    <w:rsid w:val="00DD0609"/>
    <w:rsid w:val="00DE32EA"/>
    <w:rsid w:val="00DF12E4"/>
    <w:rsid w:val="00DF5B01"/>
    <w:rsid w:val="00E22216"/>
    <w:rsid w:val="00E30327"/>
    <w:rsid w:val="00E3381B"/>
    <w:rsid w:val="00E53ABA"/>
    <w:rsid w:val="00EC13C2"/>
    <w:rsid w:val="00EC5218"/>
    <w:rsid w:val="00EE216F"/>
    <w:rsid w:val="00EE22C9"/>
    <w:rsid w:val="00EE347B"/>
    <w:rsid w:val="00EE7AB6"/>
    <w:rsid w:val="00F30E1F"/>
    <w:rsid w:val="00F32419"/>
    <w:rsid w:val="00F57A82"/>
    <w:rsid w:val="00F750DA"/>
    <w:rsid w:val="00F81990"/>
    <w:rsid w:val="00F91BD8"/>
    <w:rsid w:val="00F9346F"/>
    <w:rsid w:val="00FA02BA"/>
    <w:rsid w:val="00FA086F"/>
    <w:rsid w:val="00FB0684"/>
    <w:rsid w:val="00FB7EB5"/>
    <w:rsid w:val="00FE0ADB"/>
    <w:rsid w:val="00FE0E8D"/>
    <w:rsid w:val="00FE1C01"/>
    <w:rsid w:val="00FE7301"/>
    <w:rsid w:val="00FF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F900"/>
  <w15:docId w15:val="{1965F141-379F-4FFB-8233-4AC49F1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3EB5"/>
    <w:pPr>
      <w:keepNext/>
      <w:keepLines/>
      <w:spacing w:after="240" w:line="240" w:lineRule="auto"/>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3EB5"/>
    <w:pPr>
      <w:keepNext/>
      <w:keepLines/>
      <w:spacing w:after="18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416B"/>
    <w:pPr>
      <w:keepNext/>
      <w:keepLines/>
      <w:spacing w:before="360" w:after="240"/>
      <w:outlineLvl w:val="2"/>
    </w:pPr>
    <w:rPr>
      <w:rFonts w:asciiTheme="majorHAnsi" w:eastAsiaTheme="majorEastAsia" w:hAnsiTheme="majorHAnsi"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BCF"/>
    <w:pPr>
      <w:ind w:left="720"/>
      <w:contextualSpacing/>
    </w:pPr>
  </w:style>
  <w:style w:type="paragraph" w:styleId="BalloonText">
    <w:name w:val="Balloon Text"/>
    <w:basedOn w:val="Normal"/>
    <w:link w:val="BalloonTextChar"/>
    <w:uiPriority w:val="99"/>
    <w:semiHidden/>
    <w:unhideWhenUsed/>
    <w:rsid w:val="00604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244"/>
    <w:rPr>
      <w:rFonts w:ascii="Tahoma" w:hAnsi="Tahoma" w:cs="Tahoma"/>
      <w:sz w:val="16"/>
      <w:szCs w:val="16"/>
    </w:rPr>
  </w:style>
  <w:style w:type="character" w:styleId="CommentReference">
    <w:name w:val="annotation reference"/>
    <w:basedOn w:val="DefaultParagraphFont"/>
    <w:uiPriority w:val="99"/>
    <w:semiHidden/>
    <w:unhideWhenUsed/>
    <w:rsid w:val="008C3906"/>
    <w:rPr>
      <w:sz w:val="16"/>
      <w:szCs w:val="16"/>
    </w:rPr>
  </w:style>
  <w:style w:type="paragraph" w:styleId="CommentText">
    <w:name w:val="annotation text"/>
    <w:basedOn w:val="Normal"/>
    <w:link w:val="CommentTextChar"/>
    <w:uiPriority w:val="99"/>
    <w:semiHidden/>
    <w:unhideWhenUsed/>
    <w:rsid w:val="008C3906"/>
    <w:pPr>
      <w:spacing w:line="240" w:lineRule="auto"/>
    </w:pPr>
    <w:rPr>
      <w:sz w:val="20"/>
      <w:szCs w:val="20"/>
    </w:rPr>
  </w:style>
  <w:style w:type="character" w:customStyle="1" w:styleId="CommentTextChar">
    <w:name w:val="Comment Text Char"/>
    <w:basedOn w:val="DefaultParagraphFont"/>
    <w:link w:val="CommentText"/>
    <w:uiPriority w:val="99"/>
    <w:semiHidden/>
    <w:rsid w:val="008C3906"/>
    <w:rPr>
      <w:sz w:val="20"/>
      <w:szCs w:val="20"/>
    </w:rPr>
  </w:style>
  <w:style w:type="paragraph" w:styleId="CommentSubject">
    <w:name w:val="annotation subject"/>
    <w:basedOn w:val="CommentText"/>
    <w:next w:val="CommentText"/>
    <w:link w:val="CommentSubjectChar"/>
    <w:uiPriority w:val="99"/>
    <w:semiHidden/>
    <w:unhideWhenUsed/>
    <w:rsid w:val="008C3906"/>
    <w:rPr>
      <w:b/>
      <w:bCs/>
    </w:rPr>
  </w:style>
  <w:style w:type="character" w:customStyle="1" w:styleId="CommentSubjectChar">
    <w:name w:val="Comment Subject Char"/>
    <w:basedOn w:val="CommentTextChar"/>
    <w:link w:val="CommentSubject"/>
    <w:uiPriority w:val="99"/>
    <w:semiHidden/>
    <w:rsid w:val="008C3906"/>
    <w:rPr>
      <w:b/>
      <w:bCs/>
      <w:sz w:val="20"/>
      <w:szCs w:val="20"/>
    </w:rPr>
  </w:style>
  <w:style w:type="paragraph" w:styleId="Revision">
    <w:name w:val="Revision"/>
    <w:hidden/>
    <w:uiPriority w:val="99"/>
    <w:semiHidden/>
    <w:rsid w:val="00644F73"/>
    <w:pPr>
      <w:spacing w:after="0" w:line="240" w:lineRule="auto"/>
    </w:pPr>
  </w:style>
  <w:style w:type="character" w:customStyle="1" w:styleId="Heading1Char">
    <w:name w:val="Heading 1 Char"/>
    <w:basedOn w:val="DefaultParagraphFont"/>
    <w:link w:val="Heading1"/>
    <w:uiPriority w:val="9"/>
    <w:rsid w:val="009B3EB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D0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sectiontitles">
    <w:name w:val="Test section titles"/>
    <w:basedOn w:val="Normal"/>
    <w:qFormat/>
    <w:rsid w:val="001D416B"/>
    <w:pPr>
      <w:keepNext/>
      <w:keepLines/>
      <w:spacing w:before="360" w:after="240" w:line="23" w:lineRule="atLeast"/>
      <w:contextualSpacing/>
      <w:outlineLvl w:val="2"/>
    </w:pPr>
    <w:rPr>
      <w:rFonts w:asciiTheme="majorHAnsi" w:eastAsia="Century Gothic" w:hAnsiTheme="majorHAnsi" w:cs="Times New Roman"/>
      <w:b/>
      <w:sz w:val="25"/>
    </w:rPr>
  </w:style>
  <w:style w:type="paragraph" w:styleId="Header">
    <w:name w:val="header"/>
    <w:basedOn w:val="Normal"/>
    <w:link w:val="HeaderChar"/>
    <w:uiPriority w:val="99"/>
    <w:unhideWhenUsed/>
    <w:rsid w:val="009B3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EB5"/>
  </w:style>
  <w:style w:type="paragraph" w:styleId="Footer">
    <w:name w:val="footer"/>
    <w:basedOn w:val="Normal"/>
    <w:link w:val="FooterChar"/>
    <w:uiPriority w:val="99"/>
    <w:unhideWhenUsed/>
    <w:rsid w:val="009B3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EB5"/>
  </w:style>
  <w:style w:type="character" w:customStyle="1" w:styleId="Heading2Char">
    <w:name w:val="Heading 2 Char"/>
    <w:basedOn w:val="DefaultParagraphFont"/>
    <w:link w:val="Heading2"/>
    <w:uiPriority w:val="9"/>
    <w:rsid w:val="009B3E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416B"/>
    <w:rPr>
      <w:rFonts w:asciiTheme="majorHAnsi" w:eastAsiaTheme="majorEastAsia" w:hAnsiTheme="majorHAnsi"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BF40B8EAA744338F5ACA4DA47F55D3"/>
        <w:category>
          <w:name w:val="General"/>
          <w:gallery w:val="placeholder"/>
        </w:category>
        <w:types>
          <w:type w:val="bbPlcHdr"/>
        </w:types>
        <w:behaviors>
          <w:behavior w:val="content"/>
        </w:behaviors>
        <w:guid w:val="{5EE07784-8A4C-42E5-ACEE-3E9D723FCB49}"/>
      </w:docPartPr>
      <w:docPartBody>
        <w:p w:rsidR="003C3076" w:rsidRDefault="003C3076" w:rsidP="003C3076">
          <w:pPr>
            <w:pStyle w:val="DEBF40B8EAA744338F5ACA4DA47F55D3"/>
          </w:pPr>
          <w:r>
            <w:t>[Type title here]</w:t>
          </w:r>
        </w:p>
      </w:docPartBody>
    </w:docPart>
    <w:docPart>
      <w:docPartPr>
        <w:name w:val="3D8A83BCB85C4BC7B2ABA609D52D9BE7"/>
        <w:category>
          <w:name w:val="General"/>
          <w:gallery w:val="placeholder"/>
        </w:category>
        <w:types>
          <w:type w:val="bbPlcHdr"/>
        </w:types>
        <w:behaviors>
          <w:behavior w:val="content"/>
        </w:behaviors>
        <w:guid w:val="{CA2A5B71-EE2E-4BB4-A0D5-A66AD5EB205A}"/>
      </w:docPartPr>
      <w:docPartBody>
        <w:p w:rsidR="003C3076" w:rsidRDefault="003C3076" w:rsidP="003C3076">
          <w:pPr>
            <w:pStyle w:val="3D8A83BCB85C4BC7B2ABA609D52D9BE7"/>
          </w:pPr>
          <w:r>
            <w:t>[Type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076"/>
    <w:rsid w:val="00055BF3"/>
    <w:rsid w:val="00284985"/>
    <w:rsid w:val="003C3076"/>
    <w:rsid w:val="0054680D"/>
    <w:rsid w:val="005850CE"/>
    <w:rsid w:val="00687004"/>
    <w:rsid w:val="008505ED"/>
    <w:rsid w:val="008A04E0"/>
    <w:rsid w:val="00981579"/>
    <w:rsid w:val="009A499A"/>
    <w:rsid w:val="00AA3C7B"/>
    <w:rsid w:val="00AF7550"/>
    <w:rsid w:val="00B10DCD"/>
    <w:rsid w:val="00B2601A"/>
    <w:rsid w:val="00B52180"/>
    <w:rsid w:val="00B838D5"/>
    <w:rsid w:val="00BF037C"/>
    <w:rsid w:val="00CD4622"/>
    <w:rsid w:val="00D044D3"/>
    <w:rsid w:val="00D818E7"/>
    <w:rsid w:val="00E347E7"/>
    <w:rsid w:val="00F63964"/>
    <w:rsid w:val="00F7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BF40B8EAA744338F5ACA4DA47F55D3">
    <w:name w:val="DEBF40B8EAA744338F5ACA4DA47F55D3"/>
    <w:rsid w:val="003C3076"/>
  </w:style>
  <w:style w:type="paragraph" w:customStyle="1" w:styleId="3D8A83BCB85C4BC7B2ABA609D52D9BE7">
    <w:name w:val="3D8A83BCB85C4BC7B2ABA609D52D9BE7"/>
    <w:rsid w:val="003C3076"/>
  </w:style>
  <w:style w:type="paragraph" w:customStyle="1" w:styleId="88961D29F7FE4F5D984FE1D505D09A80">
    <w:name w:val="88961D29F7FE4F5D984FE1D505D09A80"/>
    <w:rsid w:val="00BF0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5BB86C721789248AB98EECC874D3D57" ma:contentTypeVersion="11" ma:contentTypeDescription="Create a new document." ma:contentTypeScope="" ma:versionID="ed7595ee3a541464b18c90dde7566d34">
  <xsd:schema xmlns:xsd="http://www.w3.org/2001/XMLSchema" xmlns:xs="http://www.w3.org/2001/XMLSchema" xmlns:p="http://schemas.microsoft.com/office/2006/metadata/properties" xmlns:ns2="c7a0ee3c-cd12-4c8a-9823-0e9665a9ace6" targetNamespace="http://schemas.microsoft.com/office/2006/metadata/properties" ma:root="true" ma:fieldsID="2233b681bc2faea0a243e5647ed1829f" ns2:_="">
    <xsd:import namespace="c7a0ee3c-cd12-4c8a-9823-0e9665a9ace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0ee3c-cd12-4c8a-9823-0e9665a9ac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1081A-BE7B-4B19-ADA0-064B9703E2C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7a0ee3c-cd12-4c8a-9823-0e9665a9ace6"/>
    <ds:schemaRef ds:uri="http://www.w3.org/XML/1998/namespace"/>
    <ds:schemaRef ds:uri="http://purl.org/dc/dcmitype/"/>
  </ds:schemaRefs>
</ds:datastoreItem>
</file>

<file path=customXml/itemProps2.xml><?xml version="1.0" encoding="utf-8"?>
<ds:datastoreItem xmlns:ds="http://schemas.openxmlformats.org/officeDocument/2006/customXml" ds:itemID="{97203707-FD78-46E2-B177-C1827FC6B6DA}">
  <ds:schemaRefs>
    <ds:schemaRef ds:uri="Microsoft.SharePoint.Taxonomy.ContentTypeSync"/>
  </ds:schemaRefs>
</ds:datastoreItem>
</file>

<file path=customXml/itemProps3.xml><?xml version="1.0" encoding="utf-8"?>
<ds:datastoreItem xmlns:ds="http://schemas.openxmlformats.org/officeDocument/2006/customXml" ds:itemID="{A5110773-A686-4C4F-B34F-935F188C6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0ee3c-cd12-4c8a-9823-0e9665a9a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E4F17-251A-49A4-B9D0-D5719E545040}">
  <ds:schemaRefs>
    <ds:schemaRef ds:uri="http://schemas.microsoft.com/sharepoint/v3/contenttype/forms"/>
  </ds:schemaRefs>
</ds:datastoreItem>
</file>

<file path=customXml/itemProps5.xml><?xml version="1.0" encoding="utf-8"?>
<ds:datastoreItem xmlns:ds="http://schemas.openxmlformats.org/officeDocument/2006/customXml" ds:itemID="{E0FC0F24-2ABD-470F-AC99-6D9878D6E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3932</Words>
  <Characters>22417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Agent and Broker Training and Testing Guidelines</vt:lpstr>
    </vt:vector>
  </TitlesOfParts>
  <Company>Booz Allen Hamilton</Company>
  <LinksUpToDate>false</LinksUpToDate>
  <CharactersWithSpaces>26297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 and Broker Training and Testing Guidelines</dc:title>
  <dc:subject>Training and Testing Guidelines</dc:subject>
  <dc:creator>CMS/DSCM</dc:creator>
  <cp:keywords>agent and broker training and testing, guidelines</cp:keywords>
  <cp:lastModifiedBy>STACEY SIMMONS</cp:lastModifiedBy>
  <cp:revision>2</cp:revision>
  <cp:lastPrinted>2018-08-16T14:49:00Z</cp:lastPrinted>
  <dcterms:created xsi:type="dcterms:W3CDTF">2020-06-02T14:59:00Z</dcterms:created>
  <dcterms:modified xsi:type="dcterms:W3CDTF">2020-06-02T14:59:00Z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0x01010025BB86C721789248AB98EECC874D3D57</vt:lpwstr>
  </property>
</Properties>
</file>