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8B4" w14:textId="77777777" w:rsidR="00E807FB" w:rsidRDefault="00E807FB"/>
    <w:p w14:paraId="2304D2CD" w14:textId="77777777" w:rsidR="0036319F" w:rsidRDefault="0036319F"/>
    <w:p w14:paraId="2C1889FF" w14:textId="77777777" w:rsidR="0036319F" w:rsidRDefault="0036319F"/>
    <w:p w14:paraId="44D0712A" w14:textId="77777777" w:rsidR="0036319F" w:rsidRPr="0036319F" w:rsidRDefault="0036319F" w:rsidP="0036319F">
      <w:pPr>
        <w:shd w:val="clear" w:color="auto" w:fill="FFFFFF"/>
        <w:spacing w:before="240" w:after="240" w:line="240" w:lineRule="auto"/>
        <w:rPr>
          <w:rFonts w:eastAsia="Times New Roman" w:cs="Open Sans"/>
          <w:color w:val="262626"/>
          <w:kern w:val="0"/>
          <w:sz w:val="27"/>
          <w:szCs w:val="27"/>
          <w14:ligatures w14:val="none"/>
        </w:rPr>
      </w:pPr>
      <w:r w:rsidRPr="0036319F">
        <w:rPr>
          <w:rFonts w:eastAsia="Times New Roman" w:cs="Open Sans"/>
          <w:b/>
          <w:bCs/>
          <w:color w:val="262626"/>
          <w:kern w:val="0"/>
          <w:sz w:val="27"/>
          <w:szCs w:val="27"/>
          <w14:ligatures w14:val="none"/>
        </w:rPr>
        <w:t>Achieving a Full AIF Webinar</w:t>
      </w:r>
    </w:p>
    <w:p w14:paraId="0B923DDD" w14:textId="77777777" w:rsidR="0036319F" w:rsidRPr="0036319F" w:rsidRDefault="0036319F" w:rsidP="0036319F">
      <w:pPr>
        <w:shd w:val="clear" w:color="auto" w:fill="FFFFFF"/>
        <w:spacing w:before="240" w:after="240" w:line="240" w:lineRule="auto"/>
        <w:rPr>
          <w:rFonts w:eastAsia="Times New Roman" w:cs="Open Sans"/>
          <w:color w:val="262626"/>
          <w:kern w:val="0"/>
          <w:sz w:val="27"/>
          <w:szCs w:val="27"/>
          <w14:ligatures w14:val="none"/>
        </w:rPr>
      </w:pPr>
      <w:r w:rsidRPr="0036319F">
        <w:rPr>
          <w:rFonts w:eastAsia="Times New Roman" w:cs="Open Sans"/>
          <w:color w:val="262626"/>
          <w:kern w:val="0"/>
          <w:sz w:val="27"/>
          <w:szCs w:val="27"/>
          <w14:ligatures w14:val="none"/>
        </w:rPr>
        <w:t>A video of the IRF QRP: Achieving a Full Annual Increase Factor (AIF) webinar that took place on Wednesday, May 19, 2021, is available to view on YouTube at the following link: </w:t>
      </w:r>
    </w:p>
    <w:p w14:paraId="045C0674" w14:textId="77777777" w:rsidR="0036319F" w:rsidRPr="0036319F" w:rsidRDefault="0036319F" w:rsidP="0036319F">
      <w:pPr>
        <w:spacing w:after="0" w:line="240" w:lineRule="auto"/>
        <w:rPr>
          <w:rFonts w:eastAsia="Times New Roman" w:cs="Times New Roman"/>
          <w:kern w:val="0"/>
          <w14:ligatures w14:val="none"/>
        </w:rPr>
      </w:pPr>
      <w:hyperlink r:id="rId5" w:history="1">
        <w:r w:rsidRPr="0036319F">
          <w:rPr>
            <w:rFonts w:eastAsia="Times New Roman" w:cs="Times New Roman"/>
            <w:color w:val="0D2499"/>
            <w:kern w:val="0"/>
            <w:u w:val="single"/>
            <w14:ligatures w14:val="none"/>
          </w:rPr>
          <w:t>https://youtu.be/Jk2_2tqwg88</w:t>
        </w:r>
      </w:hyperlink>
      <w:r w:rsidRPr="0036319F">
        <w:rPr>
          <w:rFonts w:eastAsia="Times New Roman" w:cs="Times New Roman"/>
          <w:kern w:val="0"/>
          <w14:ligatures w14:val="none"/>
        </w:rPr>
        <w:t>. The training materials are here:</w:t>
      </w:r>
    </w:p>
    <w:p w14:paraId="59704856" w14:textId="77777777" w:rsidR="0036319F" w:rsidRPr="0036319F" w:rsidRDefault="0036319F" w:rsidP="0036319F">
      <w:pPr>
        <w:numPr>
          <w:ilvl w:val="0"/>
          <w:numId w:val="1"/>
        </w:numPr>
        <w:shd w:val="clear" w:color="auto" w:fill="FFFFFF"/>
        <w:spacing w:before="100" w:beforeAutospacing="1" w:after="0" w:line="240" w:lineRule="auto"/>
        <w:rPr>
          <w:rFonts w:eastAsia="Times New Roman" w:cs="Open Sans"/>
          <w:color w:val="262626"/>
          <w:kern w:val="0"/>
          <w:sz w:val="27"/>
          <w:szCs w:val="27"/>
          <w14:ligatures w14:val="none"/>
        </w:rPr>
      </w:pPr>
      <w:hyperlink r:id="rId6" w:history="1">
        <w:r w:rsidRPr="0036319F">
          <w:rPr>
            <w:rFonts w:eastAsia="Times New Roman" w:cs="Open Sans"/>
            <w:color w:val="0D2499"/>
            <w:kern w:val="0"/>
            <w:sz w:val="27"/>
            <w:szCs w:val="27"/>
            <w:u w:val="single"/>
            <w14:ligatures w14:val="none"/>
          </w:rPr>
          <w:t>2021_May.19_IRF QRP AIF Webinar (PDF)</w:t>
        </w:r>
      </w:hyperlink>
      <w:r w:rsidRPr="0036319F">
        <w:rPr>
          <w:rFonts w:eastAsia="Times New Roman" w:cs="Open Sans"/>
          <w:color w:val="262626"/>
          <w:kern w:val="0"/>
          <w:sz w:val="27"/>
          <w:szCs w:val="27"/>
          <w14:ligatures w14:val="none"/>
        </w:rPr>
        <w:t>.</w:t>
      </w:r>
    </w:p>
    <w:p w14:paraId="0286113E" w14:textId="77777777" w:rsidR="0036319F" w:rsidRDefault="0036319F"/>
    <w:p w14:paraId="5875DA50" w14:textId="77777777" w:rsidR="0036319F" w:rsidRPr="0036319F" w:rsidRDefault="0036319F" w:rsidP="0036319F">
      <w:r w:rsidRPr="0036319F">
        <w:rPr>
          <w:b/>
          <w:bCs/>
        </w:rPr>
        <w:t>Section J Training Materials</w:t>
      </w:r>
    </w:p>
    <w:p w14:paraId="3C45272C" w14:textId="77777777" w:rsidR="0036319F" w:rsidRPr="0036319F" w:rsidRDefault="0036319F" w:rsidP="0036319F">
      <w:r w:rsidRPr="0036319F">
        <w:rPr>
          <w:b/>
          <w:bCs/>
        </w:rPr>
        <w:t>Health Conditions: Coding the Standardized Patient Assessment Data Elements Related to Falls</w:t>
      </w:r>
    </w:p>
    <w:p w14:paraId="43FCA358" w14:textId="77777777" w:rsidR="0036319F" w:rsidRPr="0036319F" w:rsidRDefault="0036319F" w:rsidP="0036319F">
      <w:r w:rsidRPr="0036319F">
        <w:t>This 45-minute web-based training provides an overview of the assessment and coding of the standardized patient assessment data elements in Section J: Health Conditions and is designed to include interactive exercises to evaluate your knowledge. To access the videos, click the links below.</w:t>
      </w:r>
    </w:p>
    <w:p w14:paraId="4E133113" w14:textId="77777777" w:rsidR="0036319F" w:rsidRPr="0036319F" w:rsidRDefault="0036319F" w:rsidP="0036319F">
      <w:pPr>
        <w:numPr>
          <w:ilvl w:val="0"/>
          <w:numId w:val="2"/>
        </w:numPr>
      </w:pPr>
      <w:hyperlink r:id="rId7" w:history="1">
        <w:r w:rsidRPr="0036319F">
          <w:rPr>
            <w:rStyle w:val="Hyperlink"/>
          </w:rPr>
          <w:t>Section J: Health Conditions – Coding the Standardized Patient Assessment Data Elements Related to Falls</w:t>
        </w:r>
      </w:hyperlink>
    </w:p>
    <w:p w14:paraId="514E7207" w14:textId="77777777" w:rsidR="0036319F" w:rsidRPr="0036319F" w:rsidRDefault="0036319F" w:rsidP="0036319F">
      <w:r w:rsidRPr="0036319F">
        <w:rPr>
          <w:b/>
          <w:bCs/>
        </w:rPr>
        <w:t>J0510-J0530 Pain Interview</w:t>
      </w:r>
      <w:r w:rsidRPr="0036319F">
        <w:rPr>
          <w:b/>
          <w:bCs/>
          <w:i/>
          <w:iCs/>
        </w:rPr>
        <w:t> </w:t>
      </w:r>
      <w:r w:rsidRPr="0036319F">
        <w:rPr>
          <w:b/>
          <w:bCs/>
        </w:rPr>
        <w:t>Explainer Video</w:t>
      </w:r>
    </w:p>
    <w:p w14:paraId="4979655D" w14:textId="77777777" w:rsidR="0036319F" w:rsidRPr="0036319F" w:rsidRDefault="0036319F" w:rsidP="0036319F">
      <w:r w:rsidRPr="0036319F">
        <w:t>This 4-minute, animated explainer video, J0510-J0530 Pain Interview: Understanding How a Patient Communicates Pain for IRFs was developed to assist providers in accurately coding the new pain interview items including pain assessment strategies and associated patient communication challenges. The video is now available through the following link: </w:t>
      </w:r>
      <w:hyperlink r:id="rId8" w:history="1">
        <w:r w:rsidRPr="0036319F">
          <w:rPr>
            <w:rStyle w:val="Hyperlink"/>
          </w:rPr>
          <w:t>J0510-J0530 Pain Interview Explainer Video</w:t>
        </w:r>
      </w:hyperlink>
      <w:r w:rsidRPr="0036319F">
        <w:t>.</w:t>
      </w:r>
    </w:p>
    <w:p w14:paraId="51326D10" w14:textId="77777777" w:rsidR="0036319F" w:rsidRPr="0036319F" w:rsidRDefault="0036319F" w:rsidP="0036319F">
      <w:r w:rsidRPr="0036319F">
        <w:rPr>
          <w:b/>
          <w:bCs/>
        </w:rPr>
        <w:t>Pain Interview Cue Cards</w:t>
      </w:r>
    </w:p>
    <w:p w14:paraId="168ED535" w14:textId="77777777" w:rsidR="0036319F" w:rsidRPr="0036319F" w:rsidRDefault="0036319F" w:rsidP="0036319F">
      <w:r w:rsidRPr="0036319F">
        <w:t xml:space="preserve">This set of cue cards is intended to assist providers in conducting the Pain Interview, as referenced in the IRF-PAI 4.0 coding guidance. This resource is intended to be utilized as a supplemental patient communication tool that provides a visual reference for the coding of </w:t>
      </w:r>
      <w:r w:rsidRPr="0036319F">
        <w:lastRenderedPageBreak/>
        <w:t>response options. More detailed instructions regarding the use of cue cards can be found in the IRF-PAI 4.0 Manual.</w:t>
      </w:r>
    </w:p>
    <w:p w14:paraId="0096164B" w14:textId="77777777" w:rsidR="0036319F" w:rsidRPr="0036319F" w:rsidRDefault="0036319F" w:rsidP="0036319F">
      <w:pPr>
        <w:numPr>
          <w:ilvl w:val="0"/>
          <w:numId w:val="3"/>
        </w:numPr>
      </w:pPr>
      <w:hyperlink r:id="rId9" w:history="1">
        <w:r w:rsidRPr="0036319F">
          <w:rPr>
            <w:rStyle w:val="Hyperlink"/>
          </w:rPr>
          <w:t>2023_February_Pain_Interview_Cue_Cards (PDF)</w:t>
        </w:r>
      </w:hyperlink>
    </w:p>
    <w:p w14:paraId="18E1EC07" w14:textId="77777777" w:rsidR="0036319F" w:rsidRPr="0036319F" w:rsidRDefault="0036319F" w:rsidP="0036319F">
      <w:r w:rsidRPr="0036319F">
        <w:rPr>
          <w:b/>
          <w:bCs/>
        </w:rPr>
        <w:t>Section M Training Materials</w:t>
      </w:r>
    </w:p>
    <w:p w14:paraId="2E28858A" w14:textId="77777777" w:rsidR="0036319F" w:rsidRPr="0036319F" w:rsidRDefault="0036319F" w:rsidP="0036319F">
      <w:r w:rsidRPr="0036319F">
        <w:rPr>
          <w:b/>
          <w:bCs/>
        </w:rPr>
        <w:t>Assessment and Coding of Pressure Ulcers/Injuries</w:t>
      </w:r>
    </w:p>
    <w:p w14:paraId="6397B890" w14:textId="77777777" w:rsidR="0036319F" w:rsidRPr="0036319F" w:rsidRDefault="0036319F" w:rsidP="0036319F">
      <w:r w:rsidRPr="0036319F">
        <w:t>This 90-minute web-based training provides an overview of the assessment and coding of the standardized patient assessment data elements in Section M: Skin Conditions and is designed to include interactive exercises to evaluate your knowledge. To access the videos, click the links below.</w:t>
      </w:r>
    </w:p>
    <w:p w14:paraId="4E906210" w14:textId="7063C14C" w:rsidR="0036319F" w:rsidRDefault="0036319F" w:rsidP="0036319F">
      <w:pPr>
        <w:numPr>
          <w:ilvl w:val="0"/>
          <w:numId w:val="4"/>
        </w:numPr>
      </w:pPr>
      <w:hyperlink r:id="rId10" w:anchor="/" w:history="1">
        <w:r w:rsidRPr="0036319F">
          <w:rPr>
            <w:rStyle w:val="Hyperlink"/>
          </w:rPr>
          <w:t>Section M:  Assessment and Coding of Pressure Ulcers/Injuries</w:t>
        </w:r>
      </w:hyperlink>
      <w:hyperlink r:id="rId11" w:history="1">
        <w:r w:rsidRPr="0036319F">
          <w:rPr>
            <w:rStyle w:val="Hyperlink"/>
          </w:rPr>
          <w:br/>
          <w:t>Pocket Guide #2: Definitions for Coding Section J Fall Items (PDF)</w:t>
        </w:r>
      </w:hyperlink>
      <w:r w:rsidRPr="0036319F">
        <w:t>.</w:t>
      </w:r>
    </w:p>
    <w:p w14:paraId="6716C7A7" w14:textId="77777777" w:rsidR="0036319F" w:rsidRPr="0036319F" w:rsidRDefault="0036319F" w:rsidP="0036319F">
      <w:pPr>
        <w:numPr>
          <w:ilvl w:val="0"/>
          <w:numId w:val="4"/>
        </w:numPr>
      </w:pPr>
    </w:p>
    <w:p w14:paraId="58FC22AC" w14:textId="77777777" w:rsidR="0036319F" w:rsidRDefault="0036319F"/>
    <w:sectPr w:rsidR="003631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7E54B5"/>
    <w:multiLevelType w:val="multilevel"/>
    <w:tmpl w:val="B950A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6F0149"/>
    <w:multiLevelType w:val="multilevel"/>
    <w:tmpl w:val="FC88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44A00EF"/>
    <w:multiLevelType w:val="multilevel"/>
    <w:tmpl w:val="ED3C9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D746F1"/>
    <w:multiLevelType w:val="multilevel"/>
    <w:tmpl w:val="9BCEA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6666817">
    <w:abstractNumId w:val="3"/>
  </w:num>
  <w:num w:numId="2" w16cid:durableId="1170604743">
    <w:abstractNumId w:val="2"/>
  </w:num>
  <w:num w:numId="3" w16cid:durableId="92018537">
    <w:abstractNumId w:val="0"/>
  </w:num>
  <w:num w:numId="4" w16cid:durableId="1016267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19F"/>
    <w:rsid w:val="00086605"/>
    <w:rsid w:val="0036319F"/>
    <w:rsid w:val="00D36B45"/>
    <w:rsid w:val="00E80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44E72"/>
  <w15:chartTrackingRefBased/>
  <w15:docId w15:val="{465652D4-D534-4B55-B7D1-4E184E0A8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19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19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19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19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19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19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19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19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19F"/>
    <w:rPr>
      <w:rFonts w:eastAsiaTheme="majorEastAsia" w:cstheme="majorBidi"/>
      <w:color w:val="272727" w:themeColor="text1" w:themeTint="D8"/>
    </w:rPr>
  </w:style>
  <w:style w:type="paragraph" w:styleId="Title">
    <w:name w:val="Title"/>
    <w:basedOn w:val="Normal"/>
    <w:next w:val="Normal"/>
    <w:link w:val="TitleChar"/>
    <w:uiPriority w:val="10"/>
    <w:qFormat/>
    <w:rsid w:val="00363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19F"/>
    <w:pPr>
      <w:spacing w:before="160"/>
      <w:jc w:val="center"/>
    </w:pPr>
    <w:rPr>
      <w:i/>
      <w:iCs/>
      <w:color w:val="404040" w:themeColor="text1" w:themeTint="BF"/>
    </w:rPr>
  </w:style>
  <w:style w:type="character" w:customStyle="1" w:styleId="QuoteChar">
    <w:name w:val="Quote Char"/>
    <w:basedOn w:val="DefaultParagraphFont"/>
    <w:link w:val="Quote"/>
    <w:uiPriority w:val="29"/>
    <w:rsid w:val="0036319F"/>
    <w:rPr>
      <w:i/>
      <w:iCs/>
      <w:color w:val="404040" w:themeColor="text1" w:themeTint="BF"/>
    </w:rPr>
  </w:style>
  <w:style w:type="paragraph" w:styleId="ListParagraph">
    <w:name w:val="List Paragraph"/>
    <w:basedOn w:val="Normal"/>
    <w:uiPriority w:val="34"/>
    <w:qFormat/>
    <w:rsid w:val="0036319F"/>
    <w:pPr>
      <w:ind w:left="720"/>
      <w:contextualSpacing/>
    </w:pPr>
  </w:style>
  <w:style w:type="character" w:styleId="IntenseEmphasis">
    <w:name w:val="Intense Emphasis"/>
    <w:basedOn w:val="DefaultParagraphFont"/>
    <w:uiPriority w:val="21"/>
    <w:qFormat/>
    <w:rsid w:val="0036319F"/>
    <w:rPr>
      <w:i/>
      <w:iCs/>
      <w:color w:val="0F4761" w:themeColor="accent1" w:themeShade="BF"/>
    </w:rPr>
  </w:style>
  <w:style w:type="paragraph" w:styleId="IntenseQuote">
    <w:name w:val="Intense Quote"/>
    <w:basedOn w:val="Normal"/>
    <w:next w:val="Normal"/>
    <w:link w:val="IntenseQuoteChar"/>
    <w:uiPriority w:val="30"/>
    <w:qFormat/>
    <w:rsid w:val="00363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19F"/>
    <w:rPr>
      <w:i/>
      <w:iCs/>
      <w:color w:val="0F4761" w:themeColor="accent1" w:themeShade="BF"/>
    </w:rPr>
  </w:style>
  <w:style w:type="character" w:styleId="IntenseReference">
    <w:name w:val="Intense Reference"/>
    <w:basedOn w:val="DefaultParagraphFont"/>
    <w:uiPriority w:val="32"/>
    <w:qFormat/>
    <w:rsid w:val="0036319F"/>
    <w:rPr>
      <w:b/>
      <w:bCs/>
      <w:smallCaps/>
      <w:color w:val="0F4761" w:themeColor="accent1" w:themeShade="BF"/>
      <w:spacing w:val="5"/>
    </w:rPr>
  </w:style>
  <w:style w:type="character" w:styleId="Hyperlink">
    <w:name w:val="Hyperlink"/>
    <w:basedOn w:val="DefaultParagraphFont"/>
    <w:uiPriority w:val="99"/>
    <w:unhideWhenUsed/>
    <w:rsid w:val="0036319F"/>
    <w:rPr>
      <w:color w:val="467886" w:themeColor="hyperlink"/>
      <w:u w:val="single"/>
    </w:rPr>
  </w:style>
  <w:style w:type="character" w:styleId="UnresolvedMention">
    <w:name w:val="Unresolved Mention"/>
    <w:basedOn w:val="DefaultParagraphFont"/>
    <w:uiPriority w:val="99"/>
    <w:semiHidden/>
    <w:unhideWhenUsed/>
    <w:rsid w:val="003631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F7vEtwhX1d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ainmakerssolutions.com/postacutecaretraining/section-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it.cms.gov/files/document/2021may19irf-qrp-aif-webinar.pdf" TargetMode="External"/><Relationship Id="rId11" Type="http://schemas.openxmlformats.org/officeDocument/2006/relationships/hyperlink" Target="https://edit.cms.gov/files/document/pocket-guidedefinitions-coding-section-j-fall-items.pdf" TargetMode="External"/><Relationship Id="rId5" Type="http://schemas.openxmlformats.org/officeDocument/2006/relationships/hyperlink" Target="https://youtu.be/Jk2_2tqwg88" TargetMode="External"/><Relationship Id="rId10" Type="http://schemas.openxmlformats.org/officeDocument/2006/relationships/hyperlink" Target="https://rainmakerssolutions.com/postacutecaretraining/section-m/" TargetMode="External"/><Relationship Id="rId4" Type="http://schemas.openxmlformats.org/officeDocument/2006/relationships/webSettings" Target="webSettings.xml"/><Relationship Id="rId9" Type="http://schemas.openxmlformats.org/officeDocument/2006/relationships/hyperlink" Target="https://edit.cms.gov/files/document/2023februarypaininterviewcuecards.pd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414</Words>
  <Characters>2365</Characters>
  <Application>Microsoft Office Word</Application>
  <DocSecurity>0</DocSecurity>
  <Lines>19</Lines>
  <Paragraphs>5</Paragraphs>
  <ScaleCrop>false</ScaleCrop>
  <Company>Center For Medicaid Services</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Cole</dc:creator>
  <cp:keywords/>
  <dc:description/>
  <cp:lastModifiedBy>Stacy Cole</cp:lastModifiedBy>
  <cp:revision>1</cp:revision>
  <dcterms:created xsi:type="dcterms:W3CDTF">2026-07-16T15:38:00Z</dcterms:created>
  <dcterms:modified xsi:type="dcterms:W3CDTF">2026-07-16T15:46:00Z</dcterms:modified>
</cp:coreProperties>
</file>