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F59B27" w14:textId="77777777" w:rsidR="00FF717F" w:rsidRDefault="00FF717F" w:rsidP="004E769A">
      <w:pPr>
        <w:pStyle w:val="Title"/>
      </w:pPr>
      <w:bookmarkStart w:id="0" w:name="_Hlk140739378"/>
      <w:r>
        <w:t xml:space="preserve">Marketing Guidance for </w:t>
      </w:r>
      <w:r w:rsidR="00903CC2">
        <w:t xml:space="preserve">New York’s Fully Integrated Duals Advantage for Individuals with Intellectual and Developmental Disabilities (FIDA-IDD) </w:t>
      </w:r>
    </w:p>
    <w:p w14:paraId="664DEAE7" w14:textId="77777777" w:rsidR="00311723" w:rsidRPr="000E2683" w:rsidRDefault="008A53ED" w:rsidP="004E769A">
      <w:pPr>
        <w:pStyle w:val="Title"/>
      </w:pPr>
      <w:r w:rsidRPr="000E2683">
        <w:t>Medicare-Medicaid Plan</w:t>
      </w:r>
    </w:p>
    <w:p w14:paraId="5639818C" w14:textId="77777777" w:rsidR="00777FB1" w:rsidRPr="00EE6AE7" w:rsidRDefault="00777FB1" w:rsidP="00324E15">
      <w:pPr>
        <w:rPr>
          <w:sz w:val="12"/>
          <w:szCs w:val="12"/>
        </w:rPr>
      </w:pPr>
    </w:p>
    <w:p w14:paraId="772BCBB2" w14:textId="68006EB0" w:rsidR="00AD55F0" w:rsidRPr="00EE6AE7" w:rsidRDefault="00AD55F0" w:rsidP="00AD55F0">
      <w:pPr>
        <w:pStyle w:val="Subtitle"/>
        <w:rPr>
          <w:rFonts w:ascii="Arial" w:hAnsi="Arial"/>
          <w:spacing w:val="0"/>
          <w:szCs w:val="24"/>
        </w:rPr>
      </w:pPr>
      <w:bookmarkStart w:id="1" w:name="_Toc68619178"/>
      <w:bookmarkStart w:id="2" w:name="_Toc68619455"/>
      <w:bookmarkStart w:id="3" w:name="_Toc68619590"/>
      <w:r w:rsidRPr="00EE6AE7">
        <w:rPr>
          <w:rFonts w:ascii="Arial" w:hAnsi="Arial"/>
          <w:spacing w:val="0"/>
          <w:szCs w:val="24"/>
        </w:rPr>
        <w:t xml:space="preserve">Contract Year (CY) </w:t>
      </w:r>
      <w:bookmarkEnd w:id="1"/>
      <w:bookmarkEnd w:id="2"/>
      <w:bookmarkEnd w:id="3"/>
      <w:r w:rsidR="00A81AFF" w:rsidRPr="00EE6AE7">
        <w:rPr>
          <w:rFonts w:ascii="Arial" w:hAnsi="Arial"/>
          <w:spacing w:val="0"/>
          <w:szCs w:val="24"/>
        </w:rPr>
        <w:t>20</w:t>
      </w:r>
      <w:r w:rsidR="00A81AFF">
        <w:rPr>
          <w:rFonts w:ascii="Arial" w:hAnsi="Arial"/>
          <w:spacing w:val="0"/>
          <w:szCs w:val="24"/>
        </w:rPr>
        <w:t>25</w:t>
      </w:r>
    </w:p>
    <w:p w14:paraId="663264D2" w14:textId="79CAFB35" w:rsidR="00AD55F0" w:rsidRPr="006570E6" w:rsidRDefault="00AD55F0" w:rsidP="00AD55F0">
      <w:pPr>
        <w:pStyle w:val="BodyText"/>
        <w:jc w:val="center"/>
        <w:rPr>
          <w:rFonts w:ascii="Arial" w:hAnsi="Arial" w:cs="Arial"/>
          <w:b/>
          <w:color w:val="FF0000"/>
          <w:sz w:val="22"/>
          <w:szCs w:val="22"/>
        </w:rPr>
      </w:pPr>
      <w:bookmarkStart w:id="4" w:name="_Toc68619179"/>
      <w:bookmarkStart w:id="5" w:name="_Toc68619456"/>
      <w:bookmarkStart w:id="6" w:name="_Toc68619591"/>
      <w:bookmarkEnd w:id="0"/>
      <w:r w:rsidRPr="006570E6">
        <w:rPr>
          <w:rFonts w:ascii="Arial" w:hAnsi="Arial" w:cs="Arial"/>
          <w:b/>
          <w:sz w:val="22"/>
          <w:szCs w:val="22"/>
        </w:rPr>
        <w:t xml:space="preserve">Issued: </w:t>
      </w:r>
      <w:bookmarkEnd w:id="4"/>
      <w:bookmarkEnd w:id="5"/>
      <w:bookmarkEnd w:id="6"/>
      <w:r w:rsidR="0032540E">
        <w:rPr>
          <w:rFonts w:ascii="Arial" w:hAnsi="Arial" w:cs="Arial"/>
          <w:b/>
          <w:sz w:val="22"/>
          <w:szCs w:val="22"/>
        </w:rPr>
        <w:t xml:space="preserve">August </w:t>
      </w:r>
      <w:r w:rsidR="001C26DC">
        <w:rPr>
          <w:rFonts w:ascii="Arial" w:hAnsi="Arial" w:cs="Arial"/>
          <w:b/>
          <w:sz w:val="22"/>
          <w:szCs w:val="22"/>
        </w:rPr>
        <w:t>6</w:t>
      </w:r>
      <w:r w:rsidR="0032540E">
        <w:rPr>
          <w:rFonts w:ascii="Arial" w:hAnsi="Arial" w:cs="Arial"/>
          <w:b/>
          <w:sz w:val="22"/>
          <w:szCs w:val="22"/>
        </w:rPr>
        <w:t>, 2024</w:t>
      </w:r>
    </w:p>
    <w:p w14:paraId="3652C18E" w14:textId="77777777" w:rsidR="00B722E8" w:rsidRPr="00B722E8" w:rsidRDefault="00B722E8" w:rsidP="00B722E8">
      <w:pPr>
        <w:jc w:val="center"/>
        <w:rPr>
          <w:rStyle w:val="Hyperlink"/>
          <w:rFonts w:cs="Arial"/>
          <w:b/>
          <w:color w:val="auto"/>
          <w:u w:val="none"/>
        </w:rPr>
      </w:pPr>
    </w:p>
    <w:p w14:paraId="1FD82254" w14:textId="77777777" w:rsidR="00903CC2" w:rsidRPr="00903CC2" w:rsidRDefault="00903CC2" w:rsidP="00903CC2">
      <w:pPr>
        <w:rPr>
          <w:rFonts w:eastAsiaTheme="majorEastAsia" w:cs="Arial"/>
          <w:b/>
          <w:sz w:val="24"/>
          <w:szCs w:val="24"/>
        </w:rPr>
      </w:pPr>
      <w:r w:rsidRPr="00903CC2">
        <w:rPr>
          <w:rStyle w:val="Hyperlink"/>
          <w:rFonts w:eastAsiaTheme="majorEastAsia" w:cs="Arial"/>
          <w:b/>
          <w:color w:val="auto"/>
          <w:sz w:val="24"/>
          <w:szCs w:val="24"/>
          <w:u w:val="none"/>
        </w:rPr>
        <w:t>Table of Contents</w:t>
      </w:r>
    </w:p>
    <w:bookmarkStart w:id="7" w:name="_Toc527373894"/>
    <w:bookmarkStart w:id="8" w:name="_Toc527446627"/>
    <w:bookmarkStart w:id="9" w:name="_Toc527450735"/>
    <w:p w14:paraId="3AE9C614" w14:textId="568E932D" w:rsidR="008F4402" w:rsidRDefault="00FD39CB">
      <w:pPr>
        <w:pStyle w:val="TOC1"/>
        <w:rPr>
          <w:rFonts w:asciiTheme="minorHAnsi" w:eastAsiaTheme="minorEastAsia" w:hAnsiTheme="minorHAnsi" w:cstheme="minorBidi"/>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72188558" w:history="1">
        <w:r w:rsidR="008F4402" w:rsidRPr="00E96E4A">
          <w:rPr>
            <w:rStyle w:val="Hyperlink"/>
            <w:noProof/>
          </w:rPr>
          <w:t>Introduction</w:t>
        </w:r>
        <w:r w:rsidR="008F4402">
          <w:rPr>
            <w:noProof/>
            <w:webHidden/>
          </w:rPr>
          <w:tab/>
        </w:r>
        <w:r w:rsidR="008F4402">
          <w:rPr>
            <w:noProof/>
            <w:webHidden/>
          </w:rPr>
          <w:fldChar w:fldCharType="begin"/>
        </w:r>
        <w:r w:rsidR="008F4402">
          <w:rPr>
            <w:noProof/>
            <w:webHidden/>
          </w:rPr>
          <w:instrText xml:space="preserve"> PAGEREF _Toc172188558 \h </w:instrText>
        </w:r>
        <w:r w:rsidR="008F4402">
          <w:rPr>
            <w:noProof/>
            <w:webHidden/>
          </w:rPr>
        </w:r>
        <w:r w:rsidR="008F4402">
          <w:rPr>
            <w:noProof/>
            <w:webHidden/>
          </w:rPr>
          <w:fldChar w:fldCharType="separate"/>
        </w:r>
        <w:r w:rsidR="008F4402">
          <w:rPr>
            <w:noProof/>
            <w:webHidden/>
          </w:rPr>
          <w:t>3</w:t>
        </w:r>
        <w:r w:rsidR="008F4402">
          <w:rPr>
            <w:noProof/>
            <w:webHidden/>
          </w:rPr>
          <w:fldChar w:fldCharType="end"/>
        </w:r>
      </w:hyperlink>
    </w:p>
    <w:p w14:paraId="3560B832" w14:textId="4767C807" w:rsidR="008F4402" w:rsidRDefault="007A24F1">
      <w:pPr>
        <w:pStyle w:val="TOC1"/>
        <w:rPr>
          <w:rFonts w:asciiTheme="minorHAnsi" w:eastAsiaTheme="minorEastAsia" w:hAnsiTheme="minorHAnsi" w:cstheme="minorBidi"/>
          <w:noProof/>
          <w:kern w:val="2"/>
          <w:sz w:val="24"/>
          <w:szCs w:val="24"/>
          <w14:ligatures w14:val="standardContextual"/>
        </w:rPr>
      </w:pPr>
      <w:hyperlink w:anchor="_Toc172188559" w:history="1">
        <w:r w:rsidR="008F4402" w:rsidRPr="00E96E4A">
          <w:rPr>
            <w:rStyle w:val="Hyperlink"/>
            <w:noProof/>
          </w:rPr>
          <w:t>Additional Guidance for the New York FIDA-IDD Plan</w:t>
        </w:r>
        <w:r w:rsidR="008F4402">
          <w:rPr>
            <w:noProof/>
            <w:webHidden/>
          </w:rPr>
          <w:tab/>
        </w:r>
        <w:r w:rsidR="008F4402">
          <w:rPr>
            <w:noProof/>
            <w:webHidden/>
          </w:rPr>
          <w:fldChar w:fldCharType="begin"/>
        </w:r>
        <w:r w:rsidR="008F4402">
          <w:rPr>
            <w:noProof/>
            <w:webHidden/>
          </w:rPr>
          <w:instrText xml:space="preserve"> PAGEREF _Toc172188559 \h </w:instrText>
        </w:r>
        <w:r w:rsidR="008F4402">
          <w:rPr>
            <w:noProof/>
            <w:webHidden/>
          </w:rPr>
        </w:r>
        <w:r w:rsidR="008F4402">
          <w:rPr>
            <w:noProof/>
            <w:webHidden/>
          </w:rPr>
          <w:fldChar w:fldCharType="separate"/>
        </w:r>
        <w:r w:rsidR="008F4402">
          <w:rPr>
            <w:noProof/>
            <w:webHidden/>
          </w:rPr>
          <w:t>3</w:t>
        </w:r>
        <w:r w:rsidR="008F4402">
          <w:rPr>
            <w:noProof/>
            <w:webHidden/>
          </w:rPr>
          <w:fldChar w:fldCharType="end"/>
        </w:r>
      </w:hyperlink>
    </w:p>
    <w:p w14:paraId="5A872237" w14:textId="0712650A" w:rsidR="008F4402" w:rsidRDefault="007A24F1">
      <w:pPr>
        <w:pStyle w:val="TOC2"/>
        <w:rPr>
          <w:rFonts w:asciiTheme="minorHAnsi" w:eastAsiaTheme="minorEastAsia" w:hAnsiTheme="minorHAnsi" w:cstheme="minorBidi"/>
          <w:kern w:val="2"/>
          <w:sz w:val="24"/>
          <w:szCs w:val="24"/>
          <w14:ligatures w14:val="standardContextual"/>
        </w:rPr>
      </w:pPr>
      <w:hyperlink w:anchor="_Toc172188560" w:history="1">
        <w:r w:rsidR="008F4402" w:rsidRPr="00E96E4A">
          <w:rPr>
            <w:rStyle w:val="Hyperlink"/>
          </w:rPr>
          <w:t>Annual marketing plan</w:t>
        </w:r>
        <w:r w:rsidR="008F4402">
          <w:rPr>
            <w:webHidden/>
          </w:rPr>
          <w:tab/>
        </w:r>
        <w:r w:rsidR="008F4402">
          <w:rPr>
            <w:webHidden/>
          </w:rPr>
          <w:fldChar w:fldCharType="begin"/>
        </w:r>
        <w:r w:rsidR="008F4402">
          <w:rPr>
            <w:webHidden/>
          </w:rPr>
          <w:instrText xml:space="preserve"> PAGEREF _Toc172188560 \h </w:instrText>
        </w:r>
        <w:r w:rsidR="008F4402">
          <w:rPr>
            <w:webHidden/>
          </w:rPr>
        </w:r>
        <w:r w:rsidR="008F4402">
          <w:rPr>
            <w:webHidden/>
          </w:rPr>
          <w:fldChar w:fldCharType="separate"/>
        </w:r>
        <w:r w:rsidR="008F4402">
          <w:rPr>
            <w:webHidden/>
          </w:rPr>
          <w:t>3</w:t>
        </w:r>
        <w:r w:rsidR="008F4402">
          <w:rPr>
            <w:webHidden/>
          </w:rPr>
          <w:fldChar w:fldCharType="end"/>
        </w:r>
      </w:hyperlink>
    </w:p>
    <w:p w14:paraId="0D387FD6" w14:textId="204B7DE9" w:rsidR="008F4402" w:rsidRDefault="007A24F1">
      <w:pPr>
        <w:pStyle w:val="TOC2"/>
        <w:rPr>
          <w:rFonts w:asciiTheme="minorHAnsi" w:eastAsiaTheme="minorEastAsia" w:hAnsiTheme="minorHAnsi" w:cstheme="minorBidi"/>
          <w:kern w:val="2"/>
          <w:sz w:val="24"/>
          <w:szCs w:val="24"/>
          <w14:ligatures w14:val="standardContextual"/>
        </w:rPr>
      </w:pPr>
      <w:hyperlink w:anchor="_Toc172188561" w:history="1">
        <w:r w:rsidR="008F4402" w:rsidRPr="00E96E4A">
          <w:rPr>
            <w:rStyle w:val="Hyperlink"/>
          </w:rPr>
          <w:t>Formulary and formulary change notice requirements</w:t>
        </w:r>
        <w:r w:rsidR="008F4402">
          <w:rPr>
            <w:webHidden/>
          </w:rPr>
          <w:tab/>
        </w:r>
        <w:r w:rsidR="008F4402">
          <w:rPr>
            <w:webHidden/>
          </w:rPr>
          <w:fldChar w:fldCharType="begin"/>
        </w:r>
        <w:r w:rsidR="008F4402">
          <w:rPr>
            <w:webHidden/>
          </w:rPr>
          <w:instrText xml:space="preserve"> PAGEREF _Toc172188561 \h </w:instrText>
        </w:r>
        <w:r w:rsidR="008F4402">
          <w:rPr>
            <w:webHidden/>
          </w:rPr>
        </w:r>
        <w:r w:rsidR="008F4402">
          <w:rPr>
            <w:webHidden/>
          </w:rPr>
          <w:fldChar w:fldCharType="separate"/>
        </w:r>
        <w:r w:rsidR="008F4402">
          <w:rPr>
            <w:webHidden/>
          </w:rPr>
          <w:t>4</w:t>
        </w:r>
        <w:r w:rsidR="008F4402">
          <w:rPr>
            <w:webHidden/>
          </w:rPr>
          <w:fldChar w:fldCharType="end"/>
        </w:r>
      </w:hyperlink>
    </w:p>
    <w:p w14:paraId="4B8CDEC7" w14:textId="6EB6C166" w:rsidR="008F4402" w:rsidRDefault="007A24F1">
      <w:pPr>
        <w:pStyle w:val="TOC2"/>
        <w:rPr>
          <w:rFonts w:asciiTheme="minorHAnsi" w:eastAsiaTheme="minorEastAsia" w:hAnsiTheme="minorHAnsi" w:cstheme="minorBidi"/>
          <w:kern w:val="2"/>
          <w:sz w:val="24"/>
          <w:szCs w:val="24"/>
          <w14:ligatures w14:val="standardContextual"/>
        </w:rPr>
      </w:pPr>
      <w:hyperlink w:anchor="_Toc172188562" w:history="1">
        <w:r w:rsidR="008F4402" w:rsidRPr="00E96E4A">
          <w:rPr>
            <w:rStyle w:val="Hyperlink"/>
          </w:rPr>
          <w:t>Informational and enrollment calls and scripts</w:t>
        </w:r>
        <w:r w:rsidR="008F4402">
          <w:rPr>
            <w:webHidden/>
          </w:rPr>
          <w:tab/>
        </w:r>
        <w:r w:rsidR="008F4402">
          <w:rPr>
            <w:webHidden/>
          </w:rPr>
          <w:fldChar w:fldCharType="begin"/>
        </w:r>
        <w:r w:rsidR="008F4402">
          <w:rPr>
            <w:webHidden/>
          </w:rPr>
          <w:instrText xml:space="preserve"> PAGEREF _Toc172188562 \h </w:instrText>
        </w:r>
        <w:r w:rsidR="008F4402">
          <w:rPr>
            <w:webHidden/>
          </w:rPr>
        </w:r>
        <w:r w:rsidR="008F4402">
          <w:rPr>
            <w:webHidden/>
          </w:rPr>
          <w:fldChar w:fldCharType="separate"/>
        </w:r>
        <w:r w:rsidR="008F4402">
          <w:rPr>
            <w:webHidden/>
          </w:rPr>
          <w:t>5</w:t>
        </w:r>
        <w:r w:rsidR="008F4402">
          <w:rPr>
            <w:webHidden/>
          </w:rPr>
          <w:fldChar w:fldCharType="end"/>
        </w:r>
      </w:hyperlink>
    </w:p>
    <w:p w14:paraId="764B4E4F" w14:textId="1E9416A7" w:rsidR="008F4402" w:rsidRDefault="007A24F1">
      <w:pPr>
        <w:pStyle w:val="TOC1"/>
        <w:rPr>
          <w:rFonts w:asciiTheme="minorHAnsi" w:eastAsiaTheme="minorEastAsia" w:hAnsiTheme="minorHAnsi" w:cstheme="minorBidi"/>
          <w:noProof/>
          <w:kern w:val="2"/>
          <w:sz w:val="24"/>
          <w:szCs w:val="24"/>
          <w14:ligatures w14:val="standardContextual"/>
        </w:rPr>
      </w:pPr>
      <w:hyperlink w:anchor="_Toc172188563" w:history="1">
        <w:r w:rsidR="008F4402" w:rsidRPr="00E96E4A">
          <w:rPr>
            <w:rStyle w:val="Hyperlink"/>
            <w:noProof/>
          </w:rPr>
          <w:t>Disclosure Requirements, Provision of Specific Information, Call Centers</w:t>
        </w:r>
        <w:r w:rsidR="008F4402">
          <w:rPr>
            <w:noProof/>
            <w:webHidden/>
          </w:rPr>
          <w:tab/>
        </w:r>
        <w:r w:rsidR="008F4402">
          <w:rPr>
            <w:noProof/>
            <w:webHidden/>
          </w:rPr>
          <w:fldChar w:fldCharType="begin"/>
        </w:r>
        <w:r w:rsidR="008F4402">
          <w:rPr>
            <w:noProof/>
            <w:webHidden/>
          </w:rPr>
          <w:instrText xml:space="preserve"> PAGEREF _Toc172188563 \h </w:instrText>
        </w:r>
        <w:r w:rsidR="008F4402">
          <w:rPr>
            <w:noProof/>
            <w:webHidden/>
          </w:rPr>
        </w:r>
        <w:r w:rsidR="008F4402">
          <w:rPr>
            <w:noProof/>
            <w:webHidden/>
          </w:rPr>
          <w:fldChar w:fldCharType="separate"/>
        </w:r>
        <w:r w:rsidR="008F4402">
          <w:rPr>
            <w:noProof/>
            <w:webHidden/>
          </w:rPr>
          <w:t>5</w:t>
        </w:r>
        <w:r w:rsidR="008F4402">
          <w:rPr>
            <w:noProof/>
            <w:webHidden/>
          </w:rPr>
          <w:fldChar w:fldCharType="end"/>
        </w:r>
      </w:hyperlink>
    </w:p>
    <w:p w14:paraId="42081A9F" w14:textId="2E932D0F" w:rsidR="008F4402" w:rsidRDefault="007A24F1">
      <w:pPr>
        <w:pStyle w:val="TOC1"/>
        <w:rPr>
          <w:rFonts w:asciiTheme="minorHAnsi" w:eastAsiaTheme="minorEastAsia" w:hAnsiTheme="minorHAnsi" w:cstheme="minorBidi"/>
          <w:noProof/>
          <w:kern w:val="2"/>
          <w:sz w:val="24"/>
          <w:szCs w:val="24"/>
          <w14:ligatures w14:val="standardContextual"/>
        </w:rPr>
      </w:pPr>
      <w:hyperlink w:anchor="_Toc172188564" w:history="1">
        <w:r w:rsidR="008F4402" w:rsidRPr="00E96E4A">
          <w:rPr>
            <w:rStyle w:val="Hyperlink"/>
            <w:noProof/>
          </w:rPr>
          <w:t>Reward and Incentive Programs</w:t>
        </w:r>
        <w:r w:rsidR="008F4402">
          <w:rPr>
            <w:noProof/>
            <w:webHidden/>
          </w:rPr>
          <w:tab/>
        </w:r>
        <w:r w:rsidR="008F4402">
          <w:rPr>
            <w:noProof/>
            <w:webHidden/>
          </w:rPr>
          <w:fldChar w:fldCharType="begin"/>
        </w:r>
        <w:r w:rsidR="008F4402">
          <w:rPr>
            <w:noProof/>
            <w:webHidden/>
          </w:rPr>
          <w:instrText xml:space="preserve"> PAGEREF _Toc172188564 \h </w:instrText>
        </w:r>
        <w:r w:rsidR="008F4402">
          <w:rPr>
            <w:noProof/>
            <w:webHidden/>
          </w:rPr>
        </w:r>
        <w:r w:rsidR="008F4402">
          <w:rPr>
            <w:noProof/>
            <w:webHidden/>
          </w:rPr>
          <w:fldChar w:fldCharType="separate"/>
        </w:r>
        <w:r w:rsidR="008F4402">
          <w:rPr>
            <w:noProof/>
            <w:webHidden/>
          </w:rPr>
          <w:t>6</w:t>
        </w:r>
        <w:r w:rsidR="008F4402">
          <w:rPr>
            <w:noProof/>
            <w:webHidden/>
          </w:rPr>
          <w:fldChar w:fldCharType="end"/>
        </w:r>
      </w:hyperlink>
    </w:p>
    <w:p w14:paraId="4BF20B38" w14:textId="6A5CE08B" w:rsidR="008F4402" w:rsidRDefault="007A24F1">
      <w:pPr>
        <w:pStyle w:val="TOC1"/>
        <w:rPr>
          <w:rFonts w:asciiTheme="minorHAnsi" w:eastAsiaTheme="minorEastAsia" w:hAnsiTheme="minorHAnsi" w:cstheme="minorBidi"/>
          <w:noProof/>
          <w:kern w:val="2"/>
          <w:sz w:val="24"/>
          <w:szCs w:val="24"/>
          <w14:ligatures w14:val="standardContextual"/>
        </w:rPr>
      </w:pPr>
      <w:hyperlink w:anchor="_Toc172188565" w:history="1">
        <w:r w:rsidR="008F4402" w:rsidRPr="00E96E4A">
          <w:rPr>
            <w:rStyle w:val="Hyperlink"/>
            <w:noProof/>
          </w:rPr>
          <w:t>Definitions</w:t>
        </w:r>
        <w:r w:rsidR="008F4402">
          <w:rPr>
            <w:noProof/>
            <w:webHidden/>
          </w:rPr>
          <w:tab/>
        </w:r>
        <w:r w:rsidR="008F4402">
          <w:rPr>
            <w:noProof/>
            <w:webHidden/>
          </w:rPr>
          <w:fldChar w:fldCharType="begin"/>
        </w:r>
        <w:r w:rsidR="008F4402">
          <w:rPr>
            <w:noProof/>
            <w:webHidden/>
          </w:rPr>
          <w:instrText xml:space="preserve"> PAGEREF _Toc172188565 \h </w:instrText>
        </w:r>
        <w:r w:rsidR="008F4402">
          <w:rPr>
            <w:noProof/>
            <w:webHidden/>
          </w:rPr>
        </w:r>
        <w:r w:rsidR="008F4402">
          <w:rPr>
            <w:noProof/>
            <w:webHidden/>
          </w:rPr>
          <w:fldChar w:fldCharType="separate"/>
        </w:r>
        <w:r w:rsidR="008F4402">
          <w:rPr>
            <w:noProof/>
            <w:webHidden/>
          </w:rPr>
          <w:t>6</w:t>
        </w:r>
        <w:r w:rsidR="008F4402">
          <w:rPr>
            <w:noProof/>
            <w:webHidden/>
          </w:rPr>
          <w:fldChar w:fldCharType="end"/>
        </w:r>
      </w:hyperlink>
    </w:p>
    <w:p w14:paraId="1FA54BCC" w14:textId="3A30270B" w:rsidR="008F4402" w:rsidRDefault="007A24F1">
      <w:pPr>
        <w:pStyle w:val="TOC1"/>
        <w:rPr>
          <w:rFonts w:asciiTheme="minorHAnsi" w:eastAsiaTheme="minorEastAsia" w:hAnsiTheme="minorHAnsi" w:cstheme="minorBidi"/>
          <w:noProof/>
          <w:kern w:val="2"/>
          <w:sz w:val="24"/>
          <w:szCs w:val="24"/>
          <w14:ligatures w14:val="standardContextual"/>
        </w:rPr>
      </w:pPr>
      <w:hyperlink w:anchor="_Toc172188566" w:history="1">
        <w:r w:rsidR="008F4402" w:rsidRPr="00E96E4A">
          <w:rPr>
            <w:rStyle w:val="Hyperlink"/>
            <w:noProof/>
          </w:rPr>
          <w:t>Submission, Review, and Distribution of Materials</w:t>
        </w:r>
        <w:r w:rsidR="008F4402">
          <w:rPr>
            <w:noProof/>
            <w:webHidden/>
          </w:rPr>
          <w:tab/>
        </w:r>
        <w:r w:rsidR="008F4402">
          <w:rPr>
            <w:noProof/>
            <w:webHidden/>
          </w:rPr>
          <w:fldChar w:fldCharType="begin"/>
        </w:r>
        <w:r w:rsidR="008F4402">
          <w:rPr>
            <w:noProof/>
            <w:webHidden/>
          </w:rPr>
          <w:instrText xml:space="preserve"> PAGEREF _Toc172188566 \h </w:instrText>
        </w:r>
        <w:r w:rsidR="008F4402">
          <w:rPr>
            <w:noProof/>
            <w:webHidden/>
          </w:rPr>
        </w:r>
        <w:r w:rsidR="008F4402">
          <w:rPr>
            <w:noProof/>
            <w:webHidden/>
          </w:rPr>
          <w:fldChar w:fldCharType="separate"/>
        </w:r>
        <w:r w:rsidR="008F4402">
          <w:rPr>
            <w:noProof/>
            <w:webHidden/>
          </w:rPr>
          <w:t>6</w:t>
        </w:r>
        <w:r w:rsidR="008F4402">
          <w:rPr>
            <w:noProof/>
            <w:webHidden/>
          </w:rPr>
          <w:fldChar w:fldCharType="end"/>
        </w:r>
      </w:hyperlink>
    </w:p>
    <w:p w14:paraId="23598C88" w14:textId="4806ECF7" w:rsidR="008F4402" w:rsidRDefault="007A24F1">
      <w:pPr>
        <w:pStyle w:val="TOC2"/>
        <w:rPr>
          <w:rFonts w:asciiTheme="minorHAnsi" w:eastAsiaTheme="minorEastAsia" w:hAnsiTheme="minorHAnsi" w:cstheme="minorBidi"/>
          <w:kern w:val="2"/>
          <w:sz w:val="24"/>
          <w:szCs w:val="24"/>
          <w14:ligatures w14:val="standardContextual"/>
        </w:rPr>
      </w:pPr>
      <w:hyperlink w:anchor="_Toc172188567" w:history="1">
        <w:r w:rsidR="008F4402" w:rsidRPr="00E96E4A">
          <w:rPr>
            <w:rStyle w:val="Hyperlink"/>
          </w:rPr>
          <w:t>General requirements</w:t>
        </w:r>
        <w:r w:rsidR="008F4402">
          <w:rPr>
            <w:webHidden/>
          </w:rPr>
          <w:tab/>
        </w:r>
        <w:r w:rsidR="008F4402">
          <w:rPr>
            <w:webHidden/>
          </w:rPr>
          <w:fldChar w:fldCharType="begin"/>
        </w:r>
        <w:r w:rsidR="008F4402">
          <w:rPr>
            <w:webHidden/>
          </w:rPr>
          <w:instrText xml:space="preserve"> PAGEREF _Toc172188567 \h </w:instrText>
        </w:r>
        <w:r w:rsidR="008F4402">
          <w:rPr>
            <w:webHidden/>
          </w:rPr>
        </w:r>
        <w:r w:rsidR="008F4402">
          <w:rPr>
            <w:webHidden/>
          </w:rPr>
          <w:fldChar w:fldCharType="separate"/>
        </w:r>
        <w:r w:rsidR="008F4402">
          <w:rPr>
            <w:webHidden/>
          </w:rPr>
          <w:t>6</w:t>
        </w:r>
        <w:r w:rsidR="008F4402">
          <w:rPr>
            <w:webHidden/>
          </w:rPr>
          <w:fldChar w:fldCharType="end"/>
        </w:r>
      </w:hyperlink>
    </w:p>
    <w:p w14:paraId="3D70F275" w14:textId="14A765DB" w:rsidR="008F4402" w:rsidRDefault="007A24F1">
      <w:pPr>
        <w:pStyle w:val="TOC2"/>
        <w:rPr>
          <w:rFonts w:asciiTheme="minorHAnsi" w:eastAsiaTheme="minorEastAsia" w:hAnsiTheme="minorHAnsi" w:cstheme="minorBidi"/>
          <w:kern w:val="2"/>
          <w:sz w:val="24"/>
          <w:szCs w:val="24"/>
          <w14:ligatures w14:val="standardContextual"/>
        </w:rPr>
      </w:pPr>
      <w:hyperlink w:anchor="_Toc172188568" w:history="1">
        <w:r w:rsidR="008F4402" w:rsidRPr="00E96E4A">
          <w:rPr>
            <w:rStyle w:val="Hyperlink"/>
          </w:rPr>
          <w:t>CMS review of marketing materials and election forms</w:t>
        </w:r>
        <w:r w:rsidR="008F4402">
          <w:rPr>
            <w:webHidden/>
          </w:rPr>
          <w:tab/>
        </w:r>
        <w:r w:rsidR="008F4402">
          <w:rPr>
            <w:webHidden/>
          </w:rPr>
          <w:fldChar w:fldCharType="begin"/>
        </w:r>
        <w:r w:rsidR="008F4402">
          <w:rPr>
            <w:webHidden/>
          </w:rPr>
          <w:instrText xml:space="preserve"> PAGEREF _Toc172188568 \h </w:instrText>
        </w:r>
        <w:r w:rsidR="008F4402">
          <w:rPr>
            <w:webHidden/>
          </w:rPr>
        </w:r>
        <w:r w:rsidR="008F4402">
          <w:rPr>
            <w:webHidden/>
          </w:rPr>
          <w:fldChar w:fldCharType="separate"/>
        </w:r>
        <w:r w:rsidR="008F4402">
          <w:rPr>
            <w:webHidden/>
          </w:rPr>
          <w:t>7</w:t>
        </w:r>
        <w:r w:rsidR="008F4402">
          <w:rPr>
            <w:webHidden/>
          </w:rPr>
          <w:fldChar w:fldCharType="end"/>
        </w:r>
      </w:hyperlink>
    </w:p>
    <w:p w14:paraId="31123D0F" w14:textId="4B4BEAAF" w:rsidR="008F4402" w:rsidRDefault="007A24F1">
      <w:pPr>
        <w:pStyle w:val="TOC2"/>
        <w:rPr>
          <w:rFonts w:asciiTheme="minorHAnsi" w:eastAsiaTheme="minorEastAsia" w:hAnsiTheme="minorHAnsi" w:cstheme="minorBidi"/>
          <w:kern w:val="2"/>
          <w:sz w:val="24"/>
          <w:szCs w:val="24"/>
          <w14:ligatures w14:val="standardContextual"/>
        </w:rPr>
      </w:pPr>
      <w:hyperlink w:anchor="_Toc172188569" w:history="1">
        <w:r w:rsidR="008F4402" w:rsidRPr="00E96E4A">
          <w:rPr>
            <w:rStyle w:val="Hyperlink"/>
          </w:rPr>
          <w:t>Resubmitting previously disapproved pieces</w:t>
        </w:r>
        <w:r w:rsidR="008F4402">
          <w:rPr>
            <w:webHidden/>
          </w:rPr>
          <w:tab/>
        </w:r>
        <w:r w:rsidR="008F4402">
          <w:rPr>
            <w:webHidden/>
          </w:rPr>
          <w:fldChar w:fldCharType="begin"/>
        </w:r>
        <w:r w:rsidR="008F4402">
          <w:rPr>
            <w:webHidden/>
          </w:rPr>
          <w:instrText xml:space="preserve"> PAGEREF _Toc172188569 \h </w:instrText>
        </w:r>
        <w:r w:rsidR="008F4402">
          <w:rPr>
            <w:webHidden/>
          </w:rPr>
        </w:r>
        <w:r w:rsidR="008F4402">
          <w:rPr>
            <w:webHidden/>
          </w:rPr>
          <w:fldChar w:fldCharType="separate"/>
        </w:r>
        <w:r w:rsidR="008F4402">
          <w:rPr>
            <w:webHidden/>
          </w:rPr>
          <w:t>7</w:t>
        </w:r>
        <w:r w:rsidR="008F4402">
          <w:rPr>
            <w:webHidden/>
          </w:rPr>
          <w:fldChar w:fldCharType="end"/>
        </w:r>
      </w:hyperlink>
    </w:p>
    <w:p w14:paraId="23BD3806" w14:textId="52173C3C" w:rsidR="008F4402" w:rsidRDefault="007A24F1">
      <w:pPr>
        <w:pStyle w:val="TOC1"/>
        <w:rPr>
          <w:rFonts w:asciiTheme="minorHAnsi" w:eastAsiaTheme="minorEastAsia" w:hAnsiTheme="minorHAnsi" w:cstheme="minorBidi"/>
          <w:noProof/>
          <w:kern w:val="2"/>
          <w:sz w:val="24"/>
          <w:szCs w:val="24"/>
          <w14:ligatures w14:val="standardContextual"/>
        </w:rPr>
      </w:pPr>
      <w:hyperlink w:anchor="_Toc172188570" w:history="1">
        <w:r w:rsidR="008F4402" w:rsidRPr="00E96E4A">
          <w:rPr>
            <w:rStyle w:val="Hyperlink"/>
            <w:noProof/>
          </w:rPr>
          <w:t>General Communications Materials and Activities Requirements</w:t>
        </w:r>
        <w:r w:rsidR="008F4402">
          <w:rPr>
            <w:noProof/>
            <w:webHidden/>
          </w:rPr>
          <w:tab/>
        </w:r>
        <w:r w:rsidR="008F4402">
          <w:rPr>
            <w:noProof/>
            <w:webHidden/>
          </w:rPr>
          <w:fldChar w:fldCharType="begin"/>
        </w:r>
        <w:r w:rsidR="008F4402">
          <w:rPr>
            <w:noProof/>
            <w:webHidden/>
          </w:rPr>
          <w:instrText xml:space="preserve"> PAGEREF _Toc172188570 \h </w:instrText>
        </w:r>
        <w:r w:rsidR="008F4402">
          <w:rPr>
            <w:noProof/>
            <w:webHidden/>
          </w:rPr>
        </w:r>
        <w:r w:rsidR="008F4402">
          <w:rPr>
            <w:noProof/>
            <w:webHidden/>
          </w:rPr>
          <w:fldChar w:fldCharType="separate"/>
        </w:r>
        <w:r w:rsidR="008F4402">
          <w:rPr>
            <w:noProof/>
            <w:webHidden/>
          </w:rPr>
          <w:t>8</w:t>
        </w:r>
        <w:r w:rsidR="008F4402">
          <w:rPr>
            <w:noProof/>
            <w:webHidden/>
          </w:rPr>
          <w:fldChar w:fldCharType="end"/>
        </w:r>
      </w:hyperlink>
    </w:p>
    <w:p w14:paraId="2D1B1446" w14:textId="6B78E382" w:rsidR="008F4402" w:rsidRDefault="007A24F1">
      <w:pPr>
        <w:pStyle w:val="TOC2"/>
        <w:rPr>
          <w:rFonts w:asciiTheme="minorHAnsi" w:eastAsiaTheme="minorEastAsia" w:hAnsiTheme="minorHAnsi" w:cstheme="minorBidi"/>
          <w:kern w:val="2"/>
          <w:sz w:val="24"/>
          <w:szCs w:val="24"/>
          <w14:ligatures w14:val="standardContextual"/>
        </w:rPr>
      </w:pPr>
      <w:hyperlink w:anchor="_Toc172188571" w:history="1">
        <w:r w:rsidR="008F4402" w:rsidRPr="00E96E4A">
          <w:rPr>
            <w:rStyle w:val="Hyperlink"/>
          </w:rPr>
          <w:t>Standardized Material Identification (SMID)</w:t>
        </w:r>
        <w:r w:rsidR="008F4402">
          <w:rPr>
            <w:webHidden/>
          </w:rPr>
          <w:tab/>
        </w:r>
        <w:r w:rsidR="008F4402">
          <w:rPr>
            <w:webHidden/>
          </w:rPr>
          <w:fldChar w:fldCharType="begin"/>
        </w:r>
        <w:r w:rsidR="008F4402">
          <w:rPr>
            <w:webHidden/>
          </w:rPr>
          <w:instrText xml:space="preserve"> PAGEREF _Toc172188571 \h </w:instrText>
        </w:r>
        <w:r w:rsidR="008F4402">
          <w:rPr>
            <w:webHidden/>
          </w:rPr>
        </w:r>
        <w:r w:rsidR="008F4402">
          <w:rPr>
            <w:webHidden/>
          </w:rPr>
          <w:fldChar w:fldCharType="separate"/>
        </w:r>
        <w:r w:rsidR="008F4402">
          <w:rPr>
            <w:webHidden/>
          </w:rPr>
          <w:t>8</w:t>
        </w:r>
        <w:r w:rsidR="008F4402">
          <w:rPr>
            <w:webHidden/>
          </w:rPr>
          <w:fldChar w:fldCharType="end"/>
        </w:r>
      </w:hyperlink>
    </w:p>
    <w:p w14:paraId="02E58FF5" w14:textId="4D5F5536" w:rsidR="008F4402" w:rsidRDefault="007A24F1">
      <w:pPr>
        <w:pStyle w:val="TOC1"/>
        <w:rPr>
          <w:rFonts w:asciiTheme="minorHAnsi" w:eastAsiaTheme="minorEastAsia" w:hAnsiTheme="minorHAnsi" w:cstheme="minorBidi"/>
          <w:noProof/>
          <w:kern w:val="2"/>
          <w:sz w:val="24"/>
          <w:szCs w:val="24"/>
          <w14:ligatures w14:val="standardContextual"/>
        </w:rPr>
      </w:pPr>
      <w:hyperlink w:anchor="_Toc172188572" w:history="1">
        <w:r w:rsidR="008F4402" w:rsidRPr="00E96E4A">
          <w:rPr>
            <w:rStyle w:val="Hyperlink"/>
            <w:noProof/>
          </w:rPr>
          <w:t>General Marketing Requirements</w:t>
        </w:r>
        <w:r w:rsidR="008F4402">
          <w:rPr>
            <w:noProof/>
            <w:webHidden/>
          </w:rPr>
          <w:tab/>
        </w:r>
        <w:r w:rsidR="008F4402">
          <w:rPr>
            <w:noProof/>
            <w:webHidden/>
          </w:rPr>
          <w:fldChar w:fldCharType="begin"/>
        </w:r>
        <w:r w:rsidR="008F4402">
          <w:rPr>
            <w:noProof/>
            <w:webHidden/>
          </w:rPr>
          <w:instrText xml:space="preserve"> PAGEREF _Toc172188572 \h </w:instrText>
        </w:r>
        <w:r w:rsidR="008F4402">
          <w:rPr>
            <w:noProof/>
            <w:webHidden/>
          </w:rPr>
        </w:r>
        <w:r w:rsidR="008F4402">
          <w:rPr>
            <w:noProof/>
            <w:webHidden/>
          </w:rPr>
          <w:fldChar w:fldCharType="separate"/>
        </w:r>
        <w:r w:rsidR="008F4402">
          <w:rPr>
            <w:noProof/>
            <w:webHidden/>
          </w:rPr>
          <w:t>8</w:t>
        </w:r>
        <w:r w:rsidR="008F4402">
          <w:rPr>
            <w:noProof/>
            <w:webHidden/>
          </w:rPr>
          <w:fldChar w:fldCharType="end"/>
        </w:r>
      </w:hyperlink>
    </w:p>
    <w:p w14:paraId="3BD06B44" w14:textId="097081E4" w:rsidR="008F4402" w:rsidRDefault="007A24F1">
      <w:pPr>
        <w:pStyle w:val="TOC2"/>
        <w:rPr>
          <w:rFonts w:asciiTheme="minorHAnsi" w:eastAsiaTheme="minorEastAsia" w:hAnsiTheme="minorHAnsi" w:cstheme="minorBidi"/>
          <w:kern w:val="2"/>
          <w:sz w:val="24"/>
          <w:szCs w:val="24"/>
          <w14:ligatures w14:val="standardContextual"/>
        </w:rPr>
      </w:pPr>
      <w:hyperlink w:anchor="_Toc172188573" w:history="1">
        <w:r w:rsidR="008F4402" w:rsidRPr="00E96E4A">
          <w:rPr>
            <w:rStyle w:val="Hyperlink"/>
          </w:rPr>
          <w:t>Nominal gifts</w:t>
        </w:r>
        <w:r w:rsidR="008F4402">
          <w:rPr>
            <w:webHidden/>
          </w:rPr>
          <w:tab/>
        </w:r>
        <w:r w:rsidR="008F4402">
          <w:rPr>
            <w:webHidden/>
          </w:rPr>
          <w:fldChar w:fldCharType="begin"/>
        </w:r>
        <w:r w:rsidR="008F4402">
          <w:rPr>
            <w:webHidden/>
          </w:rPr>
          <w:instrText xml:space="preserve"> PAGEREF _Toc172188573 \h </w:instrText>
        </w:r>
        <w:r w:rsidR="008F4402">
          <w:rPr>
            <w:webHidden/>
          </w:rPr>
        </w:r>
        <w:r w:rsidR="008F4402">
          <w:rPr>
            <w:webHidden/>
          </w:rPr>
          <w:fldChar w:fldCharType="separate"/>
        </w:r>
        <w:r w:rsidR="008F4402">
          <w:rPr>
            <w:webHidden/>
          </w:rPr>
          <w:t>8</w:t>
        </w:r>
        <w:r w:rsidR="008F4402">
          <w:rPr>
            <w:webHidden/>
          </w:rPr>
          <w:fldChar w:fldCharType="end"/>
        </w:r>
      </w:hyperlink>
    </w:p>
    <w:p w14:paraId="45AFF190" w14:textId="5DA754DA" w:rsidR="008F4402" w:rsidRDefault="007A24F1">
      <w:pPr>
        <w:pStyle w:val="TOC2"/>
        <w:rPr>
          <w:rFonts w:asciiTheme="minorHAnsi" w:eastAsiaTheme="minorEastAsia" w:hAnsiTheme="minorHAnsi" w:cstheme="minorBidi"/>
          <w:kern w:val="2"/>
          <w:sz w:val="24"/>
          <w:szCs w:val="24"/>
          <w14:ligatures w14:val="standardContextual"/>
        </w:rPr>
      </w:pPr>
      <w:hyperlink w:anchor="_Toc172188574" w:history="1">
        <w:r w:rsidR="008F4402" w:rsidRPr="00E96E4A">
          <w:rPr>
            <w:rStyle w:val="Hyperlink"/>
          </w:rPr>
          <w:t>Star Ratings</w:t>
        </w:r>
        <w:r w:rsidR="008F4402">
          <w:rPr>
            <w:webHidden/>
          </w:rPr>
          <w:tab/>
        </w:r>
        <w:r w:rsidR="008F4402">
          <w:rPr>
            <w:webHidden/>
          </w:rPr>
          <w:fldChar w:fldCharType="begin"/>
        </w:r>
        <w:r w:rsidR="008F4402">
          <w:rPr>
            <w:webHidden/>
          </w:rPr>
          <w:instrText xml:space="preserve"> PAGEREF _Toc172188574 \h </w:instrText>
        </w:r>
        <w:r w:rsidR="008F4402">
          <w:rPr>
            <w:webHidden/>
          </w:rPr>
        </w:r>
        <w:r w:rsidR="008F4402">
          <w:rPr>
            <w:webHidden/>
          </w:rPr>
          <w:fldChar w:fldCharType="separate"/>
        </w:r>
        <w:r w:rsidR="008F4402">
          <w:rPr>
            <w:webHidden/>
          </w:rPr>
          <w:t>9</w:t>
        </w:r>
        <w:r w:rsidR="008F4402">
          <w:rPr>
            <w:webHidden/>
          </w:rPr>
          <w:fldChar w:fldCharType="end"/>
        </w:r>
      </w:hyperlink>
    </w:p>
    <w:p w14:paraId="09D2F456" w14:textId="3B65D5B8" w:rsidR="008F4402" w:rsidRDefault="007A24F1">
      <w:pPr>
        <w:pStyle w:val="TOC1"/>
        <w:rPr>
          <w:rFonts w:asciiTheme="minorHAnsi" w:eastAsiaTheme="minorEastAsia" w:hAnsiTheme="minorHAnsi" w:cstheme="minorBidi"/>
          <w:noProof/>
          <w:kern w:val="2"/>
          <w:sz w:val="24"/>
          <w:szCs w:val="24"/>
          <w14:ligatures w14:val="standardContextual"/>
        </w:rPr>
      </w:pPr>
      <w:hyperlink w:anchor="_Toc172188575" w:history="1">
        <w:r w:rsidR="008F4402" w:rsidRPr="00E96E4A">
          <w:rPr>
            <w:rStyle w:val="Hyperlink"/>
            <w:noProof/>
          </w:rPr>
          <w:t>Beneficiary Contact</w:t>
        </w:r>
        <w:r w:rsidR="008F4402">
          <w:rPr>
            <w:noProof/>
            <w:webHidden/>
          </w:rPr>
          <w:tab/>
        </w:r>
        <w:r w:rsidR="008F4402">
          <w:rPr>
            <w:noProof/>
            <w:webHidden/>
          </w:rPr>
          <w:fldChar w:fldCharType="begin"/>
        </w:r>
        <w:r w:rsidR="008F4402">
          <w:rPr>
            <w:noProof/>
            <w:webHidden/>
          </w:rPr>
          <w:instrText xml:space="preserve"> PAGEREF _Toc172188575 \h </w:instrText>
        </w:r>
        <w:r w:rsidR="008F4402">
          <w:rPr>
            <w:noProof/>
            <w:webHidden/>
          </w:rPr>
        </w:r>
        <w:r w:rsidR="008F4402">
          <w:rPr>
            <w:noProof/>
            <w:webHidden/>
          </w:rPr>
          <w:fldChar w:fldCharType="separate"/>
        </w:r>
        <w:r w:rsidR="008F4402">
          <w:rPr>
            <w:noProof/>
            <w:webHidden/>
          </w:rPr>
          <w:t>9</w:t>
        </w:r>
        <w:r w:rsidR="008F4402">
          <w:rPr>
            <w:noProof/>
            <w:webHidden/>
          </w:rPr>
          <w:fldChar w:fldCharType="end"/>
        </w:r>
      </w:hyperlink>
    </w:p>
    <w:p w14:paraId="7CF4449B" w14:textId="2BC16CE4" w:rsidR="008F4402" w:rsidRDefault="007A24F1">
      <w:pPr>
        <w:pStyle w:val="TOC2"/>
        <w:rPr>
          <w:rFonts w:asciiTheme="minorHAnsi" w:eastAsiaTheme="minorEastAsia" w:hAnsiTheme="minorHAnsi" w:cstheme="minorBidi"/>
          <w:kern w:val="2"/>
          <w:sz w:val="24"/>
          <w:szCs w:val="24"/>
          <w14:ligatures w14:val="standardContextual"/>
        </w:rPr>
      </w:pPr>
      <w:hyperlink w:anchor="_Toc172188576" w:history="1">
        <w:r w:rsidR="008F4402" w:rsidRPr="00E96E4A">
          <w:rPr>
            <w:rStyle w:val="Hyperlink"/>
          </w:rPr>
          <w:t>Unsolicited contact</w:t>
        </w:r>
        <w:r w:rsidR="008F4402">
          <w:rPr>
            <w:webHidden/>
          </w:rPr>
          <w:tab/>
        </w:r>
        <w:r w:rsidR="008F4402">
          <w:rPr>
            <w:webHidden/>
          </w:rPr>
          <w:fldChar w:fldCharType="begin"/>
        </w:r>
        <w:r w:rsidR="008F4402">
          <w:rPr>
            <w:webHidden/>
          </w:rPr>
          <w:instrText xml:space="preserve"> PAGEREF _Toc172188576 \h </w:instrText>
        </w:r>
        <w:r w:rsidR="008F4402">
          <w:rPr>
            <w:webHidden/>
          </w:rPr>
        </w:r>
        <w:r w:rsidR="008F4402">
          <w:rPr>
            <w:webHidden/>
          </w:rPr>
          <w:fldChar w:fldCharType="separate"/>
        </w:r>
        <w:r w:rsidR="008F4402">
          <w:rPr>
            <w:webHidden/>
          </w:rPr>
          <w:t>9</w:t>
        </w:r>
        <w:r w:rsidR="008F4402">
          <w:rPr>
            <w:webHidden/>
          </w:rPr>
          <w:fldChar w:fldCharType="end"/>
        </w:r>
      </w:hyperlink>
    </w:p>
    <w:p w14:paraId="41F8E572" w14:textId="02B3B638" w:rsidR="008F4402" w:rsidRDefault="007A24F1">
      <w:pPr>
        <w:pStyle w:val="TOC2"/>
        <w:rPr>
          <w:rFonts w:asciiTheme="minorHAnsi" w:eastAsiaTheme="minorEastAsia" w:hAnsiTheme="minorHAnsi" w:cstheme="minorBidi"/>
          <w:kern w:val="2"/>
          <w:sz w:val="24"/>
          <w:szCs w:val="24"/>
          <w14:ligatures w14:val="standardContextual"/>
        </w:rPr>
      </w:pPr>
      <w:hyperlink w:anchor="_Toc172188577" w:history="1">
        <w:r w:rsidR="008F4402" w:rsidRPr="00E96E4A">
          <w:rPr>
            <w:rStyle w:val="Hyperlink"/>
          </w:rPr>
          <w:t>Events with beneficiaries</w:t>
        </w:r>
        <w:r w:rsidR="008F4402">
          <w:rPr>
            <w:webHidden/>
          </w:rPr>
          <w:tab/>
        </w:r>
        <w:r w:rsidR="008F4402">
          <w:rPr>
            <w:webHidden/>
          </w:rPr>
          <w:fldChar w:fldCharType="begin"/>
        </w:r>
        <w:r w:rsidR="008F4402">
          <w:rPr>
            <w:webHidden/>
          </w:rPr>
          <w:instrText xml:space="preserve"> PAGEREF _Toc172188577 \h </w:instrText>
        </w:r>
        <w:r w:rsidR="008F4402">
          <w:rPr>
            <w:webHidden/>
          </w:rPr>
        </w:r>
        <w:r w:rsidR="008F4402">
          <w:rPr>
            <w:webHidden/>
          </w:rPr>
          <w:fldChar w:fldCharType="separate"/>
        </w:r>
        <w:r w:rsidR="008F4402">
          <w:rPr>
            <w:webHidden/>
          </w:rPr>
          <w:t>9</w:t>
        </w:r>
        <w:r w:rsidR="008F4402">
          <w:rPr>
            <w:webHidden/>
          </w:rPr>
          <w:fldChar w:fldCharType="end"/>
        </w:r>
      </w:hyperlink>
    </w:p>
    <w:p w14:paraId="04871910" w14:textId="50978718" w:rsidR="008F4402" w:rsidRDefault="007A24F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2188578" w:history="1">
        <w:r w:rsidR="008F4402" w:rsidRPr="00E96E4A">
          <w:rPr>
            <w:rStyle w:val="Hyperlink"/>
            <w:noProof/>
          </w:rPr>
          <w:t>Educational events, Marketing or sales events</w:t>
        </w:r>
        <w:r w:rsidR="008F4402">
          <w:rPr>
            <w:noProof/>
            <w:webHidden/>
          </w:rPr>
          <w:tab/>
        </w:r>
        <w:r w:rsidR="008F4402">
          <w:rPr>
            <w:noProof/>
            <w:webHidden/>
          </w:rPr>
          <w:fldChar w:fldCharType="begin"/>
        </w:r>
        <w:r w:rsidR="008F4402">
          <w:rPr>
            <w:noProof/>
            <w:webHidden/>
          </w:rPr>
          <w:instrText xml:space="preserve"> PAGEREF _Toc172188578 \h </w:instrText>
        </w:r>
        <w:r w:rsidR="008F4402">
          <w:rPr>
            <w:noProof/>
            <w:webHidden/>
          </w:rPr>
        </w:r>
        <w:r w:rsidR="008F4402">
          <w:rPr>
            <w:noProof/>
            <w:webHidden/>
          </w:rPr>
          <w:fldChar w:fldCharType="separate"/>
        </w:r>
        <w:r w:rsidR="008F4402">
          <w:rPr>
            <w:noProof/>
            <w:webHidden/>
          </w:rPr>
          <w:t>9</w:t>
        </w:r>
        <w:r w:rsidR="008F4402">
          <w:rPr>
            <w:noProof/>
            <w:webHidden/>
          </w:rPr>
          <w:fldChar w:fldCharType="end"/>
        </w:r>
      </w:hyperlink>
    </w:p>
    <w:p w14:paraId="4DD93BB3" w14:textId="0630D810" w:rsidR="008F4402" w:rsidRDefault="007A24F1">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2188579" w:history="1">
        <w:r w:rsidR="008F4402" w:rsidRPr="00E96E4A">
          <w:rPr>
            <w:rStyle w:val="Hyperlink"/>
            <w:noProof/>
          </w:rPr>
          <w:t>Personal marketing appointments</w:t>
        </w:r>
        <w:r w:rsidR="008F4402">
          <w:rPr>
            <w:noProof/>
            <w:webHidden/>
          </w:rPr>
          <w:tab/>
        </w:r>
        <w:r w:rsidR="008F4402">
          <w:rPr>
            <w:noProof/>
            <w:webHidden/>
          </w:rPr>
          <w:fldChar w:fldCharType="begin"/>
        </w:r>
        <w:r w:rsidR="008F4402">
          <w:rPr>
            <w:noProof/>
            <w:webHidden/>
          </w:rPr>
          <w:instrText xml:space="preserve"> PAGEREF _Toc172188579 \h </w:instrText>
        </w:r>
        <w:r w:rsidR="008F4402">
          <w:rPr>
            <w:noProof/>
            <w:webHidden/>
          </w:rPr>
        </w:r>
        <w:r w:rsidR="008F4402">
          <w:rPr>
            <w:noProof/>
            <w:webHidden/>
          </w:rPr>
          <w:fldChar w:fldCharType="separate"/>
        </w:r>
        <w:r w:rsidR="008F4402">
          <w:rPr>
            <w:noProof/>
            <w:webHidden/>
          </w:rPr>
          <w:t>9</w:t>
        </w:r>
        <w:r w:rsidR="008F4402">
          <w:rPr>
            <w:noProof/>
            <w:webHidden/>
          </w:rPr>
          <w:fldChar w:fldCharType="end"/>
        </w:r>
      </w:hyperlink>
    </w:p>
    <w:p w14:paraId="21D42768" w14:textId="1F63D375" w:rsidR="008F4402" w:rsidRDefault="007A24F1">
      <w:pPr>
        <w:pStyle w:val="TOC1"/>
        <w:rPr>
          <w:rFonts w:asciiTheme="minorHAnsi" w:eastAsiaTheme="minorEastAsia" w:hAnsiTheme="minorHAnsi" w:cstheme="minorBidi"/>
          <w:noProof/>
          <w:kern w:val="2"/>
          <w:sz w:val="24"/>
          <w:szCs w:val="24"/>
          <w14:ligatures w14:val="standardContextual"/>
        </w:rPr>
      </w:pPr>
      <w:hyperlink w:anchor="_Toc172188580" w:history="1">
        <w:r w:rsidR="008F4402" w:rsidRPr="00E96E4A">
          <w:rPr>
            <w:rStyle w:val="Hyperlink"/>
            <w:noProof/>
          </w:rPr>
          <w:t>Websites</w:t>
        </w:r>
        <w:r w:rsidR="008F4402">
          <w:rPr>
            <w:noProof/>
            <w:webHidden/>
          </w:rPr>
          <w:tab/>
        </w:r>
        <w:r w:rsidR="008F4402">
          <w:rPr>
            <w:noProof/>
            <w:webHidden/>
          </w:rPr>
          <w:fldChar w:fldCharType="begin"/>
        </w:r>
        <w:r w:rsidR="008F4402">
          <w:rPr>
            <w:noProof/>
            <w:webHidden/>
          </w:rPr>
          <w:instrText xml:space="preserve"> PAGEREF _Toc172188580 \h </w:instrText>
        </w:r>
        <w:r w:rsidR="008F4402">
          <w:rPr>
            <w:noProof/>
            <w:webHidden/>
          </w:rPr>
        </w:r>
        <w:r w:rsidR="008F4402">
          <w:rPr>
            <w:noProof/>
            <w:webHidden/>
          </w:rPr>
          <w:fldChar w:fldCharType="separate"/>
        </w:r>
        <w:r w:rsidR="008F4402">
          <w:rPr>
            <w:noProof/>
            <w:webHidden/>
          </w:rPr>
          <w:t>10</w:t>
        </w:r>
        <w:r w:rsidR="008F4402">
          <w:rPr>
            <w:noProof/>
            <w:webHidden/>
          </w:rPr>
          <w:fldChar w:fldCharType="end"/>
        </w:r>
      </w:hyperlink>
    </w:p>
    <w:p w14:paraId="62F89167" w14:textId="4B885D56" w:rsidR="008F4402" w:rsidRDefault="007A24F1">
      <w:pPr>
        <w:pStyle w:val="TOC2"/>
        <w:rPr>
          <w:rFonts w:asciiTheme="minorHAnsi" w:eastAsiaTheme="minorEastAsia" w:hAnsiTheme="minorHAnsi" w:cstheme="minorBidi"/>
          <w:kern w:val="2"/>
          <w:sz w:val="24"/>
          <w:szCs w:val="24"/>
          <w14:ligatures w14:val="standardContextual"/>
        </w:rPr>
      </w:pPr>
      <w:hyperlink w:anchor="_Toc172188581" w:history="1">
        <w:r w:rsidR="008F4402" w:rsidRPr="00E96E4A">
          <w:rPr>
            <w:rStyle w:val="Hyperlink"/>
          </w:rPr>
          <w:t>Required content</w:t>
        </w:r>
        <w:r w:rsidR="008F4402">
          <w:rPr>
            <w:webHidden/>
          </w:rPr>
          <w:tab/>
        </w:r>
        <w:r w:rsidR="008F4402">
          <w:rPr>
            <w:webHidden/>
          </w:rPr>
          <w:fldChar w:fldCharType="begin"/>
        </w:r>
        <w:r w:rsidR="008F4402">
          <w:rPr>
            <w:webHidden/>
          </w:rPr>
          <w:instrText xml:space="preserve"> PAGEREF _Toc172188581 \h </w:instrText>
        </w:r>
        <w:r w:rsidR="008F4402">
          <w:rPr>
            <w:webHidden/>
          </w:rPr>
        </w:r>
        <w:r w:rsidR="008F4402">
          <w:rPr>
            <w:webHidden/>
          </w:rPr>
          <w:fldChar w:fldCharType="separate"/>
        </w:r>
        <w:r w:rsidR="008F4402">
          <w:rPr>
            <w:webHidden/>
          </w:rPr>
          <w:t>10</w:t>
        </w:r>
        <w:r w:rsidR="008F4402">
          <w:rPr>
            <w:webHidden/>
          </w:rPr>
          <w:fldChar w:fldCharType="end"/>
        </w:r>
      </w:hyperlink>
    </w:p>
    <w:p w14:paraId="74EF0756" w14:textId="40995331" w:rsidR="008F4402" w:rsidRDefault="007A24F1">
      <w:pPr>
        <w:pStyle w:val="TOC2"/>
        <w:rPr>
          <w:rFonts w:asciiTheme="minorHAnsi" w:eastAsiaTheme="minorEastAsia" w:hAnsiTheme="minorHAnsi" w:cstheme="minorBidi"/>
          <w:kern w:val="2"/>
          <w:sz w:val="24"/>
          <w:szCs w:val="24"/>
          <w14:ligatures w14:val="standardContextual"/>
        </w:rPr>
      </w:pPr>
      <w:hyperlink w:anchor="_Toc172188582" w:history="1">
        <w:r w:rsidR="008F4402" w:rsidRPr="00E96E4A">
          <w:rPr>
            <w:rStyle w:val="Hyperlink"/>
          </w:rPr>
          <w:t>Required posted materials</w:t>
        </w:r>
        <w:r w:rsidR="008F4402">
          <w:rPr>
            <w:webHidden/>
          </w:rPr>
          <w:tab/>
        </w:r>
        <w:r w:rsidR="008F4402">
          <w:rPr>
            <w:webHidden/>
          </w:rPr>
          <w:fldChar w:fldCharType="begin"/>
        </w:r>
        <w:r w:rsidR="008F4402">
          <w:rPr>
            <w:webHidden/>
          </w:rPr>
          <w:instrText xml:space="preserve"> PAGEREF _Toc172188582 \h </w:instrText>
        </w:r>
        <w:r w:rsidR="008F4402">
          <w:rPr>
            <w:webHidden/>
          </w:rPr>
        </w:r>
        <w:r w:rsidR="008F4402">
          <w:rPr>
            <w:webHidden/>
          </w:rPr>
          <w:fldChar w:fldCharType="separate"/>
        </w:r>
        <w:r w:rsidR="008F4402">
          <w:rPr>
            <w:webHidden/>
          </w:rPr>
          <w:t>10</w:t>
        </w:r>
        <w:r w:rsidR="008F4402">
          <w:rPr>
            <w:webHidden/>
          </w:rPr>
          <w:fldChar w:fldCharType="end"/>
        </w:r>
      </w:hyperlink>
    </w:p>
    <w:p w14:paraId="10F9762A" w14:textId="64C816BB" w:rsidR="008F4402" w:rsidRDefault="007A24F1">
      <w:pPr>
        <w:pStyle w:val="TOC1"/>
        <w:rPr>
          <w:rFonts w:asciiTheme="minorHAnsi" w:eastAsiaTheme="minorEastAsia" w:hAnsiTheme="minorHAnsi" w:cstheme="minorBidi"/>
          <w:noProof/>
          <w:kern w:val="2"/>
          <w:sz w:val="24"/>
          <w:szCs w:val="24"/>
          <w14:ligatures w14:val="standardContextual"/>
        </w:rPr>
      </w:pPr>
      <w:hyperlink w:anchor="_Toc172188583" w:history="1">
        <w:r w:rsidR="008F4402" w:rsidRPr="00E96E4A">
          <w:rPr>
            <w:rStyle w:val="Hyperlink"/>
            <w:noProof/>
          </w:rPr>
          <w:t>Activities with Healthcare Providers or in the Healthcare Setting</w:t>
        </w:r>
        <w:r w:rsidR="008F4402">
          <w:rPr>
            <w:noProof/>
            <w:webHidden/>
          </w:rPr>
          <w:tab/>
        </w:r>
        <w:r w:rsidR="008F4402">
          <w:rPr>
            <w:noProof/>
            <w:webHidden/>
          </w:rPr>
          <w:fldChar w:fldCharType="begin"/>
        </w:r>
        <w:r w:rsidR="008F4402">
          <w:rPr>
            <w:noProof/>
            <w:webHidden/>
          </w:rPr>
          <w:instrText xml:space="preserve"> PAGEREF _Toc172188583 \h </w:instrText>
        </w:r>
        <w:r w:rsidR="008F4402">
          <w:rPr>
            <w:noProof/>
            <w:webHidden/>
          </w:rPr>
        </w:r>
        <w:r w:rsidR="008F4402">
          <w:rPr>
            <w:noProof/>
            <w:webHidden/>
          </w:rPr>
          <w:fldChar w:fldCharType="separate"/>
        </w:r>
        <w:r w:rsidR="008F4402">
          <w:rPr>
            <w:noProof/>
            <w:webHidden/>
          </w:rPr>
          <w:t>10</w:t>
        </w:r>
        <w:r w:rsidR="008F4402">
          <w:rPr>
            <w:noProof/>
            <w:webHidden/>
          </w:rPr>
          <w:fldChar w:fldCharType="end"/>
        </w:r>
      </w:hyperlink>
    </w:p>
    <w:p w14:paraId="4D36EFEA" w14:textId="5264D7D8" w:rsidR="008F4402" w:rsidRDefault="007A24F1">
      <w:pPr>
        <w:pStyle w:val="TOC2"/>
        <w:rPr>
          <w:rFonts w:asciiTheme="minorHAnsi" w:eastAsiaTheme="minorEastAsia" w:hAnsiTheme="minorHAnsi" w:cstheme="minorBidi"/>
          <w:kern w:val="2"/>
          <w:sz w:val="24"/>
          <w:szCs w:val="24"/>
          <w14:ligatures w14:val="standardContextual"/>
        </w:rPr>
      </w:pPr>
      <w:hyperlink w:anchor="_Toc172188584" w:history="1">
        <w:r w:rsidR="008F4402" w:rsidRPr="00E96E4A">
          <w:rPr>
            <w:rStyle w:val="Hyperlink"/>
          </w:rPr>
          <w:t>Where marketing is prohibited, where marketing is permitted, MA organization/Part D sponsor activities in the healthcare setting</w:t>
        </w:r>
        <w:r w:rsidR="008F4402">
          <w:rPr>
            <w:webHidden/>
          </w:rPr>
          <w:tab/>
        </w:r>
        <w:r w:rsidR="008F4402">
          <w:rPr>
            <w:webHidden/>
          </w:rPr>
          <w:fldChar w:fldCharType="begin"/>
        </w:r>
        <w:r w:rsidR="008F4402">
          <w:rPr>
            <w:webHidden/>
          </w:rPr>
          <w:instrText xml:space="preserve"> PAGEREF _Toc172188584 \h </w:instrText>
        </w:r>
        <w:r w:rsidR="008F4402">
          <w:rPr>
            <w:webHidden/>
          </w:rPr>
        </w:r>
        <w:r w:rsidR="008F4402">
          <w:rPr>
            <w:webHidden/>
          </w:rPr>
          <w:fldChar w:fldCharType="separate"/>
        </w:r>
        <w:r w:rsidR="008F4402">
          <w:rPr>
            <w:webHidden/>
          </w:rPr>
          <w:t>10</w:t>
        </w:r>
        <w:r w:rsidR="008F4402">
          <w:rPr>
            <w:webHidden/>
          </w:rPr>
          <w:fldChar w:fldCharType="end"/>
        </w:r>
      </w:hyperlink>
    </w:p>
    <w:p w14:paraId="4F9EC8DC" w14:textId="127539CB" w:rsidR="008F4402" w:rsidRDefault="007A24F1">
      <w:pPr>
        <w:pStyle w:val="TOC1"/>
        <w:rPr>
          <w:rFonts w:asciiTheme="minorHAnsi" w:eastAsiaTheme="minorEastAsia" w:hAnsiTheme="minorHAnsi" w:cstheme="minorBidi"/>
          <w:noProof/>
          <w:kern w:val="2"/>
          <w:sz w:val="24"/>
          <w:szCs w:val="24"/>
          <w14:ligatures w14:val="standardContextual"/>
        </w:rPr>
      </w:pPr>
      <w:hyperlink w:anchor="_Toc172188585" w:history="1">
        <w:r w:rsidR="008F4402" w:rsidRPr="00E96E4A">
          <w:rPr>
            <w:rStyle w:val="Hyperlink"/>
            <w:noProof/>
          </w:rPr>
          <w:t>Required Materials and Content</w:t>
        </w:r>
        <w:r w:rsidR="008F4402">
          <w:rPr>
            <w:noProof/>
            <w:webHidden/>
          </w:rPr>
          <w:tab/>
        </w:r>
        <w:r w:rsidR="008F4402">
          <w:rPr>
            <w:noProof/>
            <w:webHidden/>
          </w:rPr>
          <w:fldChar w:fldCharType="begin"/>
        </w:r>
        <w:r w:rsidR="008F4402">
          <w:rPr>
            <w:noProof/>
            <w:webHidden/>
          </w:rPr>
          <w:instrText xml:space="preserve"> PAGEREF _Toc172188585 \h </w:instrText>
        </w:r>
        <w:r w:rsidR="008F4402">
          <w:rPr>
            <w:noProof/>
            <w:webHidden/>
          </w:rPr>
        </w:r>
        <w:r w:rsidR="008F4402">
          <w:rPr>
            <w:noProof/>
            <w:webHidden/>
          </w:rPr>
          <w:fldChar w:fldCharType="separate"/>
        </w:r>
        <w:r w:rsidR="008F4402">
          <w:rPr>
            <w:noProof/>
            <w:webHidden/>
          </w:rPr>
          <w:t>11</w:t>
        </w:r>
        <w:r w:rsidR="008F4402">
          <w:rPr>
            <w:noProof/>
            <w:webHidden/>
          </w:rPr>
          <w:fldChar w:fldCharType="end"/>
        </w:r>
      </w:hyperlink>
    </w:p>
    <w:p w14:paraId="198C8C7F" w14:textId="2B149E79" w:rsidR="008F4402" w:rsidRDefault="007A24F1">
      <w:pPr>
        <w:pStyle w:val="TOC2"/>
        <w:rPr>
          <w:rFonts w:asciiTheme="minorHAnsi" w:eastAsiaTheme="minorEastAsia" w:hAnsiTheme="minorHAnsi" w:cstheme="minorBidi"/>
          <w:kern w:val="2"/>
          <w:sz w:val="24"/>
          <w:szCs w:val="24"/>
          <w14:ligatures w14:val="standardContextual"/>
        </w:rPr>
      </w:pPr>
      <w:hyperlink w:anchor="_Toc172188586" w:history="1">
        <w:r w:rsidR="008F4402" w:rsidRPr="00E96E4A">
          <w:rPr>
            <w:rStyle w:val="Hyperlink"/>
          </w:rPr>
          <w:t>Standards for required materials and content</w:t>
        </w:r>
        <w:r w:rsidR="008F4402">
          <w:rPr>
            <w:webHidden/>
          </w:rPr>
          <w:tab/>
        </w:r>
        <w:r w:rsidR="008F4402">
          <w:rPr>
            <w:webHidden/>
          </w:rPr>
          <w:fldChar w:fldCharType="begin"/>
        </w:r>
        <w:r w:rsidR="008F4402">
          <w:rPr>
            <w:webHidden/>
          </w:rPr>
          <w:instrText xml:space="preserve"> PAGEREF _Toc172188586 \h </w:instrText>
        </w:r>
        <w:r w:rsidR="008F4402">
          <w:rPr>
            <w:webHidden/>
          </w:rPr>
        </w:r>
        <w:r w:rsidR="008F4402">
          <w:rPr>
            <w:webHidden/>
          </w:rPr>
          <w:fldChar w:fldCharType="separate"/>
        </w:r>
        <w:r w:rsidR="008F4402">
          <w:rPr>
            <w:webHidden/>
          </w:rPr>
          <w:t>11</w:t>
        </w:r>
        <w:r w:rsidR="008F4402">
          <w:rPr>
            <w:webHidden/>
          </w:rPr>
          <w:fldChar w:fldCharType="end"/>
        </w:r>
      </w:hyperlink>
    </w:p>
    <w:p w14:paraId="3FF69F2E" w14:textId="19AC53E8" w:rsidR="008F4402" w:rsidRDefault="007A24F1">
      <w:pPr>
        <w:pStyle w:val="TOC2"/>
        <w:rPr>
          <w:rFonts w:asciiTheme="minorHAnsi" w:eastAsiaTheme="minorEastAsia" w:hAnsiTheme="minorHAnsi" w:cstheme="minorBidi"/>
          <w:kern w:val="2"/>
          <w:sz w:val="24"/>
          <w:szCs w:val="24"/>
          <w14:ligatures w14:val="standardContextual"/>
        </w:rPr>
      </w:pPr>
      <w:hyperlink w:anchor="_Toc172188587" w:history="1">
        <w:r w:rsidR="008F4402" w:rsidRPr="00E96E4A">
          <w:rPr>
            <w:rStyle w:val="Hyperlink"/>
          </w:rPr>
          <w:t>Model materials</w:t>
        </w:r>
        <w:r w:rsidR="008F4402">
          <w:rPr>
            <w:webHidden/>
          </w:rPr>
          <w:tab/>
        </w:r>
        <w:r w:rsidR="008F4402">
          <w:rPr>
            <w:webHidden/>
          </w:rPr>
          <w:fldChar w:fldCharType="begin"/>
        </w:r>
        <w:r w:rsidR="008F4402">
          <w:rPr>
            <w:webHidden/>
          </w:rPr>
          <w:instrText xml:space="preserve"> PAGEREF _Toc172188587 \h </w:instrText>
        </w:r>
        <w:r w:rsidR="008F4402">
          <w:rPr>
            <w:webHidden/>
          </w:rPr>
        </w:r>
        <w:r w:rsidR="008F4402">
          <w:rPr>
            <w:webHidden/>
          </w:rPr>
          <w:fldChar w:fldCharType="separate"/>
        </w:r>
        <w:r w:rsidR="008F4402">
          <w:rPr>
            <w:webHidden/>
          </w:rPr>
          <w:t>12</w:t>
        </w:r>
        <w:r w:rsidR="008F4402">
          <w:rPr>
            <w:webHidden/>
          </w:rPr>
          <w:fldChar w:fldCharType="end"/>
        </w:r>
      </w:hyperlink>
    </w:p>
    <w:p w14:paraId="734586A4" w14:textId="2E1F8B6C" w:rsidR="008F4402" w:rsidRDefault="007A24F1">
      <w:pPr>
        <w:pStyle w:val="TOC2"/>
        <w:rPr>
          <w:rFonts w:asciiTheme="minorHAnsi" w:eastAsiaTheme="minorEastAsia" w:hAnsiTheme="minorHAnsi" w:cstheme="minorBidi"/>
          <w:kern w:val="2"/>
          <w:sz w:val="24"/>
          <w:szCs w:val="24"/>
          <w14:ligatures w14:val="standardContextual"/>
        </w:rPr>
      </w:pPr>
      <w:hyperlink w:anchor="_Toc172188588" w:history="1">
        <w:r w:rsidR="008F4402" w:rsidRPr="00E96E4A">
          <w:rPr>
            <w:rStyle w:val="Hyperlink"/>
          </w:rPr>
          <w:t>CMS required materials and content</w:t>
        </w:r>
        <w:r w:rsidR="008F4402">
          <w:rPr>
            <w:webHidden/>
          </w:rPr>
          <w:tab/>
        </w:r>
        <w:r w:rsidR="008F4402">
          <w:rPr>
            <w:webHidden/>
          </w:rPr>
          <w:fldChar w:fldCharType="begin"/>
        </w:r>
        <w:r w:rsidR="008F4402">
          <w:rPr>
            <w:webHidden/>
          </w:rPr>
          <w:instrText xml:space="preserve"> PAGEREF _Toc172188588 \h </w:instrText>
        </w:r>
        <w:r w:rsidR="008F4402">
          <w:rPr>
            <w:webHidden/>
          </w:rPr>
        </w:r>
        <w:r w:rsidR="008F4402">
          <w:rPr>
            <w:webHidden/>
          </w:rPr>
          <w:fldChar w:fldCharType="separate"/>
        </w:r>
        <w:r w:rsidR="008F4402">
          <w:rPr>
            <w:webHidden/>
          </w:rPr>
          <w:t>13</w:t>
        </w:r>
        <w:r w:rsidR="008F4402">
          <w:rPr>
            <w:webHidden/>
          </w:rPr>
          <w:fldChar w:fldCharType="end"/>
        </w:r>
      </w:hyperlink>
    </w:p>
    <w:p w14:paraId="4D4B471A" w14:textId="11265141" w:rsidR="008F4402" w:rsidRDefault="007A24F1">
      <w:pPr>
        <w:pStyle w:val="TOC2"/>
        <w:rPr>
          <w:rFonts w:asciiTheme="minorHAnsi" w:eastAsiaTheme="minorEastAsia" w:hAnsiTheme="minorHAnsi" w:cstheme="minorBidi"/>
          <w:kern w:val="2"/>
          <w:sz w:val="24"/>
          <w:szCs w:val="24"/>
          <w14:ligatures w14:val="standardContextual"/>
        </w:rPr>
      </w:pPr>
      <w:hyperlink w:anchor="_Toc172188589" w:history="1">
        <w:r w:rsidR="008F4402" w:rsidRPr="00E96E4A">
          <w:rPr>
            <w:rStyle w:val="Hyperlink"/>
          </w:rPr>
          <w:t>Required Materials for New FIDA-IDD Plan Participants</w:t>
        </w:r>
        <w:r w:rsidR="008F4402">
          <w:rPr>
            <w:webHidden/>
          </w:rPr>
          <w:tab/>
        </w:r>
        <w:r w:rsidR="008F4402">
          <w:rPr>
            <w:webHidden/>
          </w:rPr>
          <w:fldChar w:fldCharType="begin"/>
        </w:r>
        <w:r w:rsidR="008F4402">
          <w:rPr>
            <w:webHidden/>
          </w:rPr>
          <w:instrText xml:space="preserve"> PAGEREF _Toc172188589 \h </w:instrText>
        </w:r>
        <w:r w:rsidR="008F4402">
          <w:rPr>
            <w:webHidden/>
          </w:rPr>
        </w:r>
        <w:r w:rsidR="008F4402">
          <w:rPr>
            <w:webHidden/>
          </w:rPr>
          <w:fldChar w:fldCharType="separate"/>
        </w:r>
        <w:r w:rsidR="008F4402">
          <w:rPr>
            <w:webHidden/>
          </w:rPr>
          <w:t>30</w:t>
        </w:r>
        <w:r w:rsidR="008F4402">
          <w:rPr>
            <w:webHidden/>
          </w:rPr>
          <w:fldChar w:fldCharType="end"/>
        </w:r>
      </w:hyperlink>
    </w:p>
    <w:p w14:paraId="5BF37E4B" w14:textId="1E710D21" w:rsidR="008F4402" w:rsidRDefault="007A24F1">
      <w:pPr>
        <w:pStyle w:val="TOC2"/>
        <w:rPr>
          <w:rFonts w:asciiTheme="minorHAnsi" w:eastAsiaTheme="minorEastAsia" w:hAnsiTheme="minorHAnsi" w:cstheme="minorBidi"/>
          <w:kern w:val="2"/>
          <w:sz w:val="24"/>
          <w:szCs w:val="24"/>
          <w14:ligatures w14:val="standardContextual"/>
        </w:rPr>
      </w:pPr>
      <w:hyperlink w:anchor="_Toc172188590" w:history="1">
        <w:r w:rsidR="008F4402" w:rsidRPr="00E96E4A">
          <w:rPr>
            <w:rStyle w:val="Hyperlink"/>
          </w:rPr>
          <w:t>State-specific FIDA-IDD Plan Disclaimers</w:t>
        </w:r>
        <w:r w:rsidR="008F4402">
          <w:rPr>
            <w:webHidden/>
          </w:rPr>
          <w:tab/>
        </w:r>
        <w:r w:rsidR="008F4402">
          <w:rPr>
            <w:webHidden/>
          </w:rPr>
          <w:fldChar w:fldCharType="begin"/>
        </w:r>
        <w:r w:rsidR="008F4402">
          <w:rPr>
            <w:webHidden/>
          </w:rPr>
          <w:instrText xml:space="preserve"> PAGEREF _Toc172188590 \h </w:instrText>
        </w:r>
        <w:r w:rsidR="008F4402">
          <w:rPr>
            <w:webHidden/>
          </w:rPr>
        </w:r>
        <w:r w:rsidR="008F4402">
          <w:rPr>
            <w:webHidden/>
          </w:rPr>
          <w:fldChar w:fldCharType="separate"/>
        </w:r>
        <w:r w:rsidR="008F4402">
          <w:rPr>
            <w:webHidden/>
          </w:rPr>
          <w:t>31</w:t>
        </w:r>
        <w:r w:rsidR="008F4402">
          <w:rPr>
            <w:webHidden/>
          </w:rPr>
          <w:fldChar w:fldCharType="end"/>
        </w:r>
      </w:hyperlink>
    </w:p>
    <w:p w14:paraId="2740F8E3" w14:textId="175AD219" w:rsidR="008F4402" w:rsidRDefault="007A24F1">
      <w:pPr>
        <w:pStyle w:val="TOC1"/>
        <w:rPr>
          <w:rFonts w:asciiTheme="minorHAnsi" w:eastAsiaTheme="minorEastAsia" w:hAnsiTheme="minorHAnsi" w:cstheme="minorBidi"/>
          <w:noProof/>
          <w:kern w:val="2"/>
          <w:sz w:val="24"/>
          <w:szCs w:val="24"/>
          <w14:ligatures w14:val="standardContextual"/>
        </w:rPr>
      </w:pPr>
      <w:hyperlink w:anchor="_Toc172188591" w:history="1">
        <w:r w:rsidR="008F4402" w:rsidRPr="00E96E4A">
          <w:rPr>
            <w:rStyle w:val="Hyperlink"/>
            <w:noProof/>
          </w:rPr>
          <w:t>Agent, Broker, and Other Third Party Requirements</w:t>
        </w:r>
        <w:r w:rsidR="008F4402">
          <w:rPr>
            <w:noProof/>
            <w:webHidden/>
          </w:rPr>
          <w:tab/>
        </w:r>
        <w:r w:rsidR="008F4402">
          <w:rPr>
            <w:noProof/>
            <w:webHidden/>
          </w:rPr>
          <w:fldChar w:fldCharType="begin"/>
        </w:r>
        <w:r w:rsidR="008F4402">
          <w:rPr>
            <w:noProof/>
            <w:webHidden/>
          </w:rPr>
          <w:instrText xml:space="preserve"> PAGEREF _Toc172188591 \h </w:instrText>
        </w:r>
        <w:r w:rsidR="008F4402">
          <w:rPr>
            <w:noProof/>
            <w:webHidden/>
          </w:rPr>
        </w:r>
        <w:r w:rsidR="008F4402">
          <w:rPr>
            <w:noProof/>
            <w:webHidden/>
          </w:rPr>
          <w:fldChar w:fldCharType="separate"/>
        </w:r>
        <w:r w:rsidR="008F4402">
          <w:rPr>
            <w:noProof/>
            <w:webHidden/>
          </w:rPr>
          <w:t>32</w:t>
        </w:r>
        <w:r w:rsidR="008F4402">
          <w:rPr>
            <w:noProof/>
            <w:webHidden/>
          </w:rPr>
          <w:fldChar w:fldCharType="end"/>
        </w:r>
      </w:hyperlink>
    </w:p>
    <w:p w14:paraId="0298D6B0" w14:textId="02308107" w:rsidR="008F4402" w:rsidRDefault="007A24F1">
      <w:pPr>
        <w:pStyle w:val="TOC1"/>
        <w:rPr>
          <w:rFonts w:asciiTheme="minorHAnsi" w:eastAsiaTheme="minorEastAsia" w:hAnsiTheme="minorHAnsi" w:cstheme="minorBidi"/>
          <w:noProof/>
          <w:kern w:val="2"/>
          <w:sz w:val="24"/>
          <w:szCs w:val="24"/>
          <w14:ligatures w14:val="standardContextual"/>
        </w:rPr>
      </w:pPr>
      <w:hyperlink w:anchor="_Toc172188592" w:history="1">
        <w:r w:rsidR="008F4402" w:rsidRPr="00E96E4A">
          <w:rPr>
            <w:rStyle w:val="Hyperlink"/>
            <w:noProof/>
          </w:rPr>
          <w:t>Appendix 1. Standardized Pre-Enrollment Checklist</w:t>
        </w:r>
        <w:r w:rsidR="008F4402">
          <w:rPr>
            <w:noProof/>
            <w:webHidden/>
          </w:rPr>
          <w:tab/>
        </w:r>
        <w:r w:rsidR="008F4402">
          <w:rPr>
            <w:noProof/>
            <w:webHidden/>
          </w:rPr>
          <w:fldChar w:fldCharType="begin"/>
        </w:r>
        <w:r w:rsidR="008F4402">
          <w:rPr>
            <w:noProof/>
            <w:webHidden/>
          </w:rPr>
          <w:instrText xml:space="preserve"> PAGEREF _Toc172188592 \h </w:instrText>
        </w:r>
        <w:r w:rsidR="008F4402">
          <w:rPr>
            <w:noProof/>
            <w:webHidden/>
          </w:rPr>
        </w:r>
        <w:r w:rsidR="008F4402">
          <w:rPr>
            <w:noProof/>
            <w:webHidden/>
          </w:rPr>
          <w:fldChar w:fldCharType="separate"/>
        </w:r>
        <w:r w:rsidR="008F4402">
          <w:rPr>
            <w:noProof/>
            <w:webHidden/>
          </w:rPr>
          <w:t>33</w:t>
        </w:r>
        <w:r w:rsidR="008F4402">
          <w:rPr>
            <w:noProof/>
            <w:webHidden/>
          </w:rPr>
          <w:fldChar w:fldCharType="end"/>
        </w:r>
      </w:hyperlink>
    </w:p>
    <w:p w14:paraId="3C70D695" w14:textId="0970D10D" w:rsidR="008F4402" w:rsidRDefault="007A24F1">
      <w:pPr>
        <w:pStyle w:val="TOC1"/>
        <w:rPr>
          <w:rFonts w:asciiTheme="minorHAnsi" w:eastAsiaTheme="minorEastAsia" w:hAnsiTheme="minorHAnsi" w:cstheme="minorBidi"/>
          <w:noProof/>
          <w:kern w:val="2"/>
          <w:sz w:val="24"/>
          <w:szCs w:val="24"/>
          <w14:ligatures w14:val="standardContextual"/>
        </w:rPr>
      </w:pPr>
      <w:hyperlink w:anchor="_Toc172188593" w:history="1">
        <w:r w:rsidR="008F4402" w:rsidRPr="00E96E4A">
          <w:rPr>
            <w:rStyle w:val="Hyperlink"/>
            <w:noProof/>
          </w:rPr>
          <w:t>Appendix 2. Model Summary of Benefit Instructions</w:t>
        </w:r>
        <w:r w:rsidR="008F4402">
          <w:rPr>
            <w:noProof/>
            <w:webHidden/>
          </w:rPr>
          <w:tab/>
        </w:r>
        <w:r w:rsidR="008F4402">
          <w:rPr>
            <w:noProof/>
            <w:webHidden/>
          </w:rPr>
          <w:fldChar w:fldCharType="begin"/>
        </w:r>
        <w:r w:rsidR="008F4402">
          <w:rPr>
            <w:noProof/>
            <w:webHidden/>
          </w:rPr>
          <w:instrText xml:space="preserve"> PAGEREF _Toc172188593 \h </w:instrText>
        </w:r>
        <w:r w:rsidR="008F4402">
          <w:rPr>
            <w:noProof/>
            <w:webHidden/>
          </w:rPr>
        </w:r>
        <w:r w:rsidR="008F4402">
          <w:rPr>
            <w:noProof/>
            <w:webHidden/>
          </w:rPr>
          <w:fldChar w:fldCharType="separate"/>
        </w:r>
        <w:r w:rsidR="008F4402">
          <w:rPr>
            <w:noProof/>
            <w:webHidden/>
          </w:rPr>
          <w:t>33</w:t>
        </w:r>
        <w:r w:rsidR="008F4402">
          <w:rPr>
            <w:noProof/>
            <w:webHidden/>
          </w:rPr>
          <w:fldChar w:fldCharType="end"/>
        </w:r>
      </w:hyperlink>
    </w:p>
    <w:p w14:paraId="4FE4F842" w14:textId="1D432D5A" w:rsidR="008F4402" w:rsidRDefault="007A24F1">
      <w:pPr>
        <w:pStyle w:val="TOC1"/>
        <w:rPr>
          <w:rFonts w:asciiTheme="minorHAnsi" w:eastAsiaTheme="minorEastAsia" w:hAnsiTheme="minorHAnsi" w:cstheme="minorBidi"/>
          <w:noProof/>
          <w:kern w:val="2"/>
          <w:sz w:val="24"/>
          <w:szCs w:val="24"/>
          <w14:ligatures w14:val="standardContextual"/>
        </w:rPr>
      </w:pPr>
      <w:hyperlink w:anchor="_Toc172188594" w:history="1">
        <w:r w:rsidR="008F4402" w:rsidRPr="00E96E4A">
          <w:rPr>
            <w:rStyle w:val="Hyperlink"/>
            <w:noProof/>
          </w:rPr>
          <w:t>Appendix 3. Employer/Union Group Health Plans</w:t>
        </w:r>
        <w:r w:rsidR="008F4402">
          <w:rPr>
            <w:noProof/>
            <w:webHidden/>
          </w:rPr>
          <w:tab/>
        </w:r>
        <w:r w:rsidR="008F4402">
          <w:rPr>
            <w:noProof/>
            <w:webHidden/>
          </w:rPr>
          <w:fldChar w:fldCharType="begin"/>
        </w:r>
        <w:r w:rsidR="008F4402">
          <w:rPr>
            <w:noProof/>
            <w:webHidden/>
          </w:rPr>
          <w:instrText xml:space="preserve"> PAGEREF _Toc172188594 \h </w:instrText>
        </w:r>
        <w:r w:rsidR="008F4402">
          <w:rPr>
            <w:noProof/>
            <w:webHidden/>
          </w:rPr>
        </w:r>
        <w:r w:rsidR="008F4402">
          <w:rPr>
            <w:noProof/>
            <w:webHidden/>
          </w:rPr>
          <w:fldChar w:fldCharType="separate"/>
        </w:r>
        <w:r w:rsidR="008F4402">
          <w:rPr>
            <w:noProof/>
            <w:webHidden/>
          </w:rPr>
          <w:t>33</w:t>
        </w:r>
        <w:r w:rsidR="008F4402">
          <w:rPr>
            <w:noProof/>
            <w:webHidden/>
          </w:rPr>
          <w:fldChar w:fldCharType="end"/>
        </w:r>
      </w:hyperlink>
    </w:p>
    <w:p w14:paraId="1E14DC90" w14:textId="6BBD2F91" w:rsidR="008F4402" w:rsidRDefault="007A24F1">
      <w:pPr>
        <w:pStyle w:val="TOC1"/>
        <w:rPr>
          <w:rFonts w:asciiTheme="minorHAnsi" w:eastAsiaTheme="minorEastAsia" w:hAnsiTheme="minorHAnsi" w:cstheme="minorBidi"/>
          <w:noProof/>
          <w:kern w:val="2"/>
          <w:sz w:val="24"/>
          <w:szCs w:val="24"/>
          <w14:ligatures w14:val="standardContextual"/>
        </w:rPr>
      </w:pPr>
      <w:hyperlink w:anchor="_Toc172188595" w:history="1">
        <w:r w:rsidR="008F4402" w:rsidRPr="00E96E4A">
          <w:rPr>
            <w:rStyle w:val="Hyperlink"/>
            <w:noProof/>
          </w:rPr>
          <w:t>Appendix 4. Use of Medicare Mark for Part D Sponsors</w:t>
        </w:r>
        <w:r w:rsidR="008F4402">
          <w:rPr>
            <w:noProof/>
            <w:webHidden/>
          </w:rPr>
          <w:tab/>
        </w:r>
        <w:r w:rsidR="008F4402">
          <w:rPr>
            <w:noProof/>
            <w:webHidden/>
          </w:rPr>
          <w:fldChar w:fldCharType="begin"/>
        </w:r>
        <w:r w:rsidR="008F4402">
          <w:rPr>
            <w:noProof/>
            <w:webHidden/>
          </w:rPr>
          <w:instrText xml:space="preserve"> PAGEREF _Toc172188595 \h </w:instrText>
        </w:r>
        <w:r w:rsidR="008F4402">
          <w:rPr>
            <w:noProof/>
            <w:webHidden/>
          </w:rPr>
        </w:r>
        <w:r w:rsidR="008F4402">
          <w:rPr>
            <w:noProof/>
            <w:webHidden/>
          </w:rPr>
          <w:fldChar w:fldCharType="separate"/>
        </w:r>
        <w:r w:rsidR="008F4402">
          <w:rPr>
            <w:noProof/>
            <w:webHidden/>
          </w:rPr>
          <w:t>33</w:t>
        </w:r>
        <w:r w:rsidR="008F4402">
          <w:rPr>
            <w:noProof/>
            <w:webHidden/>
          </w:rPr>
          <w:fldChar w:fldCharType="end"/>
        </w:r>
      </w:hyperlink>
    </w:p>
    <w:p w14:paraId="67936943" w14:textId="7C1FC444" w:rsidR="00770CFA" w:rsidRDefault="00FD39CB">
      <w:pPr>
        <w:rPr>
          <w:rFonts w:eastAsiaTheme="majorEastAsia" w:cs="Arial"/>
          <w:b/>
          <w:szCs w:val="32"/>
        </w:rPr>
      </w:pPr>
      <w:r>
        <w:rPr>
          <w:noProof/>
        </w:rPr>
        <w:fldChar w:fldCharType="end"/>
      </w:r>
      <w:r w:rsidR="00770CFA">
        <w:br w:type="page"/>
      </w:r>
    </w:p>
    <w:p w14:paraId="1D3A1F5C" w14:textId="77777777" w:rsidR="008A53ED" w:rsidRPr="0001088B" w:rsidRDefault="008A53ED" w:rsidP="002410B2">
      <w:pPr>
        <w:pStyle w:val="Heading1"/>
      </w:pPr>
      <w:bookmarkStart w:id="10" w:name="_Toc172188558"/>
      <w:r w:rsidRPr="0001088B">
        <w:lastRenderedPageBreak/>
        <w:t>Introduction</w:t>
      </w:r>
      <w:bookmarkEnd w:id="7"/>
      <w:bookmarkEnd w:id="8"/>
      <w:bookmarkEnd w:id="9"/>
      <w:bookmarkEnd w:id="10"/>
    </w:p>
    <w:p w14:paraId="51ED51F5" w14:textId="6A26EEE3" w:rsidR="0015117D" w:rsidRPr="0057141B" w:rsidRDefault="00AD55F0" w:rsidP="0057141B">
      <w:pPr>
        <w:keepNext/>
        <w:rPr>
          <w:rFonts w:cs="Arial"/>
        </w:rPr>
      </w:pPr>
      <w:r w:rsidRPr="0057141B">
        <w:rPr>
          <w:rFonts w:cs="Arial"/>
        </w:rPr>
        <w:t xml:space="preserve">All Medicare Advantage-Prescription Drug (MA-PD) plan sponsor requirements in 42 CFR Parts 422 and 423 </w:t>
      </w:r>
      <w:r w:rsidR="004071C2" w:rsidRPr="0057141B">
        <w:rPr>
          <w:rFonts w:cs="Arial"/>
        </w:rPr>
        <w:t xml:space="preserve">as well as all </w:t>
      </w:r>
      <w:r w:rsidR="0057141B">
        <w:rPr>
          <w:rFonts w:cs="Arial"/>
        </w:rPr>
        <w:t>Medicare Advantage and Prescription Drug (</w:t>
      </w:r>
      <w:r w:rsidR="004071C2" w:rsidRPr="0057141B">
        <w:rPr>
          <w:rFonts w:cs="Arial"/>
        </w:rPr>
        <w:t>MA-PD</w:t>
      </w:r>
      <w:r w:rsidR="0057141B">
        <w:rPr>
          <w:rFonts w:cs="Arial"/>
        </w:rPr>
        <w:t>)</w:t>
      </w:r>
      <w:r w:rsidR="004071C2" w:rsidRPr="0057141B">
        <w:rPr>
          <w:rFonts w:cs="Arial"/>
        </w:rPr>
        <w:t xml:space="preserve"> plan sponsor requirements in the Medicare Communications and Marketing Guidelines (MCMG), posted at</w:t>
      </w:r>
      <w:r w:rsidR="00CC1883" w:rsidRPr="0057141B">
        <w:rPr>
          <w:rFonts w:cs="Arial"/>
        </w:rPr>
        <w:t xml:space="preserve"> </w:t>
      </w:r>
      <w:hyperlink r:id="rId17" w:history="1">
        <w:r w:rsidR="0057141B" w:rsidRPr="0057141B">
          <w:rPr>
            <w:rStyle w:val="Hyperlink"/>
            <w:rFonts w:cs="Arial"/>
          </w:rPr>
          <w:t>www.cms.gov/Medicare/Health-Plans/ManagedCareMarketing/FinalPartCMarketingGuidelines</w:t>
        </w:r>
      </w:hyperlink>
      <w:r w:rsidR="00CC1883" w:rsidRPr="0057141B">
        <w:rPr>
          <w:rFonts w:cs="Arial"/>
        </w:rPr>
        <w:t xml:space="preserve"> </w:t>
      </w:r>
      <w:r w:rsidRPr="0057141B">
        <w:rPr>
          <w:rFonts w:cs="Arial"/>
        </w:rPr>
        <w:t xml:space="preserve">apply to </w:t>
      </w:r>
      <w:r w:rsidR="00B01023" w:rsidRPr="0057141B">
        <w:rPr>
          <w:rFonts w:cs="Arial"/>
        </w:rPr>
        <w:t>the Fully Integrated Duals Advantage for Individuals with Intellectual and Developmental Disabilities Medicare-Medicaid Plan</w:t>
      </w:r>
      <w:r w:rsidR="007D6346" w:rsidRPr="0057141B">
        <w:rPr>
          <w:rFonts w:cs="Arial"/>
        </w:rPr>
        <w:t xml:space="preserve"> (</w:t>
      </w:r>
      <w:r w:rsidR="00B01023" w:rsidRPr="0057141B">
        <w:rPr>
          <w:rFonts w:cs="Arial"/>
        </w:rPr>
        <w:t>FIDA-IDD Plan</w:t>
      </w:r>
      <w:r w:rsidR="007D6346" w:rsidRPr="0057141B">
        <w:rPr>
          <w:rFonts w:cs="Arial"/>
        </w:rPr>
        <w:t>) participating</w:t>
      </w:r>
      <w:r w:rsidRPr="0057141B">
        <w:rPr>
          <w:rFonts w:cs="Arial"/>
        </w:rPr>
        <w:t xml:space="preserve"> in the </w:t>
      </w:r>
      <w:r w:rsidR="00B01023" w:rsidRPr="0057141B">
        <w:rPr>
          <w:rFonts w:cs="Arial"/>
        </w:rPr>
        <w:t>New York Fully Integrated Duals Advantage for Individuals with Intellectual and Developmental Disabilities</w:t>
      </w:r>
      <w:r w:rsidRPr="0057141B">
        <w:rPr>
          <w:rFonts w:cs="Arial"/>
        </w:rPr>
        <w:t xml:space="preserve"> capitated financial alignment model demonstration, except as clarified or modified in this</w:t>
      </w:r>
      <w:r w:rsidR="00A04338" w:rsidRPr="0057141B">
        <w:rPr>
          <w:rFonts w:cs="Arial"/>
        </w:rPr>
        <w:t xml:space="preserve"> guidance </w:t>
      </w:r>
      <w:r w:rsidRPr="0057141B">
        <w:rPr>
          <w:rFonts w:cs="Arial"/>
        </w:rPr>
        <w:t>document.</w:t>
      </w:r>
      <w:r w:rsidRPr="008848FF">
        <w:rPr>
          <w:rStyle w:val="FootnoteReference"/>
          <w:rFonts w:cs="Arial"/>
        </w:rPr>
        <w:footnoteReference w:id="2"/>
      </w:r>
      <w:r w:rsidR="00A04338" w:rsidRPr="0057141B">
        <w:rPr>
          <w:rFonts w:cs="Arial"/>
        </w:rPr>
        <w:t xml:space="preserve"> </w:t>
      </w:r>
    </w:p>
    <w:p w14:paraId="48A21584" w14:textId="77777777" w:rsidR="00AD55F0" w:rsidRPr="0015117D" w:rsidRDefault="00AD55F0" w:rsidP="0057141B">
      <w:pPr>
        <w:pStyle w:val="BodyText"/>
        <w:keepNext/>
        <w:widowControl/>
        <w:suppressAutoHyphens/>
        <w:rPr>
          <w:rFonts w:cs="Arial"/>
        </w:rPr>
      </w:pPr>
    </w:p>
    <w:p w14:paraId="0335FBA2" w14:textId="75D61A40" w:rsidR="00290832" w:rsidRPr="00EE6AE7" w:rsidRDefault="00AD55F0" w:rsidP="00AD55F0">
      <w:pPr>
        <w:pStyle w:val="BodyText"/>
        <w:keepNext/>
        <w:widowControl/>
        <w:suppressAutoHyphens/>
        <w:rPr>
          <w:rFonts w:ascii="Arial" w:hAnsi="Arial" w:cs="Arial"/>
          <w:sz w:val="22"/>
          <w:szCs w:val="22"/>
        </w:rPr>
      </w:pPr>
      <w:r w:rsidRPr="00EE6AE7">
        <w:rPr>
          <w:rFonts w:ascii="Arial" w:hAnsi="Arial" w:cs="Arial"/>
          <w:sz w:val="22"/>
          <w:szCs w:val="22"/>
        </w:rPr>
        <w:t xml:space="preserve">As defined in 42 CFR 422.2260 and 423.2260 prior to the implementation of </w:t>
      </w:r>
      <w:r w:rsidR="00165DED">
        <w:rPr>
          <w:rFonts w:ascii="Arial" w:hAnsi="Arial" w:cs="Arial"/>
          <w:sz w:val="22"/>
          <w:szCs w:val="22"/>
        </w:rPr>
        <w:t xml:space="preserve">the </w:t>
      </w:r>
      <w:r w:rsidRPr="00EE6AE7">
        <w:rPr>
          <w:rFonts w:ascii="Arial" w:hAnsi="Arial" w:cs="Arial"/>
          <w:sz w:val="22"/>
          <w:szCs w:val="22"/>
        </w:rPr>
        <w:t>CMS-4182-F,</w:t>
      </w:r>
      <w:r w:rsidRPr="00EE6AE7">
        <w:rPr>
          <w:rStyle w:val="FootnoteReference"/>
          <w:rFonts w:ascii="Arial" w:hAnsi="Arial" w:cs="Arial"/>
          <w:sz w:val="22"/>
          <w:szCs w:val="22"/>
        </w:rPr>
        <w:footnoteReference w:id="3"/>
      </w:r>
      <w:r w:rsidRPr="00EE6AE7">
        <w:rPr>
          <w:rFonts w:ascii="Arial" w:hAnsi="Arial" w:cs="Arial"/>
          <w:sz w:val="22"/>
          <w:szCs w:val="22"/>
        </w:rPr>
        <w:t xml:space="preserve"> CMS continues to consider all Contract Year (CY) </w:t>
      </w:r>
      <w:r w:rsidR="00F96793" w:rsidRPr="00EE6AE7">
        <w:rPr>
          <w:rFonts w:ascii="Arial" w:hAnsi="Arial" w:cs="Arial"/>
          <w:sz w:val="22"/>
          <w:szCs w:val="22"/>
        </w:rPr>
        <w:t>20</w:t>
      </w:r>
      <w:r w:rsidR="00F96793">
        <w:rPr>
          <w:rFonts w:ascii="Arial" w:hAnsi="Arial" w:cs="Arial"/>
          <w:sz w:val="22"/>
          <w:szCs w:val="22"/>
        </w:rPr>
        <w:t xml:space="preserve">25 </w:t>
      </w:r>
      <w:r w:rsidR="00F17167">
        <w:rPr>
          <w:rFonts w:ascii="Arial" w:hAnsi="Arial" w:cs="Arial"/>
          <w:sz w:val="22"/>
          <w:szCs w:val="22"/>
        </w:rPr>
        <w:t>FIDA-IDD Plan</w:t>
      </w:r>
      <w:r w:rsidRPr="00EE6AE7">
        <w:rPr>
          <w:rFonts w:ascii="Arial" w:hAnsi="Arial" w:cs="Arial"/>
          <w:sz w:val="22"/>
          <w:szCs w:val="22"/>
        </w:rPr>
        <w:t xml:space="preserve"> materials to be marketing materials, including those that promote the organization; inform beneficiaries that they may enroll or remain enrolled in </w:t>
      </w:r>
      <w:r w:rsidR="00725CF7">
        <w:rPr>
          <w:rFonts w:ascii="Arial" w:hAnsi="Arial" w:cs="Arial"/>
          <w:sz w:val="22"/>
          <w:szCs w:val="22"/>
        </w:rPr>
        <w:t>the</w:t>
      </w:r>
      <w:r w:rsidR="00F17167">
        <w:rPr>
          <w:rFonts w:ascii="Arial" w:hAnsi="Arial" w:cs="Arial"/>
          <w:sz w:val="22"/>
          <w:szCs w:val="22"/>
        </w:rPr>
        <w:t xml:space="preserve"> FIDA-IDD Plan</w:t>
      </w:r>
      <w:r w:rsidRPr="00EE6AE7">
        <w:rPr>
          <w:rFonts w:ascii="Arial" w:hAnsi="Arial" w:cs="Arial"/>
          <w:sz w:val="22"/>
          <w:szCs w:val="22"/>
        </w:rPr>
        <w:t xml:space="preserve"> offered by the organization; explain the benefits of enrollment in </w:t>
      </w:r>
      <w:r w:rsidR="00725CF7">
        <w:rPr>
          <w:rFonts w:ascii="Arial" w:hAnsi="Arial" w:cs="Arial"/>
          <w:sz w:val="22"/>
          <w:szCs w:val="22"/>
        </w:rPr>
        <w:t>the</w:t>
      </w:r>
      <w:r w:rsidR="00F17167">
        <w:rPr>
          <w:rFonts w:ascii="Arial" w:hAnsi="Arial" w:cs="Arial"/>
          <w:sz w:val="22"/>
          <w:szCs w:val="22"/>
        </w:rPr>
        <w:t xml:space="preserve"> FIDA-IDD Plan</w:t>
      </w:r>
      <w:r w:rsidRPr="00EE6AE7">
        <w:rPr>
          <w:rFonts w:ascii="Arial" w:hAnsi="Arial" w:cs="Arial"/>
          <w:sz w:val="22"/>
          <w:szCs w:val="22"/>
        </w:rPr>
        <w:t xml:space="preserve">, or rules that apply to </w:t>
      </w:r>
      <w:r w:rsidR="006570E6">
        <w:rPr>
          <w:rFonts w:ascii="Arial" w:hAnsi="Arial" w:cs="Arial"/>
          <w:sz w:val="22"/>
          <w:szCs w:val="22"/>
        </w:rPr>
        <w:t>Participant</w:t>
      </w:r>
      <w:r w:rsidR="00725CF7">
        <w:rPr>
          <w:rFonts w:ascii="Arial" w:hAnsi="Arial" w:cs="Arial"/>
          <w:sz w:val="22"/>
          <w:szCs w:val="22"/>
        </w:rPr>
        <w:t>s</w:t>
      </w:r>
      <w:r w:rsidRPr="00EE6AE7">
        <w:rPr>
          <w:rFonts w:ascii="Arial" w:hAnsi="Arial" w:cs="Arial"/>
          <w:sz w:val="22"/>
          <w:szCs w:val="22"/>
        </w:rPr>
        <w:t xml:space="preserve">; and/or explain how services are covered under </w:t>
      </w:r>
      <w:r w:rsidR="00725CF7">
        <w:rPr>
          <w:rFonts w:ascii="Arial" w:hAnsi="Arial" w:cs="Arial"/>
          <w:sz w:val="22"/>
          <w:szCs w:val="22"/>
        </w:rPr>
        <w:t>the</w:t>
      </w:r>
      <w:r w:rsidR="00F17167">
        <w:rPr>
          <w:rFonts w:ascii="Arial" w:hAnsi="Arial" w:cs="Arial"/>
          <w:sz w:val="22"/>
          <w:szCs w:val="22"/>
        </w:rPr>
        <w:t xml:space="preserve"> FIDA-IDD Plan</w:t>
      </w:r>
      <w:r w:rsidRPr="00EE6AE7">
        <w:rPr>
          <w:rFonts w:ascii="Arial" w:hAnsi="Arial" w:cs="Arial"/>
          <w:sz w:val="22"/>
          <w:szCs w:val="22"/>
        </w:rPr>
        <w:t>, including conditions that apply to such coverage.</w:t>
      </w:r>
    </w:p>
    <w:p w14:paraId="2C5598E6" w14:textId="77777777" w:rsidR="00AD55F0" w:rsidRPr="00EE6AE7" w:rsidRDefault="00AD55F0" w:rsidP="00AD55F0">
      <w:pPr>
        <w:pStyle w:val="BodyText"/>
        <w:keepNext/>
        <w:widowControl/>
        <w:suppressAutoHyphens/>
        <w:rPr>
          <w:rFonts w:ascii="Arial" w:hAnsi="Arial" w:cs="Arial"/>
          <w:sz w:val="22"/>
          <w:szCs w:val="22"/>
        </w:rPr>
      </w:pPr>
    </w:p>
    <w:p w14:paraId="6AD77B74" w14:textId="6AE29EDB" w:rsidR="00AD55F0" w:rsidRDefault="00AD55F0" w:rsidP="00AD55F0">
      <w:pPr>
        <w:pStyle w:val="BodyText"/>
        <w:keepNext/>
        <w:widowControl/>
        <w:suppressAutoHyphens/>
        <w:rPr>
          <w:rFonts w:ascii="Arial" w:hAnsi="Arial" w:cs="Arial"/>
          <w:sz w:val="22"/>
          <w:szCs w:val="22"/>
        </w:rPr>
      </w:pPr>
      <w:r w:rsidRPr="00EE6AE7">
        <w:rPr>
          <w:rFonts w:ascii="Arial" w:hAnsi="Arial" w:cs="Arial"/>
          <w:sz w:val="22"/>
          <w:szCs w:val="22"/>
        </w:rPr>
        <w:t>This document provides information only about those sections or subsections of the regulations</w:t>
      </w:r>
      <w:r w:rsidR="00821D42">
        <w:rPr>
          <w:rFonts w:ascii="Arial" w:hAnsi="Arial" w:cs="Arial"/>
          <w:sz w:val="22"/>
          <w:szCs w:val="22"/>
        </w:rPr>
        <w:t xml:space="preserve"> and MCMG</w:t>
      </w:r>
      <w:r w:rsidRPr="00EE6AE7">
        <w:rPr>
          <w:rFonts w:ascii="Arial" w:hAnsi="Arial" w:cs="Arial"/>
          <w:sz w:val="22"/>
          <w:szCs w:val="22"/>
        </w:rPr>
        <w:t xml:space="preserve"> that are not applicable or that are different for</w:t>
      </w:r>
      <w:r w:rsidR="007D6346">
        <w:rPr>
          <w:rFonts w:ascii="Arial" w:hAnsi="Arial" w:cs="Arial"/>
          <w:sz w:val="22"/>
          <w:szCs w:val="22"/>
        </w:rPr>
        <w:t xml:space="preserve"> the</w:t>
      </w:r>
      <w:r w:rsidR="00F17167">
        <w:rPr>
          <w:rFonts w:ascii="Arial" w:hAnsi="Arial" w:cs="Arial"/>
          <w:sz w:val="22"/>
          <w:szCs w:val="22"/>
        </w:rPr>
        <w:t xml:space="preserve"> FIDA-IDD Plan</w:t>
      </w:r>
      <w:r w:rsidRPr="00EE6AE7">
        <w:rPr>
          <w:rFonts w:ascii="Arial" w:hAnsi="Arial" w:cs="Arial"/>
          <w:sz w:val="22"/>
          <w:szCs w:val="22"/>
        </w:rPr>
        <w:t xml:space="preserve"> </w:t>
      </w:r>
      <w:r w:rsidRPr="00AD55F0">
        <w:rPr>
          <w:rFonts w:ascii="Arial" w:hAnsi="Arial" w:cs="Arial"/>
          <w:sz w:val="22"/>
          <w:szCs w:val="22"/>
        </w:rPr>
        <w:t>in New York</w:t>
      </w:r>
      <w:r w:rsidRPr="00EE6AE7">
        <w:rPr>
          <w:rFonts w:ascii="Arial" w:hAnsi="Arial" w:cs="Arial"/>
          <w:sz w:val="22"/>
          <w:szCs w:val="22"/>
        </w:rPr>
        <w:t xml:space="preserve">. Information in this document is applicable to all marketing done for CY </w:t>
      </w:r>
      <w:r w:rsidR="00F96793" w:rsidRPr="00EE6AE7">
        <w:rPr>
          <w:rFonts w:ascii="Arial" w:hAnsi="Arial" w:cs="Arial"/>
          <w:sz w:val="22"/>
          <w:szCs w:val="22"/>
        </w:rPr>
        <w:t>20</w:t>
      </w:r>
      <w:r w:rsidR="00F96793">
        <w:rPr>
          <w:rFonts w:ascii="Arial" w:hAnsi="Arial" w:cs="Arial"/>
          <w:sz w:val="22"/>
          <w:szCs w:val="22"/>
        </w:rPr>
        <w:t>25</w:t>
      </w:r>
      <w:r w:rsidR="00F96793" w:rsidRPr="00EE6AE7">
        <w:rPr>
          <w:rFonts w:ascii="Arial" w:hAnsi="Arial" w:cs="Arial"/>
          <w:sz w:val="22"/>
          <w:szCs w:val="22"/>
        </w:rPr>
        <w:t xml:space="preserve"> </w:t>
      </w:r>
      <w:r w:rsidRPr="00EE6AE7">
        <w:rPr>
          <w:rFonts w:ascii="Arial" w:hAnsi="Arial" w:cs="Arial"/>
          <w:sz w:val="22"/>
          <w:szCs w:val="22"/>
        </w:rPr>
        <w:t>benefits</w:t>
      </w:r>
      <w:bookmarkStart w:id="11" w:name="Use_of_Independent_Agents_and_Brokers"/>
      <w:bookmarkStart w:id="12" w:name="_bookmark1"/>
      <w:bookmarkEnd w:id="11"/>
      <w:bookmarkEnd w:id="12"/>
      <w:r w:rsidRPr="00EE6AE7">
        <w:rPr>
          <w:rFonts w:ascii="Arial" w:hAnsi="Arial" w:cs="Arial"/>
          <w:sz w:val="22"/>
          <w:szCs w:val="22"/>
        </w:rPr>
        <w:t>.</w:t>
      </w:r>
    </w:p>
    <w:p w14:paraId="67A8116A" w14:textId="77777777" w:rsidR="00AD55F0" w:rsidRDefault="00AD55F0" w:rsidP="00AD55F0">
      <w:pPr>
        <w:pStyle w:val="BodyText"/>
        <w:keepNext/>
        <w:widowControl/>
        <w:suppressAutoHyphens/>
        <w:rPr>
          <w:rFonts w:ascii="Arial" w:hAnsi="Arial" w:cs="Arial"/>
          <w:sz w:val="22"/>
          <w:szCs w:val="22"/>
        </w:rPr>
      </w:pPr>
    </w:p>
    <w:p w14:paraId="35B10E83" w14:textId="7A1D3FCE" w:rsidR="00AD55F0" w:rsidRDefault="00AD55F0" w:rsidP="0057141B">
      <w:pPr>
        <w:autoSpaceDE w:val="0"/>
        <w:autoSpaceDN w:val="0"/>
        <w:rPr>
          <w:rFonts w:eastAsia="Calibri" w:cs="Arial"/>
        </w:rPr>
      </w:pPr>
      <w:r w:rsidRPr="00183D54">
        <w:rPr>
          <w:rFonts w:eastAsia="Calibri" w:cs="Arial"/>
        </w:rPr>
        <w:t xml:space="preserve">The FIDA-IDD Plan is also required to follow all applicable New York State and federal regulations regarding marketing, including 18 CRR-NY 360-10.9 and 42 CFR 438.104. For purposes of this document, we refer to the MMP operating in FIDA-IDD as the FIDA-IDD Plan, though we note that CMS uses the term </w:t>
      </w:r>
      <w:r w:rsidR="00D16618">
        <w:rPr>
          <w:rFonts w:eastAsia="Calibri" w:cs="Arial"/>
        </w:rPr>
        <w:t>Medicare-Medicaid Plan (</w:t>
      </w:r>
      <w:r w:rsidRPr="00183D54">
        <w:rPr>
          <w:rFonts w:eastAsia="Calibri" w:cs="Arial"/>
        </w:rPr>
        <w:t>MMP</w:t>
      </w:r>
      <w:r w:rsidR="00D16618">
        <w:rPr>
          <w:rFonts w:eastAsia="Calibri" w:cs="Arial"/>
        </w:rPr>
        <w:t>)</w:t>
      </w:r>
      <w:r w:rsidRPr="00183D54">
        <w:rPr>
          <w:rFonts w:eastAsia="Calibri" w:cs="Arial"/>
        </w:rPr>
        <w:t xml:space="preserve"> to refer to all plans in all states participating in capitated financial alignment model demonstrations. We also clarify that the FIDA-IDD Plan may not distribute any marketing materials that require </w:t>
      </w:r>
      <w:r>
        <w:rPr>
          <w:rFonts w:eastAsia="Calibri" w:cs="Arial"/>
        </w:rPr>
        <w:t>s</w:t>
      </w:r>
      <w:r w:rsidRPr="00183D54">
        <w:rPr>
          <w:rFonts w:eastAsia="Calibri" w:cs="Arial"/>
        </w:rPr>
        <w:t xml:space="preserve">tate approval without first obtaining </w:t>
      </w:r>
      <w:r>
        <w:rPr>
          <w:rFonts w:eastAsia="Calibri" w:cs="Arial"/>
        </w:rPr>
        <w:t>s</w:t>
      </w:r>
      <w:r w:rsidRPr="00183D54">
        <w:rPr>
          <w:rFonts w:eastAsia="Calibri" w:cs="Arial"/>
        </w:rPr>
        <w:t>tate approval.</w:t>
      </w:r>
    </w:p>
    <w:p w14:paraId="64868CDB" w14:textId="77777777" w:rsidR="0020592C" w:rsidRDefault="0020592C" w:rsidP="00AD55F0">
      <w:pPr>
        <w:widowControl w:val="0"/>
        <w:autoSpaceDE w:val="0"/>
        <w:autoSpaceDN w:val="0"/>
        <w:rPr>
          <w:rFonts w:eastAsia="Calibri" w:cs="Arial"/>
        </w:rPr>
      </w:pPr>
    </w:p>
    <w:p w14:paraId="18D6A286" w14:textId="77777777" w:rsidR="0019044D" w:rsidRPr="00EE6AE7" w:rsidRDefault="0019044D" w:rsidP="002410B2">
      <w:pPr>
        <w:pStyle w:val="Heading1"/>
      </w:pPr>
      <w:bookmarkStart w:id="13" w:name="_Toc172188559"/>
      <w:r w:rsidRPr="002A38FC">
        <w:t>Additional Guidance for</w:t>
      </w:r>
      <w:r w:rsidR="003465F6" w:rsidRPr="002A38FC">
        <w:t xml:space="preserve"> the</w:t>
      </w:r>
      <w:r w:rsidRPr="00EE6AE7">
        <w:t xml:space="preserve"> New York FIDA-IDD Plan</w:t>
      </w:r>
      <w:bookmarkEnd w:id="13"/>
    </w:p>
    <w:p w14:paraId="7D25B6E8" w14:textId="6981F7AD" w:rsidR="00F17167" w:rsidRDefault="0019044D" w:rsidP="00EE6AE7">
      <w:r w:rsidRPr="007956C8">
        <w:t>The following are additional New York FIDA-IDD Plan-specific modifications</w:t>
      </w:r>
      <w:r w:rsidR="00821D42">
        <w:t xml:space="preserve"> </w:t>
      </w:r>
      <w:r w:rsidR="00821D42" w:rsidRPr="00821D42">
        <w:rPr>
          <w:rFonts w:eastAsia="Arial" w:cs="Arial"/>
        </w:rPr>
        <w:t>to the marketing regulations and MCMG</w:t>
      </w:r>
      <w:r w:rsidRPr="007956C8">
        <w:t>:</w:t>
      </w:r>
    </w:p>
    <w:p w14:paraId="2AE6E662" w14:textId="77777777" w:rsidR="006807BF" w:rsidRPr="007956C8" w:rsidRDefault="006807BF" w:rsidP="00EE6AE7"/>
    <w:p w14:paraId="7720FA11" w14:textId="77777777" w:rsidR="00D27D99" w:rsidRPr="003C0184" w:rsidRDefault="00D27D99" w:rsidP="000E1264">
      <w:pPr>
        <w:pStyle w:val="Heading2"/>
      </w:pPr>
      <w:bookmarkStart w:id="14" w:name="_Toc172188560"/>
      <w:r>
        <w:t>A</w:t>
      </w:r>
      <w:r w:rsidRPr="003C0184">
        <w:t xml:space="preserve">nnual </w:t>
      </w:r>
      <w:r>
        <w:t>m</w:t>
      </w:r>
      <w:r w:rsidRPr="003C0184">
        <w:t xml:space="preserve">arketing </w:t>
      </w:r>
      <w:r>
        <w:t>p</w:t>
      </w:r>
      <w:r w:rsidRPr="003C0184">
        <w:t>lan</w:t>
      </w:r>
      <w:bookmarkEnd w:id="14"/>
    </w:p>
    <w:p w14:paraId="239B3C9C" w14:textId="2DEC9643" w:rsidR="00D27D99" w:rsidRPr="00183D54" w:rsidRDefault="00D27D99" w:rsidP="00625FB0">
      <w:pPr>
        <w:widowControl w:val="0"/>
        <w:autoSpaceDE w:val="0"/>
        <w:autoSpaceDN w:val="0"/>
        <w:ind w:left="360"/>
        <w:rPr>
          <w:rFonts w:eastAsia="Calibri" w:cs="Arial"/>
        </w:rPr>
      </w:pPr>
      <w:r w:rsidRPr="00183D54">
        <w:rPr>
          <w:rFonts w:eastAsia="Calibri" w:cs="Arial"/>
        </w:rPr>
        <w:t xml:space="preserve">The FIDA-IDD Plan must submit a plan of marketing activities to the </w:t>
      </w:r>
      <w:r>
        <w:rPr>
          <w:rFonts w:eastAsia="Calibri" w:cs="Arial"/>
        </w:rPr>
        <w:t>s</w:t>
      </w:r>
      <w:r w:rsidRPr="00183D54">
        <w:rPr>
          <w:rFonts w:eastAsia="Calibri" w:cs="Arial"/>
        </w:rPr>
        <w:t>tate that sets forth the terms and conditions and proposed activities of the FIDA-IDD Plan dedicated staff during the contract period. The following must be included in the marketing plan:</w:t>
      </w:r>
    </w:p>
    <w:p w14:paraId="1570E911" w14:textId="77777777" w:rsidR="00D27D99" w:rsidRPr="00183D54" w:rsidRDefault="00D27D99" w:rsidP="008F4402">
      <w:pPr>
        <w:widowControl w:val="0"/>
        <w:numPr>
          <w:ilvl w:val="0"/>
          <w:numId w:val="16"/>
        </w:numPr>
        <w:tabs>
          <w:tab w:val="left" w:pos="820"/>
          <w:tab w:val="left" w:pos="821"/>
        </w:tabs>
        <w:autoSpaceDE w:val="0"/>
        <w:autoSpaceDN w:val="0"/>
        <w:ind w:left="720"/>
        <w:rPr>
          <w:rFonts w:eastAsia="Calibri" w:cs="Arial"/>
        </w:rPr>
      </w:pPr>
      <w:r w:rsidRPr="00183D54">
        <w:rPr>
          <w:rFonts w:eastAsia="Calibri" w:cs="Arial"/>
        </w:rPr>
        <w:t>A description of materials and formats to be</w:t>
      </w:r>
      <w:r w:rsidRPr="00183D54">
        <w:rPr>
          <w:rFonts w:eastAsia="Calibri" w:cs="Arial"/>
          <w:spacing w:val="-13"/>
        </w:rPr>
        <w:t xml:space="preserve"> </w:t>
      </w:r>
      <w:r w:rsidRPr="00183D54">
        <w:rPr>
          <w:rFonts w:eastAsia="Calibri" w:cs="Arial"/>
        </w:rPr>
        <w:t>used;</w:t>
      </w:r>
    </w:p>
    <w:p w14:paraId="27A9F417" w14:textId="77777777" w:rsidR="00D27D99" w:rsidRPr="00183D54" w:rsidRDefault="00D27D99" w:rsidP="00D27D99">
      <w:pPr>
        <w:widowControl w:val="0"/>
        <w:autoSpaceDE w:val="0"/>
        <w:autoSpaceDN w:val="0"/>
        <w:ind w:left="360"/>
        <w:rPr>
          <w:rFonts w:eastAsia="Calibri" w:cs="Arial"/>
        </w:rPr>
      </w:pPr>
    </w:p>
    <w:p w14:paraId="3E05D1B3" w14:textId="77777777" w:rsidR="00D27D99" w:rsidRPr="00183D54" w:rsidRDefault="00D27D99" w:rsidP="008F4402">
      <w:pPr>
        <w:widowControl w:val="0"/>
        <w:numPr>
          <w:ilvl w:val="0"/>
          <w:numId w:val="16"/>
        </w:numPr>
        <w:tabs>
          <w:tab w:val="left" w:pos="820"/>
          <w:tab w:val="left" w:pos="821"/>
        </w:tabs>
        <w:autoSpaceDE w:val="0"/>
        <w:autoSpaceDN w:val="0"/>
        <w:ind w:left="720"/>
        <w:rPr>
          <w:rFonts w:eastAsia="Calibri" w:cs="Arial"/>
        </w:rPr>
      </w:pPr>
      <w:r w:rsidRPr="00183D54">
        <w:rPr>
          <w:rFonts w:eastAsia="Calibri" w:cs="Arial"/>
        </w:rPr>
        <w:t>Distribution</w:t>
      </w:r>
      <w:r w:rsidRPr="00183D54">
        <w:rPr>
          <w:rFonts w:eastAsia="Calibri" w:cs="Arial"/>
          <w:spacing w:val="-6"/>
        </w:rPr>
        <w:t xml:space="preserve"> </w:t>
      </w:r>
      <w:r w:rsidRPr="00183D54">
        <w:rPr>
          <w:rFonts w:eastAsia="Calibri" w:cs="Arial"/>
        </w:rPr>
        <w:t>methods;</w:t>
      </w:r>
    </w:p>
    <w:p w14:paraId="004A947A" w14:textId="77777777" w:rsidR="00D27D99" w:rsidRPr="00183D54" w:rsidRDefault="00D27D99" w:rsidP="00D27D99">
      <w:pPr>
        <w:widowControl w:val="0"/>
        <w:autoSpaceDE w:val="0"/>
        <w:autoSpaceDN w:val="0"/>
        <w:ind w:left="360"/>
        <w:rPr>
          <w:rFonts w:eastAsia="Calibri" w:cs="Arial"/>
        </w:rPr>
      </w:pPr>
    </w:p>
    <w:p w14:paraId="482EB4A2" w14:textId="77777777" w:rsidR="00D27D99" w:rsidRPr="00183D54" w:rsidRDefault="00D27D99" w:rsidP="008F4402">
      <w:pPr>
        <w:widowControl w:val="0"/>
        <w:numPr>
          <w:ilvl w:val="0"/>
          <w:numId w:val="16"/>
        </w:numPr>
        <w:tabs>
          <w:tab w:val="left" w:pos="820"/>
          <w:tab w:val="left" w:pos="821"/>
        </w:tabs>
        <w:autoSpaceDE w:val="0"/>
        <w:autoSpaceDN w:val="0"/>
        <w:ind w:left="720"/>
        <w:rPr>
          <w:rFonts w:eastAsia="Calibri" w:cs="Arial"/>
        </w:rPr>
      </w:pPr>
      <w:r w:rsidRPr="00183D54">
        <w:rPr>
          <w:rFonts w:eastAsia="Calibri" w:cs="Arial"/>
        </w:rPr>
        <w:t xml:space="preserve">Primary types of marketing locations (such as, but not limited to, </w:t>
      </w:r>
      <w:r w:rsidRPr="00183D54">
        <w:rPr>
          <w:rFonts w:cs="Arial"/>
        </w:rPr>
        <w:t>IDD program locations, other provider and community locations</w:t>
      </w:r>
      <w:r>
        <w:rPr>
          <w:rFonts w:cs="Arial"/>
        </w:rPr>
        <w:t>,</w:t>
      </w:r>
      <w:r w:rsidRPr="00183D54">
        <w:rPr>
          <w:rFonts w:eastAsia="Calibri" w:cs="Arial"/>
        </w:rPr>
        <w:t xml:space="preserve"> health fairs, etc.);</w:t>
      </w:r>
      <w:r w:rsidRPr="00183D54">
        <w:rPr>
          <w:rFonts w:eastAsia="Calibri" w:cs="Arial"/>
          <w:spacing w:val="-13"/>
        </w:rPr>
        <w:t xml:space="preserve"> </w:t>
      </w:r>
      <w:r w:rsidRPr="00183D54">
        <w:rPr>
          <w:rFonts w:eastAsia="Calibri" w:cs="Arial"/>
        </w:rPr>
        <w:t>and</w:t>
      </w:r>
    </w:p>
    <w:p w14:paraId="42D47A0D" w14:textId="77777777" w:rsidR="00D27D99" w:rsidRPr="00183D54" w:rsidRDefault="00D27D99" w:rsidP="00D27D99">
      <w:pPr>
        <w:widowControl w:val="0"/>
        <w:autoSpaceDE w:val="0"/>
        <w:autoSpaceDN w:val="0"/>
        <w:ind w:left="360"/>
        <w:rPr>
          <w:rFonts w:eastAsia="Calibri" w:cs="Arial"/>
        </w:rPr>
      </w:pPr>
    </w:p>
    <w:p w14:paraId="6C5B2CB9" w14:textId="77777777" w:rsidR="00D27D99" w:rsidRPr="00183D54" w:rsidRDefault="00D27D99" w:rsidP="008F4402">
      <w:pPr>
        <w:widowControl w:val="0"/>
        <w:numPr>
          <w:ilvl w:val="0"/>
          <w:numId w:val="16"/>
        </w:numPr>
        <w:tabs>
          <w:tab w:val="left" w:pos="820"/>
          <w:tab w:val="left" w:pos="821"/>
        </w:tabs>
        <w:autoSpaceDE w:val="0"/>
        <w:autoSpaceDN w:val="0"/>
        <w:ind w:left="720"/>
        <w:rPr>
          <w:rFonts w:eastAsia="Calibri" w:cs="Arial"/>
        </w:rPr>
      </w:pPr>
      <w:r w:rsidRPr="00183D54">
        <w:rPr>
          <w:rFonts w:eastAsia="Calibri" w:cs="Arial"/>
        </w:rPr>
        <w:t>A listing of the kinds of community service events the FIDA-IDD Plan anticipates sponsoring and/or participating in during which it will provide information and/or distribute FIDA-IDD Plan marketing</w:t>
      </w:r>
      <w:r w:rsidRPr="00183D54">
        <w:rPr>
          <w:rFonts w:eastAsia="Calibri" w:cs="Arial"/>
          <w:spacing w:val="-8"/>
        </w:rPr>
        <w:t xml:space="preserve"> </w:t>
      </w:r>
      <w:r w:rsidRPr="00183D54">
        <w:rPr>
          <w:rFonts w:eastAsia="Calibri" w:cs="Arial"/>
        </w:rPr>
        <w:t>materials.</w:t>
      </w:r>
    </w:p>
    <w:p w14:paraId="00CF938C" w14:textId="77777777" w:rsidR="00D27D99" w:rsidRPr="00183D54" w:rsidRDefault="00D27D99" w:rsidP="00D27D99">
      <w:pPr>
        <w:widowControl w:val="0"/>
        <w:autoSpaceDE w:val="0"/>
        <w:autoSpaceDN w:val="0"/>
        <w:ind w:left="1080"/>
        <w:rPr>
          <w:rFonts w:eastAsia="Calibri" w:cs="Arial"/>
        </w:rPr>
      </w:pPr>
    </w:p>
    <w:p w14:paraId="365C0959" w14:textId="3A07976B" w:rsidR="00D27D99" w:rsidRDefault="00D27D99" w:rsidP="00D27D99">
      <w:pPr>
        <w:widowControl w:val="0"/>
        <w:autoSpaceDE w:val="0"/>
        <w:autoSpaceDN w:val="0"/>
        <w:ind w:left="360"/>
        <w:rPr>
          <w:rFonts w:eastAsia="Calibri" w:cs="Arial"/>
        </w:rPr>
      </w:pPr>
      <w:r w:rsidRPr="00183D54">
        <w:rPr>
          <w:rFonts w:eastAsia="Calibri" w:cs="Arial"/>
        </w:rPr>
        <w:t xml:space="preserve">An approved annual marketing plan must be on file with the </w:t>
      </w:r>
      <w:r>
        <w:rPr>
          <w:rFonts w:eastAsia="Calibri" w:cs="Arial"/>
        </w:rPr>
        <w:t>s</w:t>
      </w:r>
      <w:r w:rsidRPr="00183D54">
        <w:rPr>
          <w:rFonts w:eastAsia="Calibri" w:cs="Arial"/>
        </w:rPr>
        <w:t xml:space="preserve">tate for its contracted service area prior to the FIDA-IDD Plan engaging in the FIDA-IDD Plan-specific marketing activities. The marketing plan may be submitted </w:t>
      </w:r>
      <w:r w:rsidRPr="00703C37">
        <w:rPr>
          <w:rFonts w:eastAsia="Calibri" w:cs="Arial"/>
        </w:rPr>
        <w:t>by September 30, 202</w:t>
      </w:r>
      <w:r w:rsidR="001B5360">
        <w:rPr>
          <w:rFonts w:eastAsia="Calibri" w:cs="Arial"/>
        </w:rPr>
        <w:t>2</w:t>
      </w:r>
      <w:r>
        <w:rPr>
          <w:rFonts w:eastAsia="Calibri" w:cs="Arial"/>
        </w:rPr>
        <w:t xml:space="preserve">, or </w:t>
      </w:r>
      <w:r w:rsidRPr="00183D54">
        <w:rPr>
          <w:rFonts w:eastAsia="Calibri" w:cs="Arial"/>
        </w:rPr>
        <w:t>followin</w:t>
      </w:r>
      <w:r>
        <w:rPr>
          <w:rFonts w:eastAsia="Calibri" w:cs="Arial"/>
        </w:rPr>
        <w:t>g the issuance of this guidance</w:t>
      </w:r>
      <w:r w:rsidRPr="00183D54">
        <w:rPr>
          <w:rFonts w:eastAsia="Calibri" w:cs="Arial"/>
        </w:rPr>
        <w:t>.</w:t>
      </w:r>
    </w:p>
    <w:p w14:paraId="03DF6A9D" w14:textId="77777777" w:rsidR="00D27D99" w:rsidRPr="00183D54" w:rsidRDefault="00D27D99" w:rsidP="00D27D99">
      <w:pPr>
        <w:widowControl w:val="0"/>
        <w:autoSpaceDE w:val="0"/>
        <w:autoSpaceDN w:val="0"/>
        <w:ind w:left="360"/>
        <w:rPr>
          <w:rFonts w:eastAsia="Calibri" w:cs="Arial"/>
        </w:rPr>
      </w:pPr>
    </w:p>
    <w:p w14:paraId="2D09A85B" w14:textId="77777777" w:rsidR="00D27D99" w:rsidRPr="00183D54" w:rsidRDefault="00D27D99" w:rsidP="00D27D99">
      <w:pPr>
        <w:widowControl w:val="0"/>
        <w:autoSpaceDE w:val="0"/>
        <w:autoSpaceDN w:val="0"/>
        <w:ind w:left="360"/>
        <w:rPr>
          <w:rFonts w:eastAsia="Calibri" w:cs="Arial"/>
        </w:rPr>
      </w:pPr>
      <w:r w:rsidRPr="00183D54">
        <w:rPr>
          <w:rFonts w:eastAsia="Calibri" w:cs="Arial"/>
        </w:rPr>
        <w:t xml:space="preserve">The marketing plan must include: </w:t>
      </w:r>
      <w:r>
        <w:rPr>
          <w:rFonts w:eastAsia="Calibri" w:cs="Arial"/>
        </w:rPr>
        <w:t>(</w:t>
      </w:r>
      <w:r w:rsidRPr="00183D54">
        <w:rPr>
          <w:rFonts w:eastAsia="Calibri" w:cs="Arial"/>
        </w:rPr>
        <w:t xml:space="preserve">1) stated marketing goals and strategies; </w:t>
      </w:r>
      <w:r>
        <w:rPr>
          <w:rFonts w:eastAsia="Calibri" w:cs="Arial"/>
        </w:rPr>
        <w:t>(</w:t>
      </w:r>
      <w:r w:rsidRPr="00183D54">
        <w:rPr>
          <w:rFonts w:eastAsia="Calibri" w:cs="Arial"/>
        </w:rPr>
        <w:t xml:space="preserve">2) a description of marketing activities, and the training, development and responsibilities of dedicated marketing staff; </w:t>
      </w:r>
      <w:r>
        <w:rPr>
          <w:rFonts w:eastAsia="Calibri" w:cs="Arial"/>
        </w:rPr>
        <w:t>(</w:t>
      </w:r>
      <w:r w:rsidRPr="00183D54">
        <w:rPr>
          <w:rFonts w:eastAsia="Calibri" w:cs="Arial"/>
        </w:rPr>
        <w:t xml:space="preserve">3) a staffing plan, including personnel qualifications, training content and compensation methodology and levels; </w:t>
      </w:r>
      <w:r>
        <w:rPr>
          <w:rFonts w:eastAsia="Calibri" w:cs="Arial"/>
        </w:rPr>
        <w:t>(</w:t>
      </w:r>
      <w:r w:rsidRPr="00183D54">
        <w:rPr>
          <w:rFonts w:eastAsia="Calibri" w:cs="Arial"/>
        </w:rPr>
        <w:t xml:space="preserve">4) a description of the FIDA-IDD Plan’s monitoring activities to ensure compliance with this section; and </w:t>
      </w:r>
      <w:r>
        <w:rPr>
          <w:rFonts w:eastAsia="Calibri" w:cs="Arial"/>
        </w:rPr>
        <w:t>(</w:t>
      </w:r>
      <w:r w:rsidRPr="00183D54">
        <w:rPr>
          <w:rFonts w:eastAsia="Calibri" w:cs="Arial"/>
        </w:rPr>
        <w:t xml:space="preserve">5) identification of the primary marketing locations at which marketing will be conducted. The FIDA-IDD Plan must describe how it will meet the informational needs related to marketing for the physical and cultural diversity of its potential membership. This includes, but is not limited to, a description of the FIDA-IDD Plan’s </w:t>
      </w:r>
      <w:r>
        <w:rPr>
          <w:rFonts w:eastAsia="Calibri" w:cs="Arial"/>
        </w:rPr>
        <w:t>non</w:t>
      </w:r>
      <w:r w:rsidRPr="00183D54">
        <w:rPr>
          <w:rFonts w:eastAsia="Calibri" w:cs="Arial"/>
        </w:rPr>
        <w:t xml:space="preserve">-English language provisions; interpreter services; and alternate communication mechanisms, including sign language, braille, audio, and/or use of </w:t>
      </w:r>
      <w:r>
        <w:rPr>
          <w:rFonts w:eastAsia="Calibri" w:cs="Arial"/>
        </w:rPr>
        <w:t>teletypewriter (TTY)</w:t>
      </w:r>
      <w:r w:rsidRPr="00183D54">
        <w:rPr>
          <w:rFonts w:eastAsia="Calibri" w:cs="Arial"/>
        </w:rPr>
        <w:t xml:space="preserve"> services. The FIDA-IDD Plan must describe measures for monitoring and enforcing compliance with these guidelines by its marketing representatives, including the prohibition of door-to-door solicitation and unsolicited telephonic or electronic contact; a description of the development of pre-enrollee mailing lists that maintains client confidentiality and honors the client’s express request for direct contact by the FIDA-IDD Plan; and a description of the training, compensation</w:t>
      </w:r>
      <w:r>
        <w:rPr>
          <w:rFonts w:eastAsia="Calibri" w:cs="Arial"/>
        </w:rPr>
        <w:t>,</w:t>
      </w:r>
      <w:r w:rsidRPr="00183D54">
        <w:rPr>
          <w:rFonts w:eastAsia="Calibri" w:cs="Arial"/>
        </w:rPr>
        <w:t xml:space="preserve"> and supervision of its FIDA-IDD Plan dedicated marketing representatives.</w:t>
      </w:r>
    </w:p>
    <w:p w14:paraId="668C820C" w14:textId="77777777" w:rsidR="00D27D99" w:rsidRDefault="00D27D99" w:rsidP="006570E6"/>
    <w:p w14:paraId="37660224" w14:textId="77777777" w:rsidR="00F17167" w:rsidRPr="007956C8" w:rsidRDefault="00F17167">
      <w:pPr>
        <w:pStyle w:val="Heading2"/>
        <w:rPr>
          <w:rFonts w:eastAsiaTheme="majorEastAsia"/>
        </w:rPr>
      </w:pPr>
      <w:bookmarkStart w:id="15" w:name="_Toc172188561"/>
      <w:r w:rsidRPr="00EE6AE7">
        <w:t xml:space="preserve">Formulary and </w:t>
      </w:r>
      <w:r w:rsidR="00F74019" w:rsidRPr="00EE6AE7">
        <w:t>f</w:t>
      </w:r>
      <w:r w:rsidRPr="00EE6AE7">
        <w:t xml:space="preserve">ormulary </w:t>
      </w:r>
      <w:r w:rsidR="00F74019" w:rsidRPr="00EE6AE7">
        <w:t>c</w:t>
      </w:r>
      <w:r w:rsidRPr="00EE6AE7">
        <w:t xml:space="preserve">hange </w:t>
      </w:r>
      <w:r w:rsidR="00F74019" w:rsidRPr="00EE6AE7">
        <w:t>n</w:t>
      </w:r>
      <w:r w:rsidRPr="00EE6AE7">
        <w:t xml:space="preserve">otice </w:t>
      </w:r>
      <w:r w:rsidR="00F74019" w:rsidRPr="00EE6AE7">
        <w:t>r</w:t>
      </w:r>
      <w:r w:rsidRPr="00EE6AE7">
        <w:t>equirements</w:t>
      </w:r>
      <w:bookmarkEnd w:id="15"/>
      <w:r w:rsidRPr="007956C8">
        <w:rPr>
          <w:rFonts w:eastAsiaTheme="majorEastAsia"/>
        </w:rPr>
        <w:t xml:space="preserve"> </w:t>
      </w:r>
    </w:p>
    <w:p w14:paraId="5F6CFB9D" w14:textId="77777777" w:rsidR="00F17167" w:rsidRPr="007956C8" w:rsidRDefault="00F17167" w:rsidP="0057141B">
      <w:pPr>
        <w:keepNext/>
        <w:ind w:left="360"/>
        <w:rPr>
          <w:rFonts w:cs="Arial"/>
        </w:rPr>
      </w:pPr>
      <w:r w:rsidRPr="007956C8">
        <w:rPr>
          <w:rFonts w:cs="Arial"/>
        </w:rPr>
        <w:t xml:space="preserve">The FIDA-IDD Plan should refer to the November 1, 2018, HPMS guidance </w:t>
      </w:r>
    </w:p>
    <w:p w14:paraId="72FD9C62" w14:textId="77777777" w:rsidR="00F17167" w:rsidRPr="007956C8" w:rsidRDefault="00F17167" w:rsidP="0057141B">
      <w:pPr>
        <w:keepNext/>
        <w:ind w:left="360"/>
        <w:rPr>
          <w:rFonts w:cs="Arial"/>
        </w:rPr>
      </w:pPr>
      <w:r w:rsidRPr="007956C8">
        <w:rPr>
          <w:rFonts w:cs="Arial"/>
        </w:rPr>
        <w:t>memorandum, “Part D Communication Materials,” for guidance on formulary and formulary change notice requirements. As noted in that memorandum, additional updates to reflect changes related to 42 CFR 423.120(b)(5), regarding notice of mid-year formulary changes and changes to the definition of an approved month’s supply, will be incorporated into the Medicare Prescription Drug Benefit Manual in a future release. In addition, we note that the FIDA-IDD Plan is required to adhere to all new regulatory provisions and requirements.</w:t>
      </w:r>
    </w:p>
    <w:p w14:paraId="06656074" w14:textId="77777777" w:rsidR="00F17167" w:rsidRPr="007956C8" w:rsidRDefault="00F17167" w:rsidP="00EE6AE7">
      <w:pPr>
        <w:ind w:left="360"/>
        <w:rPr>
          <w:rFonts w:cs="Arial"/>
        </w:rPr>
      </w:pPr>
    </w:p>
    <w:p w14:paraId="7A31F790" w14:textId="77777777" w:rsidR="00F17167" w:rsidRPr="007956C8" w:rsidRDefault="00F17167" w:rsidP="00EE6AE7">
      <w:pPr>
        <w:ind w:left="360"/>
        <w:rPr>
          <w:rFonts w:cs="Arial"/>
        </w:rPr>
      </w:pPr>
      <w:r w:rsidRPr="007956C8">
        <w:rPr>
          <w:rFonts w:cs="Arial"/>
        </w:rPr>
        <w:t>The requirements of the November 1, 2018, HPMS guidance memorandum apply with the following modifications:</w:t>
      </w:r>
    </w:p>
    <w:p w14:paraId="69F33CB5" w14:textId="77777777" w:rsidR="00F17167" w:rsidRPr="007956C8" w:rsidRDefault="00F17167" w:rsidP="00EE6AE7">
      <w:pPr>
        <w:ind w:left="360"/>
        <w:rPr>
          <w:rFonts w:cs="Arial"/>
          <w:color w:val="548DD4"/>
        </w:rPr>
      </w:pPr>
    </w:p>
    <w:p w14:paraId="70049CF5" w14:textId="68D13869" w:rsidR="00F17167" w:rsidRPr="008C24EF" w:rsidRDefault="00F17167" w:rsidP="008F4402">
      <w:pPr>
        <w:numPr>
          <w:ilvl w:val="0"/>
          <w:numId w:val="18"/>
        </w:numPr>
        <w:ind w:left="720"/>
        <w:contextualSpacing/>
        <w:rPr>
          <w:rFonts w:ascii="Calibri" w:hAnsi="Calibri"/>
        </w:rPr>
      </w:pPr>
      <w:r w:rsidRPr="007956C8">
        <w:rPr>
          <w:rFonts w:cs="Arial"/>
        </w:rPr>
        <w:t xml:space="preserve">Formulary change notices must be sent for any negative formulary change (as described in Chapter 6 of the Prescription Drug Benefit Manual), regardless of whether or not the negative formulary change applies to an item covered under Medicare or Medicaid, or as an additional drug benefit under the </w:t>
      </w:r>
      <w:r w:rsidR="007956C8">
        <w:rPr>
          <w:rFonts w:cs="Arial"/>
        </w:rPr>
        <w:t xml:space="preserve">FIDA-IDD </w:t>
      </w:r>
      <w:r w:rsidRPr="007956C8">
        <w:rPr>
          <w:rFonts w:cs="Arial"/>
        </w:rPr>
        <w:t>Plan.</w:t>
      </w:r>
    </w:p>
    <w:p w14:paraId="7C064648" w14:textId="77777777" w:rsidR="00F17167" w:rsidRPr="007956C8" w:rsidRDefault="00F17167" w:rsidP="008F4402">
      <w:pPr>
        <w:numPr>
          <w:ilvl w:val="0"/>
          <w:numId w:val="18"/>
        </w:numPr>
        <w:ind w:left="720"/>
        <w:contextualSpacing/>
        <w:rPr>
          <w:rFonts w:cs="Arial"/>
        </w:rPr>
      </w:pPr>
      <w:r w:rsidRPr="007956C8">
        <w:rPr>
          <w:rFonts w:cs="Arial"/>
        </w:rPr>
        <w:t>Formulary change notices applicable to all formulary changes (not just Part D drug changes) must be maintained on the FIDA-IDD Plan website.</w:t>
      </w:r>
    </w:p>
    <w:p w14:paraId="17C32BEC" w14:textId="77777777" w:rsidR="00F17167" w:rsidRDefault="00F17167" w:rsidP="00EE6AE7">
      <w:pPr>
        <w:pStyle w:val="ListParagraph"/>
        <w:ind w:left="360"/>
        <w:rPr>
          <w:rFonts w:cs="Arial"/>
        </w:rPr>
      </w:pPr>
    </w:p>
    <w:p w14:paraId="3578C8A3" w14:textId="77777777" w:rsidR="00F17167" w:rsidRDefault="00F17167" w:rsidP="000E1264">
      <w:pPr>
        <w:pStyle w:val="Heading2"/>
      </w:pPr>
      <w:bookmarkStart w:id="16" w:name="_Toc172188562"/>
      <w:r w:rsidRPr="002D4446">
        <w:t>Informational and enrollment calls and scripts</w:t>
      </w:r>
      <w:bookmarkEnd w:id="16"/>
    </w:p>
    <w:p w14:paraId="7CF0A2A7" w14:textId="77777777" w:rsidR="0028473D" w:rsidRDefault="00D27D99" w:rsidP="006570E6">
      <w:pPr>
        <w:ind w:left="360"/>
        <w:contextualSpacing/>
        <w:rPr>
          <w:rFonts w:eastAsia="Calibri"/>
        </w:rPr>
        <w:sectPr w:rsidR="0028473D" w:rsidSect="0028473D">
          <w:footerReference w:type="default" r:id="rId18"/>
          <w:pgSz w:w="12240" w:h="15840"/>
          <w:pgMar w:top="1440" w:right="1440" w:bottom="1440" w:left="1440" w:header="720" w:footer="720" w:gutter="0"/>
          <w:cols w:space="720"/>
          <w:titlePg/>
          <w:docGrid w:linePitch="360"/>
        </w:sectPr>
      </w:pPr>
      <w:r w:rsidRPr="00D27D99">
        <w:rPr>
          <w:rFonts w:eastAsia="Calibri"/>
        </w:rPr>
        <w:t>We clarify that the FIDA-IDD Plan’s customer service representatives may conduct activities that do not require the use of state-licensed marketing representatives. We also clarify that informational calls to the FIDA-IDD Plan call center that become marketing discussions may only be conducted by FIDA-IDD Pla</w:t>
      </w:r>
    </w:p>
    <w:p w14:paraId="75B5EF20" w14:textId="77777777" w:rsidR="00D27D99" w:rsidRPr="00D27D99" w:rsidRDefault="00D27D99" w:rsidP="006570E6">
      <w:pPr>
        <w:ind w:left="360"/>
        <w:contextualSpacing/>
        <w:rPr>
          <w:rFonts w:eastAsia="Calibri"/>
        </w:rPr>
      </w:pPr>
      <w:r w:rsidRPr="00D27D99">
        <w:rPr>
          <w:rFonts w:eastAsia="Calibri"/>
        </w:rPr>
        <w:t>n staff who comply with state licensure requirements for marketing activity.</w:t>
      </w:r>
    </w:p>
    <w:p w14:paraId="5FA39DA0" w14:textId="77777777" w:rsidR="00D27D99" w:rsidRPr="00D27D99" w:rsidRDefault="00D27D99" w:rsidP="006570E6">
      <w:pPr>
        <w:ind w:left="360"/>
        <w:contextualSpacing/>
        <w:rPr>
          <w:rFonts w:eastAsia="Calibri"/>
        </w:rPr>
      </w:pPr>
    </w:p>
    <w:p w14:paraId="22E2FED5" w14:textId="77777777" w:rsidR="00D27D99" w:rsidRPr="00D27D99" w:rsidRDefault="00D27D99" w:rsidP="006570E6">
      <w:pPr>
        <w:ind w:left="360"/>
        <w:contextualSpacing/>
        <w:rPr>
          <w:rFonts w:eastAsia="Calibri"/>
        </w:rPr>
      </w:pPr>
      <w:r w:rsidRPr="00D27D99">
        <w:rPr>
          <w:rFonts w:eastAsia="Calibri"/>
        </w:rPr>
        <w:t>Calls that become enrollment requests must be transferred to New York’s enrollment broker. Before transferring an informational call to New York’s enrollment broker, the FIDA-IDD Plan representative must inform the caller they are being transferred. The FIDA-IDD Plan representative may remain on the line during an enrollment call to New York’s enrollment broker.</w:t>
      </w:r>
    </w:p>
    <w:p w14:paraId="795706F2" w14:textId="77777777" w:rsidR="00D27D99" w:rsidRDefault="00D27D99" w:rsidP="006570E6">
      <w:pPr>
        <w:ind w:left="360"/>
        <w:contextualSpacing/>
        <w:rPr>
          <w:rFonts w:eastAsia="Calibri"/>
        </w:rPr>
      </w:pPr>
    </w:p>
    <w:p w14:paraId="1AB25C64" w14:textId="77777777" w:rsidR="00D660B4" w:rsidRPr="00D23482" w:rsidRDefault="00D660B4" w:rsidP="00D660B4">
      <w:pPr>
        <w:ind w:left="360"/>
        <w:rPr>
          <w:rFonts w:eastAsia="Calibri"/>
        </w:rPr>
      </w:pPr>
      <w:r w:rsidRPr="00183D54">
        <w:rPr>
          <w:rFonts w:eastAsia="Calibri"/>
        </w:rPr>
        <w:t xml:space="preserve">The FIDA-IDD Plan must use </w:t>
      </w:r>
      <w:r>
        <w:rPr>
          <w:rFonts w:eastAsia="Calibri"/>
        </w:rPr>
        <w:t>s</w:t>
      </w:r>
      <w:r w:rsidRPr="00183D54">
        <w:rPr>
          <w:rFonts w:eastAsia="Calibri"/>
        </w:rPr>
        <w:t>tate-licensed (and, when required, appointed) marketing agents for any activity that meets the definition of marketing in</w:t>
      </w:r>
      <w:r>
        <w:rPr>
          <w:rFonts w:eastAsia="Calibri"/>
        </w:rPr>
        <w:t xml:space="preserve"> </w:t>
      </w:r>
      <w:r w:rsidRPr="002D4446">
        <w:rPr>
          <w:rFonts w:eastAsia="Calibri"/>
        </w:rPr>
        <w:t>42 CFR</w:t>
      </w:r>
      <w:r w:rsidRPr="00183D54">
        <w:rPr>
          <w:rFonts w:eastAsia="Calibri"/>
        </w:rPr>
        <w:t xml:space="preserve"> </w:t>
      </w:r>
      <w:r w:rsidRPr="002D4446">
        <w:rPr>
          <w:rFonts w:eastAsia="Calibri"/>
        </w:rPr>
        <w:t>422.2260</w:t>
      </w:r>
      <w:r>
        <w:rPr>
          <w:rFonts w:eastAsia="Calibri"/>
        </w:rPr>
        <w:t xml:space="preserve"> and</w:t>
      </w:r>
      <w:r w:rsidRPr="002D4446">
        <w:rPr>
          <w:rFonts w:eastAsia="Calibri"/>
        </w:rPr>
        <w:t xml:space="preserve"> 423.2260</w:t>
      </w:r>
      <w:r w:rsidRPr="00183D54">
        <w:rPr>
          <w:rFonts w:eastAsia="Calibri"/>
        </w:rPr>
        <w:t>.</w:t>
      </w:r>
    </w:p>
    <w:p w14:paraId="478F2026" w14:textId="77777777" w:rsidR="00D660B4" w:rsidRPr="00D27D99" w:rsidRDefault="00D660B4" w:rsidP="006570E6">
      <w:pPr>
        <w:ind w:left="360"/>
        <w:contextualSpacing/>
        <w:rPr>
          <w:rFonts w:eastAsia="Calibri"/>
        </w:rPr>
      </w:pPr>
    </w:p>
    <w:p w14:paraId="58D13801" w14:textId="77777777" w:rsidR="00D27D99" w:rsidRPr="00D27D99" w:rsidRDefault="00D27D99" w:rsidP="006570E6">
      <w:pPr>
        <w:ind w:left="360"/>
        <w:contextualSpacing/>
        <w:rPr>
          <w:rFonts w:eastAsia="Calibri"/>
        </w:rPr>
      </w:pPr>
      <w:r w:rsidRPr="00D27D99">
        <w:rPr>
          <w:rFonts w:eastAsia="Calibri"/>
        </w:rPr>
        <w:t>Additionally, we clarify that, to provide more than factual information, FIDA-IDD Plan outbound callers must be state-licensed (and, when required, appointed) marketing agents.</w:t>
      </w:r>
    </w:p>
    <w:p w14:paraId="6D5E7546" w14:textId="77777777" w:rsidR="00D27D99" w:rsidRPr="00D27D99" w:rsidRDefault="00D27D99" w:rsidP="006570E6">
      <w:pPr>
        <w:ind w:left="360"/>
        <w:contextualSpacing/>
        <w:rPr>
          <w:rFonts w:eastAsia="Calibri"/>
        </w:rPr>
      </w:pPr>
    </w:p>
    <w:p w14:paraId="518AAF6E" w14:textId="36271ED7" w:rsidR="00557B12" w:rsidRDefault="00D27D99" w:rsidP="0057141B">
      <w:pPr>
        <w:ind w:left="360"/>
        <w:contextualSpacing/>
      </w:pPr>
      <w:r w:rsidRPr="00D27D99">
        <w:rPr>
          <w:rFonts w:eastAsia="Calibri"/>
        </w:rPr>
        <w:t>We further clarify that telesales scripts are considered marketing, and the FIDA-IDD Plan must submit such scripts in the HPMS Marketing Review Module.</w:t>
      </w:r>
    </w:p>
    <w:p w14:paraId="4F67D540" w14:textId="4F023551" w:rsidR="00B334FE" w:rsidRDefault="00B334FE" w:rsidP="00EE6AE7">
      <w:pPr>
        <w:widowControl w:val="0"/>
        <w:autoSpaceDE w:val="0"/>
        <w:autoSpaceDN w:val="0"/>
        <w:ind w:left="360"/>
        <w:rPr>
          <w:rFonts w:eastAsia="Calibri" w:cs="Arial"/>
        </w:rPr>
      </w:pPr>
    </w:p>
    <w:p w14:paraId="5D6CCFFD" w14:textId="77777777" w:rsidR="00B334FE" w:rsidRPr="003B37CC" w:rsidRDefault="00B334FE" w:rsidP="002410B2">
      <w:pPr>
        <w:pStyle w:val="Heading1"/>
      </w:pPr>
      <w:bookmarkStart w:id="17" w:name="_Toc69840589"/>
      <w:bookmarkStart w:id="18" w:name="_Toc172188563"/>
      <w:r w:rsidRPr="0074254B">
        <w:t>Disclosure Requirements, Provision of Specific Information,</w:t>
      </w:r>
      <w:r w:rsidRPr="003B37CC">
        <w:t xml:space="preserve"> </w:t>
      </w:r>
      <w:r w:rsidRPr="007006D7">
        <w:t>Call Centers</w:t>
      </w:r>
      <w:bookmarkEnd w:id="17"/>
      <w:bookmarkEnd w:id="18"/>
      <w:r w:rsidRPr="0074254B" w:rsidDel="006A6B24">
        <w:t xml:space="preserve"> </w:t>
      </w:r>
    </w:p>
    <w:p w14:paraId="327411A6" w14:textId="77777777" w:rsidR="00B334FE" w:rsidRPr="000E3951" w:rsidRDefault="00B334FE" w:rsidP="0057141B">
      <w:pPr>
        <w:keepNext/>
        <w:keepLines/>
      </w:pPr>
      <w:r w:rsidRPr="000E3951">
        <w:t>422.111, 422.111(h)</w:t>
      </w:r>
    </w:p>
    <w:p w14:paraId="29D5E6FF" w14:textId="77777777" w:rsidR="00B334FE" w:rsidRPr="00A258FA" w:rsidRDefault="00B334FE" w:rsidP="00E13A17">
      <w:pPr>
        <w:pStyle w:val="BodyText"/>
        <w:keepNext/>
        <w:keepLines/>
        <w:widowControl/>
        <w:suppressLineNumbers/>
        <w:suppressAutoHyphens/>
        <w:rPr>
          <w:rFonts w:ascii="Arial" w:hAnsi="Arial" w:cs="Arial"/>
          <w:sz w:val="22"/>
          <w:szCs w:val="22"/>
        </w:rPr>
      </w:pPr>
    </w:p>
    <w:p w14:paraId="0E0B8860" w14:textId="77777777" w:rsidR="00B334FE" w:rsidRPr="00A258FA" w:rsidRDefault="00B334FE" w:rsidP="0057141B">
      <w:pPr>
        <w:pStyle w:val="BodyText"/>
        <w:keepNext/>
        <w:keepLines/>
        <w:widowControl/>
        <w:suppressAutoHyphens/>
        <w:rPr>
          <w:rFonts w:ascii="Arial" w:hAnsi="Arial" w:cs="Arial"/>
          <w:sz w:val="22"/>
          <w:szCs w:val="22"/>
        </w:rPr>
      </w:pPr>
      <w:r w:rsidRPr="00A258FA">
        <w:rPr>
          <w:rFonts w:ascii="Arial" w:hAnsi="Arial" w:cs="Arial"/>
          <w:sz w:val="22"/>
          <w:szCs w:val="22"/>
        </w:rPr>
        <w:t>We clarify that hold time messages that include marketing content must be submitted in HPMS</w:t>
      </w:r>
      <w:r>
        <w:rPr>
          <w:rFonts w:ascii="Arial" w:hAnsi="Arial" w:cs="Arial"/>
          <w:sz w:val="22"/>
          <w:szCs w:val="22"/>
        </w:rPr>
        <w:t xml:space="preserve"> Marketing Review Module.</w:t>
      </w:r>
    </w:p>
    <w:p w14:paraId="6B7B8624" w14:textId="77777777" w:rsidR="00B334FE" w:rsidRDefault="00B334FE" w:rsidP="00B334FE">
      <w:pPr>
        <w:widowControl w:val="0"/>
        <w:autoSpaceDE w:val="0"/>
        <w:autoSpaceDN w:val="0"/>
        <w:rPr>
          <w:rFonts w:cs="Arial"/>
        </w:rPr>
      </w:pPr>
    </w:p>
    <w:p w14:paraId="7CD606EA" w14:textId="77777777" w:rsidR="00B334FE" w:rsidRDefault="00B334FE" w:rsidP="00B334FE">
      <w:pPr>
        <w:widowControl w:val="0"/>
        <w:autoSpaceDE w:val="0"/>
        <w:autoSpaceDN w:val="0"/>
        <w:rPr>
          <w:rFonts w:eastAsia="Calibri" w:cs="Arial"/>
        </w:rPr>
      </w:pPr>
      <w:r w:rsidRPr="000F70D1">
        <w:rPr>
          <w:rFonts w:cs="Arial"/>
        </w:rPr>
        <w:t xml:space="preserve">We clarify that the FIDA-IDD Plan must operate a toll-free call center </w:t>
      </w:r>
      <w:r>
        <w:t xml:space="preserve">during usual business hours. In light of the scope and nature of the services and benefits provided by MMPs, CMS interprets usual business hours for customer service call centers </w:t>
      </w:r>
      <w:r w:rsidRPr="000F70D1">
        <w:rPr>
          <w:rFonts w:cs="Arial"/>
        </w:rPr>
        <w:t xml:space="preserve">for both current and </w:t>
      </w:r>
      <w:r>
        <w:rPr>
          <w:rFonts w:cs="Arial"/>
        </w:rPr>
        <w:t>prospective</w:t>
      </w:r>
      <w:r w:rsidRPr="000F70D1">
        <w:rPr>
          <w:rFonts w:cs="Arial"/>
        </w:rPr>
        <w:t xml:space="preserve"> FIDA-IDD Plan </w:t>
      </w:r>
      <w:r w:rsidR="006570E6">
        <w:rPr>
          <w:rFonts w:cs="Arial"/>
        </w:rPr>
        <w:t>Participant</w:t>
      </w:r>
      <w:r w:rsidRPr="000F70D1">
        <w:rPr>
          <w:rFonts w:cs="Arial"/>
        </w:rPr>
        <w:t xml:space="preserve">s </w:t>
      </w:r>
      <w:r>
        <w:t xml:space="preserve">as meaning at least the following: </w:t>
      </w:r>
      <w:r w:rsidRPr="000F70D1">
        <w:rPr>
          <w:rFonts w:cs="Arial"/>
        </w:rPr>
        <w:t>seven (7) days a week, at least from 8 a.m. to 8 p.m. ET, except as provided below. Customer service call center hours and days must be the same for all individuals regardless of whether they speak English, a non-English language, or use assistive devices for communication.</w:t>
      </w:r>
    </w:p>
    <w:p w14:paraId="39D43851" w14:textId="77777777" w:rsidR="00B334FE" w:rsidRDefault="00B334FE" w:rsidP="00B334FE">
      <w:pPr>
        <w:widowControl w:val="0"/>
        <w:autoSpaceDE w:val="0"/>
        <w:autoSpaceDN w:val="0"/>
        <w:rPr>
          <w:rFonts w:eastAsia="Calibri" w:cs="Arial"/>
        </w:rPr>
      </w:pPr>
    </w:p>
    <w:p w14:paraId="1D815844" w14:textId="065FF6F4" w:rsidR="0075340E" w:rsidRDefault="00B334FE" w:rsidP="00B334FE">
      <w:pPr>
        <w:widowControl w:val="0"/>
        <w:autoSpaceDE w:val="0"/>
        <w:autoSpaceDN w:val="0"/>
        <w:rPr>
          <w:rFonts w:cs="Arial"/>
        </w:rPr>
      </w:pPr>
      <w:r w:rsidRPr="005E7C2A">
        <w:rPr>
          <w:rFonts w:eastAsia="Calibri" w:cs="Arial"/>
        </w:rPr>
        <w:t xml:space="preserve">During this time period, current and prospective FIDA-IDD Plan </w:t>
      </w:r>
      <w:r w:rsidR="006570E6">
        <w:rPr>
          <w:rFonts w:eastAsia="Calibri" w:cs="Arial"/>
        </w:rPr>
        <w:t>Participant</w:t>
      </w:r>
      <w:r w:rsidRPr="005E7C2A">
        <w:rPr>
          <w:rFonts w:eastAsia="Calibri" w:cs="Arial"/>
        </w:rPr>
        <w:t>s must be able to speak with a live customer service representative. The FIDA-IDD Plan may use alternative technologies on Saturdays, Sundays, and federal and/or state holidays (except New Year’s Day) in lieu of having live customer service representatives. For example, the FIDA-IDD Plan may use an interactive voice response (IVR) system or similar technologies to provide requi</w:t>
      </w:r>
      <w:r w:rsidR="009D6711">
        <w:rPr>
          <w:rFonts w:eastAsia="Calibri" w:cs="Arial"/>
        </w:rPr>
        <w:t xml:space="preserve">red information and allow </w:t>
      </w:r>
      <w:r w:rsidR="002B668C">
        <w:rPr>
          <w:rFonts w:eastAsia="Calibri" w:cs="Arial"/>
        </w:rPr>
        <w:t>individuals</w:t>
      </w:r>
      <w:r w:rsidRPr="005E7C2A">
        <w:rPr>
          <w:rFonts w:eastAsia="Calibri" w:cs="Arial"/>
        </w:rPr>
        <w:t xml:space="preserve"> to leave a message </w:t>
      </w:r>
      <w:r w:rsidR="002B668C">
        <w:rPr>
          <w:rFonts w:eastAsia="Calibri" w:cs="Arial"/>
        </w:rPr>
        <w:t xml:space="preserve">(messages </w:t>
      </w:r>
      <w:r w:rsidRPr="005E7C2A">
        <w:rPr>
          <w:rFonts w:eastAsia="Calibri" w:cs="Arial"/>
        </w:rPr>
        <w:t xml:space="preserve">must </w:t>
      </w:r>
      <w:r w:rsidR="002B668C">
        <w:rPr>
          <w:rFonts w:eastAsia="Calibri" w:cs="Arial"/>
        </w:rPr>
        <w:t>be</w:t>
      </w:r>
      <w:r w:rsidRPr="005E7C2A">
        <w:rPr>
          <w:rFonts w:eastAsia="Calibri" w:cs="Arial"/>
        </w:rPr>
        <w:t xml:space="preserve"> return</w:t>
      </w:r>
      <w:r w:rsidR="002B668C">
        <w:rPr>
          <w:rFonts w:eastAsia="Calibri" w:cs="Arial"/>
        </w:rPr>
        <w:t>ed</w:t>
      </w:r>
      <w:r w:rsidRPr="005E7C2A">
        <w:rPr>
          <w:rFonts w:eastAsia="Calibri" w:cs="Arial"/>
        </w:rPr>
        <w:t xml:space="preserve"> </w:t>
      </w:r>
      <w:r w:rsidR="002B668C">
        <w:rPr>
          <w:rFonts w:eastAsia="Calibri" w:cs="Arial"/>
        </w:rPr>
        <w:t xml:space="preserve">within </w:t>
      </w:r>
      <w:r w:rsidRPr="005E7C2A">
        <w:rPr>
          <w:rFonts w:eastAsia="Calibri" w:cs="Arial"/>
        </w:rPr>
        <w:t>one (1) business day</w:t>
      </w:r>
      <w:r w:rsidR="002B668C">
        <w:rPr>
          <w:rFonts w:eastAsia="Calibri" w:cs="Arial"/>
        </w:rPr>
        <w:t>)</w:t>
      </w:r>
      <w:r w:rsidRPr="005E7C2A">
        <w:rPr>
          <w:rFonts w:eastAsia="Calibri" w:cs="Arial"/>
        </w:rPr>
        <w:t xml:space="preserve">. </w:t>
      </w:r>
      <w:r w:rsidRPr="005E7C2A">
        <w:t>We also clarify that the remainder of 422.111(h) applies to</w:t>
      </w:r>
      <w:r w:rsidRPr="005E7C2A" w:rsidDel="00CC4055">
        <w:rPr>
          <w:rFonts w:cs="Arial"/>
        </w:rPr>
        <w:t xml:space="preserve"> </w:t>
      </w:r>
      <w:r w:rsidR="003465F6" w:rsidRPr="005E7C2A">
        <w:rPr>
          <w:rFonts w:cs="Arial"/>
        </w:rPr>
        <w:t xml:space="preserve">the </w:t>
      </w:r>
      <w:r w:rsidRPr="005E7C2A">
        <w:rPr>
          <w:rFonts w:cs="Arial"/>
        </w:rPr>
        <w:t>FIDA-IDD Plan.</w:t>
      </w:r>
    </w:p>
    <w:p w14:paraId="0623DE35" w14:textId="77777777" w:rsidR="00B334FE" w:rsidRPr="005E7C2A" w:rsidRDefault="00B334FE" w:rsidP="00B334FE">
      <w:pPr>
        <w:widowControl w:val="0"/>
        <w:autoSpaceDE w:val="0"/>
        <w:autoSpaceDN w:val="0"/>
        <w:rPr>
          <w:rFonts w:cs="Arial"/>
        </w:rPr>
      </w:pPr>
    </w:p>
    <w:p w14:paraId="29103EE5" w14:textId="77777777" w:rsidR="009605BC" w:rsidRPr="005E7C2A" w:rsidRDefault="009605BC" w:rsidP="002410B2">
      <w:pPr>
        <w:pStyle w:val="Heading1"/>
      </w:pPr>
      <w:bookmarkStart w:id="19" w:name="_Toc69840590"/>
      <w:bookmarkStart w:id="20" w:name="_Toc172188564"/>
      <w:r w:rsidRPr="005E7C2A">
        <w:t>Reward and Incentive Programs</w:t>
      </w:r>
      <w:bookmarkEnd w:id="19"/>
      <w:bookmarkEnd w:id="20"/>
    </w:p>
    <w:p w14:paraId="6F498E09" w14:textId="77777777" w:rsidR="009605BC" w:rsidRPr="005E7C2A" w:rsidRDefault="009605BC" w:rsidP="009605BC">
      <w:r w:rsidRPr="005E7C2A">
        <w:t>422.134</w:t>
      </w:r>
    </w:p>
    <w:p w14:paraId="73DAEDF8" w14:textId="77777777" w:rsidR="009605BC" w:rsidRPr="005E7C2A" w:rsidRDefault="009605BC" w:rsidP="009605BC"/>
    <w:p w14:paraId="30E8494B" w14:textId="77777777" w:rsidR="009605BC" w:rsidRPr="005E7C2A" w:rsidRDefault="009605BC" w:rsidP="009605BC">
      <w:pPr>
        <w:widowControl w:val="0"/>
        <w:autoSpaceDE w:val="0"/>
        <w:autoSpaceDN w:val="0"/>
        <w:rPr>
          <w:rFonts w:eastAsia="Calibri" w:cs="Arial"/>
        </w:rPr>
      </w:pPr>
      <w:r w:rsidRPr="005E7C2A">
        <w:rPr>
          <w:rFonts w:eastAsia="Calibri" w:cs="Arial"/>
        </w:rPr>
        <w:t xml:space="preserve">The FIDA-IDD Plan may market rewards and incentives to current FIDA-IDD Plan </w:t>
      </w:r>
      <w:r w:rsidR="006570E6">
        <w:rPr>
          <w:rFonts w:eastAsia="Calibri" w:cs="Arial"/>
        </w:rPr>
        <w:t>Participant</w:t>
      </w:r>
      <w:r w:rsidRPr="005E7C2A">
        <w:rPr>
          <w:rFonts w:eastAsia="Calibri" w:cs="Arial"/>
        </w:rPr>
        <w:t xml:space="preserve">s, consistent with the regulation. </w:t>
      </w:r>
    </w:p>
    <w:p w14:paraId="5A508202" w14:textId="77777777" w:rsidR="00C960DE" w:rsidRPr="002A38FC" w:rsidRDefault="00C960DE" w:rsidP="00EE6AE7">
      <w:pPr>
        <w:rPr>
          <w:rFonts w:eastAsia="Calibri"/>
        </w:rPr>
      </w:pPr>
    </w:p>
    <w:p w14:paraId="5D9876AB" w14:textId="77777777" w:rsidR="004F279B" w:rsidRPr="005E7C2A" w:rsidRDefault="004F279B" w:rsidP="002410B2">
      <w:pPr>
        <w:pStyle w:val="Heading1"/>
      </w:pPr>
      <w:bookmarkStart w:id="21" w:name="_Toc69840591"/>
      <w:bookmarkStart w:id="22" w:name="_Toc172188565"/>
      <w:bookmarkStart w:id="23" w:name="_Toc527373898"/>
      <w:bookmarkStart w:id="24" w:name="_Toc527446631"/>
      <w:bookmarkStart w:id="25" w:name="_Toc527450739"/>
      <w:r w:rsidRPr="005E7C2A">
        <w:t>Definitions</w:t>
      </w:r>
      <w:bookmarkEnd w:id="21"/>
      <w:bookmarkEnd w:id="22"/>
    </w:p>
    <w:p w14:paraId="3D0D6632" w14:textId="77777777" w:rsidR="004F279B" w:rsidRPr="005E7C2A" w:rsidRDefault="004F279B" w:rsidP="009605BC">
      <w:r w:rsidRPr="005E7C2A">
        <w:t>422.2260, 423.2260</w:t>
      </w:r>
    </w:p>
    <w:p w14:paraId="46167178" w14:textId="77777777" w:rsidR="007D6346" w:rsidRPr="005E7C2A" w:rsidRDefault="007D6346" w:rsidP="009605BC"/>
    <w:bookmarkEnd w:id="23"/>
    <w:bookmarkEnd w:id="24"/>
    <w:bookmarkEnd w:id="25"/>
    <w:p w14:paraId="660BD23F" w14:textId="363074C5" w:rsidR="00B01023" w:rsidRDefault="00B01023" w:rsidP="00EE6AE7">
      <w:r w:rsidRPr="00EE6AE7">
        <w:t>The</w:t>
      </w:r>
      <w:r w:rsidR="007D6346" w:rsidRPr="005E7C2A">
        <w:rPr>
          <w:rFonts w:eastAsia="Calibri" w:cs="Arial"/>
        </w:rPr>
        <w:t xml:space="preserve"> FIDA-IDD Plan </w:t>
      </w:r>
      <w:r w:rsidRPr="00EE6AE7">
        <w:t xml:space="preserve">is generally subject to marketing and beneficiary communications applicable to Medicare Advantage plans in 42 CFR Parts 422 and 423, as well as those applicable to Medicaid managed care organizations in 42 CFR Part 438. We clarify that the definitions of communications and marketing as described in these sections of the regulations are not applicable to the </w:t>
      </w:r>
      <w:r w:rsidR="00985B18">
        <w:t>FIDA-IDD Plan</w:t>
      </w:r>
      <w:r w:rsidRPr="00EE6AE7">
        <w:t xml:space="preserve">. CMS continues to consider all CY </w:t>
      </w:r>
      <w:r w:rsidR="00F96793" w:rsidRPr="00EE6AE7">
        <w:t>20</w:t>
      </w:r>
      <w:r w:rsidR="00F96793">
        <w:t>25</w:t>
      </w:r>
      <w:r w:rsidR="00F96793" w:rsidRPr="00EE6AE7">
        <w:t xml:space="preserve"> </w:t>
      </w:r>
      <w:r w:rsidR="00985B18">
        <w:t>FIDA-IDD Plan</w:t>
      </w:r>
      <w:r w:rsidRPr="00EE6AE7">
        <w:t xml:space="preserve"> materials to be marketing materials as stated in the “Introduction” in this document. For any other references to communications throughout 42 CFR Parts 422 and 423, the definition of marketing materials applies, and we provide additional details about materials in</w:t>
      </w:r>
      <w:r w:rsidR="002B668C">
        <w:t xml:space="preserve"> </w:t>
      </w:r>
      <w:r w:rsidR="002B668C" w:rsidRPr="002B668C">
        <w:t>the CMS Required Materials and Content (422.2267(e)) section</w:t>
      </w:r>
      <w:r w:rsidRPr="00EE6AE7">
        <w:t xml:space="preserve"> of this document.</w:t>
      </w:r>
    </w:p>
    <w:p w14:paraId="6E8DA9EE" w14:textId="77777777" w:rsidR="00005AE4" w:rsidRPr="00EE6AE7" w:rsidRDefault="00005AE4" w:rsidP="00EE6AE7"/>
    <w:p w14:paraId="4BBCF0A4" w14:textId="77777777" w:rsidR="009605BC" w:rsidRDefault="009605BC" w:rsidP="002410B2">
      <w:pPr>
        <w:pStyle w:val="Heading1"/>
      </w:pPr>
      <w:bookmarkStart w:id="26" w:name="_Toc172188566"/>
      <w:r>
        <w:t>Submission, Review, and Distribution of Materials</w:t>
      </w:r>
      <w:bookmarkEnd w:id="26"/>
    </w:p>
    <w:p w14:paraId="2A68B40C" w14:textId="77777777" w:rsidR="009605BC" w:rsidRDefault="009605BC" w:rsidP="00725AE6">
      <w:pPr>
        <w:widowControl w:val="0"/>
        <w:tabs>
          <w:tab w:val="left" w:pos="840"/>
          <w:tab w:val="left" w:pos="841"/>
        </w:tabs>
        <w:autoSpaceDE w:val="0"/>
        <w:autoSpaceDN w:val="0"/>
      </w:pPr>
      <w:r>
        <w:t>422.2261, 423.2261</w:t>
      </w:r>
    </w:p>
    <w:p w14:paraId="0DCFFC7D" w14:textId="77777777" w:rsidR="00BD0F4C" w:rsidRDefault="00BD0F4C" w:rsidP="000E1264">
      <w:pPr>
        <w:pStyle w:val="Heading2"/>
      </w:pPr>
      <w:bookmarkStart w:id="27" w:name="_Toc76568913"/>
    </w:p>
    <w:p w14:paraId="7F160FDD" w14:textId="0A918645" w:rsidR="00092544" w:rsidRPr="00BD0F4C" w:rsidRDefault="00092544">
      <w:pPr>
        <w:pStyle w:val="Heading2"/>
      </w:pPr>
      <w:bookmarkStart w:id="28" w:name="_Toc172188567"/>
      <w:r w:rsidRPr="00BD0F4C">
        <w:t>General requirements</w:t>
      </w:r>
      <w:bookmarkEnd w:id="27"/>
      <w:bookmarkEnd w:id="28"/>
    </w:p>
    <w:p w14:paraId="0C6B83EE" w14:textId="77777777" w:rsidR="00092544" w:rsidRDefault="00092544" w:rsidP="0057141B">
      <w:pPr>
        <w:keepNext/>
        <w:ind w:left="360"/>
      </w:pPr>
      <w:r>
        <w:t>422.2261(a), 423.2261(a)</w:t>
      </w:r>
    </w:p>
    <w:p w14:paraId="13B0F1A5" w14:textId="77777777" w:rsidR="000A1860" w:rsidRDefault="000A1860" w:rsidP="00CA105F"/>
    <w:p w14:paraId="0632F28E" w14:textId="4F93B867" w:rsidR="000A1860" w:rsidRDefault="000A1860" w:rsidP="00BD0F4C">
      <w:pPr>
        <w:ind w:left="360"/>
      </w:pPr>
      <w:r w:rsidRPr="000A1860">
        <w:t>We clarify tha</w:t>
      </w:r>
      <w:r>
        <w:t xml:space="preserve">t </w:t>
      </w:r>
      <w:r w:rsidR="00BD0F4C">
        <w:t xml:space="preserve">the </w:t>
      </w:r>
      <w:r>
        <w:t>FIDA-IDD</w:t>
      </w:r>
      <w:r w:rsidRPr="000A1860">
        <w:t xml:space="preserve"> </w:t>
      </w:r>
      <w:r w:rsidR="00BD0F4C">
        <w:t>plan is</w:t>
      </w:r>
      <w:r w:rsidRPr="000A1860">
        <w:t xml:space="preserve"> required to submit all plan websites for review, including those that are limited to content required under 422.2265 using the process described in the Submission of Required Websites section of the MCMG.</w:t>
      </w:r>
    </w:p>
    <w:p w14:paraId="69E3E862" w14:textId="77777777" w:rsidR="00504F7E" w:rsidRDefault="00504F7E" w:rsidP="00BD0F4C">
      <w:pPr>
        <w:ind w:left="360"/>
      </w:pPr>
    </w:p>
    <w:p w14:paraId="58B3D266" w14:textId="77777777" w:rsidR="008C3B3C" w:rsidRPr="00CD174A" w:rsidRDefault="008C3B3C" w:rsidP="008C3B3C">
      <w:pPr>
        <w:keepNext/>
        <w:suppressAutoHyphens/>
        <w:ind w:left="360"/>
        <w:rPr>
          <w:lang w:bidi="en-US"/>
        </w:rPr>
      </w:pPr>
      <w:r>
        <w:t>Additionally, we clarify that t</w:t>
      </w:r>
      <w:r w:rsidRPr="00CD174A">
        <w:rPr>
          <w:lang w:bidi="en-US"/>
        </w:rPr>
        <w:t xml:space="preserve">he </w:t>
      </w:r>
      <w:r>
        <w:rPr>
          <w:lang w:bidi="en-US"/>
        </w:rPr>
        <w:t>FIDA-IDD plan</w:t>
      </w:r>
      <w:r w:rsidRPr="00CD174A">
        <w:rPr>
          <w:lang w:bidi="en-US"/>
        </w:rPr>
        <w:t xml:space="preserve"> should submit its website via links on a document. State reviewers should be able to review the information as it will be displayed on the website. The link may provide access to a live website or a test website, provided that the test site displays information as it will appear to the beneficiary/consumer. Submitting screen shots or text on a document is not acceptable. If the option to view online is not feasible, the MMP should contact its marketing reviewers prior to submission to receive permission to submit information in a manner other than a live link.</w:t>
      </w:r>
    </w:p>
    <w:p w14:paraId="059B7750" w14:textId="77777777" w:rsidR="008C3B3C" w:rsidRPr="00CD174A" w:rsidRDefault="008C3B3C" w:rsidP="008C3B3C">
      <w:pPr>
        <w:keepNext/>
        <w:suppressAutoHyphens/>
        <w:ind w:left="360"/>
        <w:rPr>
          <w:lang w:bidi="en-US"/>
        </w:rPr>
      </w:pPr>
    </w:p>
    <w:p w14:paraId="383CECE3" w14:textId="77777777" w:rsidR="008C3B3C" w:rsidRPr="00CD174A" w:rsidRDefault="008C3B3C" w:rsidP="008C3B3C">
      <w:pPr>
        <w:keepNext/>
        <w:suppressAutoHyphens/>
        <w:ind w:left="360"/>
        <w:rPr>
          <w:lang w:bidi="en-US"/>
        </w:rPr>
      </w:pPr>
      <w:r w:rsidRPr="00CD174A">
        <w:rPr>
          <w:lang w:bidi="en-US"/>
        </w:rPr>
        <w:t xml:space="preserve">Once </w:t>
      </w:r>
      <w:r>
        <w:rPr>
          <w:lang w:bidi="en-US"/>
        </w:rPr>
        <w:t>the FIDA-IDD Plan’s</w:t>
      </w:r>
      <w:r w:rsidRPr="00CD174A">
        <w:rPr>
          <w:lang w:bidi="en-US"/>
        </w:rPr>
        <w:t xml:space="preserve"> website is reviewed and approved in its entirety, the </w:t>
      </w:r>
      <w:r>
        <w:rPr>
          <w:lang w:bidi="en-US"/>
        </w:rPr>
        <w:t>Plan</w:t>
      </w:r>
      <w:r w:rsidRPr="00CD174A">
        <w:rPr>
          <w:lang w:bidi="en-US"/>
        </w:rPr>
        <w:t xml:space="preserve"> may update specific pages of the same website by submitting only the pages to be changed via links on a document in HPMS. Any updates to pages should be submitted with their own unique material ID and date stamped accordingly. The </w:t>
      </w:r>
      <w:r>
        <w:rPr>
          <w:lang w:bidi="en-US"/>
        </w:rPr>
        <w:t>FIDA-IDD Plan</w:t>
      </w:r>
      <w:r w:rsidRPr="00CD174A">
        <w:rPr>
          <w:lang w:bidi="en-US"/>
        </w:rPr>
        <w:t xml:space="preserve"> must resubmit webpages for review when changes are made to plan benefits, premiums, or cost-sharing.</w:t>
      </w:r>
    </w:p>
    <w:p w14:paraId="14589C7B" w14:textId="77777777" w:rsidR="008C3B3C" w:rsidRPr="00CD174A" w:rsidRDefault="008C3B3C" w:rsidP="008C3B3C">
      <w:pPr>
        <w:keepNext/>
        <w:suppressAutoHyphens/>
        <w:ind w:left="360"/>
        <w:rPr>
          <w:lang w:bidi="en-US"/>
        </w:rPr>
      </w:pPr>
    </w:p>
    <w:p w14:paraId="2677D042" w14:textId="77777777" w:rsidR="008C3B3C" w:rsidRDefault="008C3B3C" w:rsidP="008C3B3C">
      <w:pPr>
        <w:keepNext/>
        <w:suppressAutoHyphens/>
        <w:ind w:left="360"/>
        <w:rPr>
          <w:lang w:bidi="en-US"/>
        </w:rPr>
      </w:pPr>
      <w:r w:rsidRPr="00CD174A">
        <w:rPr>
          <w:lang w:bidi="en-US"/>
        </w:rPr>
        <w:t xml:space="preserve">The </w:t>
      </w:r>
      <w:r>
        <w:rPr>
          <w:lang w:bidi="en-US"/>
        </w:rPr>
        <w:t>FIDA-IDD Plan</w:t>
      </w:r>
      <w:r w:rsidRPr="00CD174A">
        <w:rPr>
          <w:lang w:bidi="en-US"/>
        </w:rPr>
        <w:t xml:space="preserve"> may make the website available for public use during the state review period; however, the </w:t>
      </w:r>
      <w:r>
        <w:rPr>
          <w:lang w:bidi="en-US"/>
        </w:rPr>
        <w:t>Plan</w:t>
      </w:r>
      <w:r w:rsidRPr="00CD174A">
        <w:rPr>
          <w:lang w:bidi="en-US"/>
        </w:rPr>
        <w:t xml:space="preserve"> must indicate that the website is pending review until the state has either approved or disapproved the website. If the website or portions of the website are disapproved, the </w:t>
      </w:r>
      <w:r>
        <w:rPr>
          <w:lang w:bidi="en-US"/>
        </w:rPr>
        <w:t>Plan</w:t>
      </w:r>
      <w:r w:rsidRPr="00CD174A">
        <w:rPr>
          <w:lang w:bidi="en-US"/>
        </w:rPr>
        <w:t xml:space="preserve"> must submit the revision to HPMS within 20 days.</w:t>
      </w:r>
    </w:p>
    <w:p w14:paraId="5D7D48F2" w14:textId="77777777" w:rsidR="008C3B3C" w:rsidRDefault="008C3B3C" w:rsidP="008C3B3C">
      <w:pPr>
        <w:keepNext/>
        <w:suppressAutoHyphens/>
        <w:ind w:left="360"/>
        <w:rPr>
          <w:lang w:bidi="en-US"/>
        </w:rPr>
      </w:pPr>
    </w:p>
    <w:p w14:paraId="2A644501" w14:textId="77777777" w:rsidR="008C3B3C" w:rsidRDefault="008C3B3C" w:rsidP="008C3B3C">
      <w:pPr>
        <w:keepNext/>
        <w:suppressAutoHyphens/>
        <w:ind w:left="360"/>
        <w:rPr>
          <w:lang w:bidi="en-US"/>
        </w:rPr>
      </w:pPr>
      <w:r w:rsidRPr="00BF74F4">
        <w:rPr>
          <w:lang w:bidi="en-US"/>
        </w:rPr>
        <w:t xml:space="preserve">The </w:t>
      </w:r>
      <w:r>
        <w:rPr>
          <w:lang w:bidi="en-US"/>
        </w:rPr>
        <w:t>FIDA-IDD Plan</w:t>
      </w:r>
      <w:r w:rsidRPr="00BF74F4">
        <w:rPr>
          <w:lang w:bidi="en-US"/>
        </w:rPr>
        <w:t xml:space="preserve"> is not required to resubmit materials that have received prior approval for posting on its website. Any documents that require submission to HPMS should not be posted on the website until they are approved by the state.</w:t>
      </w:r>
    </w:p>
    <w:p w14:paraId="69B93E57" w14:textId="77777777" w:rsidR="00396EB1" w:rsidRDefault="00396EB1" w:rsidP="0057141B">
      <w:pPr>
        <w:ind w:left="360"/>
      </w:pPr>
      <w:r>
        <w:rPr>
          <w:rFonts w:cs="Arial"/>
        </w:rPr>
        <w:t>CMS developed a Joint Review P</w:t>
      </w:r>
      <w:r w:rsidRPr="00420F58">
        <w:rPr>
          <w:rFonts w:cs="Arial"/>
        </w:rPr>
        <w:t xml:space="preserve">rocess </w:t>
      </w:r>
      <w:r>
        <w:rPr>
          <w:rFonts w:cs="Arial"/>
        </w:rPr>
        <w:t xml:space="preserve">(JRP) </w:t>
      </w:r>
      <w:r w:rsidRPr="00420F58">
        <w:rPr>
          <w:rFonts w:cs="Arial"/>
        </w:rPr>
        <w:t>for MMP materials under each Financial Alignment Initiative capitated model demon</w:t>
      </w:r>
      <w:r>
        <w:rPr>
          <w:rFonts w:cs="Arial"/>
        </w:rPr>
        <w:t>stration that combines s</w:t>
      </w:r>
      <w:r w:rsidRPr="00420F58">
        <w:rPr>
          <w:rFonts w:cs="Arial"/>
        </w:rPr>
        <w:t>tate and CMS review requirements and param</w:t>
      </w:r>
      <w:r>
        <w:rPr>
          <w:rFonts w:cs="Arial"/>
        </w:rPr>
        <w:t xml:space="preserve">eters. </w:t>
      </w:r>
      <w:r w:rsidRPr="00EE6AE7">
        <w:t xml:space="preserve">Any references herein to CMS in its role in reviewing marketing materials are also references to the state for purposes of </w:t>
      </w:r>
      <w:r w:rsidR="007D6346" w:rsidRPr="00EE6AE7">
        <w:t>FIDA-IDD Plan</w:t>
      </w:r>
      <w:r w:rsidRPr="00EE6AE7">
        <w:t xml:space="preserve"> marketing material review.</w:t>
      </w:r>
    </w:p>
    <w:p w14:paraId="02997E94" w14:textId="77777777" w:rsidR="00CA105F" w:rsidRDefault="00CA105F" w:rsidP="00EE6AE7">
      <w:pPr>
        <w:rPr>
          <w:rFonts w:cs="Arial"/>
        </w:rPr>
      </w:pPr>
    </w:p>
    <w:p w14:paraId="0B65129A" w14:textId="5A8AEC50" w:rsidR="00396EB1" w:rsidRDefault="00CA105F" w:rsidP="00725AE6">
      <w:pPr>
        <w:widowControl w:val="0"/>
        <w:tabs>
          <w:tab w:val="left" w:pos="840"/>
          <w:tab w:val="left" w:pos="841"/>
        </w:tabs>
        <w:autoSpaceDE w:val="0"/>
        <w:autoSpaceDN w:val="0"/>
      </w:pPr>
      <w:r w:rsidRPr="00CA105F">
        <w:t xml:space="preserve">We also clarify that the multi-plan submission process is intended for third parties that submit materials for multiple organizations and is not applicable to </w:t>
      </w:r>
      <w:r>
        <w:t>the FIDA-IDD Plan</w:t>
      </w:r>
      <w:r w:rsidRPr="00CA105F">
        <w:t>.</w:t>
      </w:r>
    </w:p>
    <w:p w14:paraId="211BB425" w14:textId="77777777" w:rsidR="00FC196E" w:rsidRDefault="00FC196E" w:rsidP="00725AE6">
      <w:pPr>
        <w:widowControl w:val="0"/>
        <w:tabs>
          <w:tab w:val="left" w:pos="840"/>
          <w:tab w:val="left" w:pos="841"/>
        </w:tabs>
        <w:autoSpaceDE w:val="0"/>
        <w:autoSpaceDN w:val="0"/>
      </w:pPr>
    </w:p>
    <w:p w14:paraId="3F87467B" w14:textId="77777777" w:rsidR="009605BC" w:rsidRPr="00005AE4" w:rsidRDefault="009605BC" w:rsidP="000E1264">
      <w:pPr>
        <w:pStyle w:val="Heading2"/>
      </w:pPr>
      <w:bookmarkStart w:id="29" w:name="_Toc69840593"/>
      <w:bookmarkStart w:id="30" w:name="_Toc172188568"/>
      <w:r w:rsidRPr="00005AE4">
        <w:t xml:space="preserve">CMS </w:t>
      </w:r>
      <w:r w:rsidR="00CA105F">
        <w:t>r</w:t>
      </w:r>
      <w:r w:rsidRPr="00005AE4">
        <w:t>eview of marketing materials and election forms</w:t>
      </w:r>
      <w:bookmarkEnd w:id="29"/>
      <w:bookmarkEnd w:id="30"/>
    </w:p>
    <w:p w14:paraId="43A7C0CA" w14:textId="77777777" w:rsidR="009605BC" w:rsidRPr="00005AE4" w:rsidRDefault="009605BC" w:rsidP="00FD5737">
      <w:pPr>
        <w:ind w:left="360"/>
      </w:pPr>
      <w:r w:rsidRPr="00005AE4">
        <w:t>422.2261(b), 423.2261(b)</w:t>
      </w:r>
    </w:p>
    <w:p w14:paraId="159BD2A3" w14:textId="77777777" w:rsidR="009605BC" w:rsidRPr="00005AE4" w:rsidRDefault="009605BC">
      <w:pPr>
        <w:ind w:left="360"/>
      </w:pPr>
    </w:p>
    <w:p w14:paraId="15EC751C" w14:textId="77777777" w:rsidR="009605BC" w:rsidRPr="00005AE4" w:rsidRDefault="009605BC" w:rsidP="00BD0F4C">
      <w:pPr>
        <w:ind w:left="360"/>
        <w:rPr>
          <w:rFonts w:eastAsia="Calibri" w:cs="Arial"/>
        </w:rPr>
      </w:pPr>
      <w:r w:rsidRPr="00005AE4">
        <w:rPr>
          <w:rFonts w:eastAsia="Calibri" w:cs="Arial"/>
        </w:rPr>
        <w:t xml:space="preserve">We clarify that, for purposes of FIDA-IDD Plan materials, there is no “deeming” of materials requiring either a dual review by CMS and the state or a one-sided state review, and materials remain in a “pending” status until the state and CMS reviewer dispositions match. Materials in a “pending” status are not approved for use in the market. However, CMS and state marketing reviewers have standard operating procedures for ensuring materials are reviewed in a timely manner and differences in dispositions are resolved expeditiously. Materials that require a CMS-only review deem after the respective ten (10) or forty-five (45) day review period. The FIDA-IDD Plan may obtain more information about the specific review parameters and timeframes for marketing materials under the New York FIDA-IDD capitated financial alignment model demonstration in the HPMS Marketing Module and User Guide. </w:t>
      </w:r>
    </w:p>
    <w:p w14:paraId="2B5567FF" w14:textId="77777777" w:rsidR="009605BC" w:rsidRPr="00005AE4" w:rsidRDefault="009605BC" w:rsidP="00EE6AE7">
      <w:pPr>
        <w:ind w:left="360"/>
        <w:rPr>
          <w:rFonts w:eastAsia="Calibri" w:cs="Arial"/>
        </w:rPr>
      </w:pPr>
    </w:p>
    <w:p w14:paraId="06837DA7" w14:textId="77777777" w:rsidR="009605BC" w:rsidRDefault="009605BC" w:rsidP="00BD0F4C">
      <w:pPr>
        <w:widowControl w:val="0"/>
        <w:autoSpaceDE w:val="0"/>
        <w:autoSpaceDN w:val="0"/>
        <w:ind w:left="360"/>
        <w:rPr>
          <w:rFonts w:eastAsia="Calibri" w:cs="Arial"/>
        </w:rPr>
      </w:pPr>
      <w:r w:rsidRPr="00005AE4">
        <w:rPr>
          <w:rFonts w:eastAsia="Calibri" w:cs="Arial"/>
        </w:rPr>
        <w:t>In addition to the guidance in this section, if the FIDA-IDD Plan submits modifications to a previously approved marketing material, it must submit a cover document that precisely lists all proposed wording changes to the previously approved marketing material. This will expedite the review and approval process.</w:t>
      </w:r>
    </w:p>
    <w:p w14:paraId="7D78253D" w14:textId="77777777" w:rsidR="00EA4011" w:rsidRDefault="00EA4011" w:rsidP="00EE6AE7">
      <w:pPr>
        <w:widowControl w:val="0"/>
        <w:autoSpaceDE w:val="0"/>
        <w:autoSpaceDN w:val="0"/>
        <w:ind w:left="360"/>
        <w:rPr>
          <w:rFonts w:eastAsia="Calibri" w:cs="Arial"/>
        </w:rPr>
      </w:pPr>
    </w:p>
    <w:p w14:paraId="0539907F" w14:textId="77777777" w:rsidR="009818D9" w:rsidRPr="00005AE4" w:rsidRDefault="009818D9" w:rsidP="00BD0F4C">
      <w:pPr>
        <w:widowControl w:val="0"/>
        <w:autoSpaceDE w:val="0"/>
        <w:autoSpaceDN w:val="0"/>
        <w:ind w:left="360"/>
        <w:rPr>
          <w:rFonts w:eastAsia="Calibri" w:cs="Arial"/>
        </w:rPr>
      </w:pPr>
      <w:r>
        <w:rPr>
          <w:rFonts w:eastAsia="Calibri" w:cs="Arial"/>
        </w:rPr>
        <w:t xml:space="preserve">We further clarify that if the FIDA-IDD Plan resubmits a previously disapproved marketing material, it must also submit a cover document. To expedite the re-review and approval process, the cover document must precisely list all proposed wording changes to the previously disapproved material. </w:t>
      </w:r>
    </w:p>
    <w:p w14:paraId="6AD14504" w14:textId="77777777" w:rsidR="00005AE4" w:rsidRDefault="00005AE4" w:rsidP="006570E6">
      <w:pPr>
        <w:widowControl w:val="0"/>
        <w:autoSpaceDE w:val="0"/>
        <w:autoSpaceDN w:val="0"/>
        <w:rPr>
          <w:rFonts w:eastAsia="Calibri" w:cs="Arial"/>
        </w:rPr>
      </w:pPr>
    </w:p>
    <w:p w14:paraId="79519C0B" w14:textId="77777777" w:rsidR="00F9622E" w:rsidRPr="003A3815" w:rsidRDefault="00F9622E" w:rsidP="000E1264">
      <w:pPr>
        <w:pStyle w:val="Heading2"/>
      </w:pPr>
      <w:bookmarkStart w:id="31" w:name="_Toc172188569"/>
      <w:r w:rsidRPr="00183D54">
        <w:t>Resubmitting</w:t>
      </w:r>
      <w:r>
        <w:t xml:space="preserve"> previously disapproved p</w:t>
      </w:r>
      <w:r w:rsidRPr="00183D54">
        <w:t>ieces</w:t>
      </w:r>
      <w:bookmarkEnd w:id="31"/>
    </w:p>
    <w:p w14:paraId="4ADC39EC" w14:textId="77777777" w:rsidR="00F9622E" w:rsidRPr="00AB7710" w:rsidRDefault="00F9622E" w:rsidP="00FD5737">
      <w:pPr>
        <w:ind w:left="360"/>
        <w:rPr>
          <w:rFonts w:eastAsia="Calibri" w:cs="Arial"/>
        </w:rPr>
      </w:pPr>
      <w:r w:rsidRPr="00183D54">
        <w:rPr>
          <w:rFonts w:eastAsia="Calibri" w:cs="Arial"/>
        </w:rPr>
        <w:t>In addition to the requirements of this section, and in order to expedite the re-review and approval process, if the FIDA-IDD Plan resubmits previously disapproved pieces, it must submit a cover document that precisely lists all proposed wording changes to the previously disapproved materials.</w:t>
      </w:r>
    </w:p>
    <w:p w14:paraId="7DA6EA2C" w14:textId="77777777" w:rsidR="00F9622E" w:rsidRDefault="00F9622E" w:rsidP="006570E6">
      <w:pPr>
        <w:widowControl w:val="0"/>
        <w:autoSpaceDE w:val="0"/>
        <w:autoSpaceDN w:val="0"/>
        <w:rPr>
          <w:rFonts w:eastAsia="Calibri" w:cs="Arial"/>
        </w:rPr>
      </w:pPr>
    </w:p>
    <w:p w14:paraId="07729937" w14:textId="77777777" w:rsidR="00A72D35" w:rsidRDefault="00A72D35" w:rsidP="00625FB0">
      <w:pPr>
        <w:pStyle w:val="Heading1"/>
        <w:keepLines w:val="0"/>
      </w:pPr>
      <w:bookmarkStart w:id="32" w:name="_Toc172188570"/>
      <w:r>
        <w:t>General Communications Materials and Activities Requirements</w:t>
      </w:r>
      <w:bookmarkEnd w:id="32"/>
    </w:p>
    <w:p w14:paraId="526C96F1" w14:textId="77777777" w:rsidR="00A72D35" w:rsidRDefault="00A72D35" w:rsidP="00625FB0">
      <w:pPr>
        <w:keepNext/>
      </w:pPr>
      <w:r>
        <w:t>422.2262, 423.2262</w:t>
      </w:r>
    </w:p>
    <w:p w14:paraId="2AE76BBA" w14:textId="77777777" w:rsidR="00A72D35" w:rsidRDefault="00A72D35" w:rsidP="00625FB0">
      <w:pPr>
        <w:keepNext/>
      </w:pPr>
    </w:p>
    <w:p w14:paraId="0B1C7FB0" w14:textId="0EDD9E01" w:rsidR="00A72D35" w:rsidRDefault="00A72D35" w:rsidP="00625FB0">
      <w:pPr>
        <w:keepNext/>
      </w:pPr>
      <w:r>
        <w:t xml:space="preserve">We clarify that an MMP is a “comparable plan as determined by the Secretary” as described in 422.2262(a) and is available only to, designed for, and </w:t>
      </w:r>
      <w:r w:rsidR="00DA0ED7">
        <w:t xml:space="preserve">marketed </w:t>
      </w:r>
      <w:r>
        <w:t>to beneficiaries who are dually eligible for Medicare and Medicaid.</w:t>
      </w:r>
    </w:p>
    <w:p w14:paraId="5F5B307E" w14:textId="77777777" w:rsidR="00A72D35" w:rsidRDefault="00A72D35" w:rsidP="0076142D">
      <w:pPr>
        <w:widowControl w:val="0"/>
        <w:autoSpaceDE w:val="0"/>
        <w:autoSpaceDN w:val="0"/>
        <w:rPr>
          <w:rFonts w:eastAsia="Calibri" w:cs="Arial"/>
        </w:rPr>
      </w:pPr>
    </w:p>
    <w:p w14:paraId="48603C65" w14:textId="7DE72842" w:rsidR="0076142D" w:rsidRDefault="0076142D" w:rsidP="0076142D">
      <w:pPr>
        <w:widowControl w:val="0"/>
        <w:autoSpaceDE w:val="0"/>
        <w:autoSpaceDN w:val="0"/>
        <w:rPr>
          <w:rFonts w:eastAsia="Calibri" w:cs="Arial"/>
        </w:rPr>
      </w:pPr>
      <w:r w:rsidRPr="00183D54">
        <w:rPr>
          <w:rFonts w:eastAsia="Calibri" w:cs="Arial"/>
        </w:rPr>
        <w:t xml:space="preserve">As is the case for other Medicare health plans, the FIDA-IDD Plan is required to include the plan type in </w:t>
      </w:r>
      <w:r w:rsidR="00CB0FE5">
        <w:rPr>
          <w:rFonts w:eastAsia="Calibri" w:cs="Arial"/>
        </w:rPr>
        <w:t>the</w:t>
      </w:r>
      <w:r w:rsidRPr="00183D54">
        <w:rPr>
          <w:rFonts w:eastAsia="Calibri" w:cs="Arial"/>
        </w:rPr>
        <w:t xml:space="preserve"> plan’s name using standard terminology consistent with the guidance provided in this section. CMS created the stan</w:t>
      </w:r>
      <w:r w:rsidR="001D4C49">
        <w:rPr>
          <w:rFonts w:eastAsia="Calibri" w:cs="Arial"/>
        </w:rPr>
        <w:t>dardized plan type label “Medicare-Medicaid Plan</w:t>
      </w:r>
      <w:r w:rsidRPr="00183D54">
        <w:rPr>
          <w:rFonts w:eastAsia="Calibri" w:cs="Arial"/>
        </w:rPr>
        <w:t>” to refer generically to all plans participating in a</w:t>
      </w:r>
      <w:r w:rsidR="000A1860">
        <w:rPr>
          <w:rFonts w:eastAsia="Calibri" w:cs="Arial"/>
        </w:rPr>
        <w:t xml:space="preserve"> </w:t>
      </w:r>
      <w:r w:rsidR="000A1860" w:rsidRPr="00C57A35">
        <w:t>Financial Alignment Initiative capitated model demonstration</w:t>
      </w:r>
      <w:r w:rsidRPr="00183D54">
        <w:rPr>
          <w:rFonts w:eastAsia="Calibri" w:cs="Arial"/>
        </w:rPr>
        <w:t xml:space="preserve">. The FIDA-IDD Plan must </w:t>
      </w:r>
      <w:r w:rsidR="000A1860">
        <w:rPr>
          <w:rFonts w:eastAsia="Calibri" w:cs="Arial"/>
        </w:rPr>
        <w:t xml:space="preserve">include </w:t>
      </w:r>
      <w:r w:rsidRPr="00183D54">
        <w:rPr>
          <w:rFonts w:eastAsia="Calibri" w:cs="Arial"/>
        </w:rPr>
        <w:t>the “</w:t>
      </w:r>
      <w:r w:rsidR="001D4C49">
        <w:rPr>
          <w:rFonts w:eastAsia="Calibri" w:cs="Arial"/>
        </w:rPr>
        <w:t>Medicare-Medicaid Plan</w:t>
      </w:r>
      <w:r w:rsidRPr="00183D54">
        <w:rPr>
          <w:rFonts w:eastAsia="Calibri" w:cs="Arial"/>
        </w:rPr>
        <w:t xml:space="preserve">” plan type terminology </w:t>
      </w:r>
      <w:r w:rsidR="000A1860">
        <w:rPr>
          <w:rFonts w:eastAsia="Calibri" w:cs="Arial"/>
        </w:rPr>
        <w:t>at the end of</w:t>
      </w:r>
      <w:r w:rsidR="0095165D">
        <w:rPr>
          <w:rFonts w:eastAsia="Calibri" w:cs="Arial"/>
        </w:rPr>
        <w:t xml:space="preserve"> </w:t>
      </w:r>
      <w:r w:rsidRPr="00183D54">
        <w:rPr>
          <w:rFonts w:eastAsia="Calibri" w:cs="Arial"/>
        </w:rPr>
        <w:t xml:space="preserve">its plan name at least once on the front page or </w:t>
      </w:r>
      <w:r w:rsidR="0095165D">
        <w:rPr>
          <w:rFonts w:eastAsia="Calibri" w:cs="Arial"/>
        </w:rPr>
        <w:t xml:space="preserve">at the </w:t>
      </w:r>
      <w:r w:rsidRPr="00183D54">
        <w:rPr>
          <w:rFonts w:eastAsia="Calibri" w:cs="Arial"/>
        </w:rPr>
        <w:t>beginning of each marketing piece, excluding envelopes. In addition, New York requires the FIDA-IDD Plan to use the term “Fully-Integrated Duals Advantage for individuals with Intellectual and Developmental Disabilities” (FIDA-IDD) Plan to refer to itself. Thus, we clarify that the FIDA-IDD Plan must only use the CMS standardized plan type “(Medicare- Medicaid Plan)” following its plan name once in its materials but can then use the FIDA-I</w:t>
      </w:r>
      <w:r w:rsidR="004D4202">
        <w:rPr>
          <w:rFonts w:eastAsia="Calibri" w:cs="Arial"/>
        </w:rPr>
        <w:t>DD Plan terminology thereafter.</w:t>
      </w:r>
    </w:p>
    <w:p w14:paraId="2EF9DABD" w14:textId="77777777" w:rsidR="004D4202" w:rsidRPr="00183D54" w:rsidRDefault="004D4202" w:rsidP="0076142D">
      <w:pPr>
        <w:widowControl w:val="0"/>
        <w:autoSpaceDE w:val="0"/>
        <w:autoSpaceDN w:val="0"/>
        <w:rPr>
          <w:rFonts w:eastAsia="Calibri" w:cs="Arial"/>
        </w:rPr>
      </w:pPr>
    </w:p>
    <w:p w14:paraId="42495BA7" w14:textId="77777777" w:rsidR="004D4202" w:rsidRDefault="0076142D" w:rsidP="004D4202">
      <w:pPr>
        <w:rPr>
          <w:rFonts w:eastAsia="Calibri"/>
        </w:rPr>
      </w:pPr>
      <w:r w:rsidRPr="00183D54">
        <w:rPr>
          <w:rFonts w:eastAsia="Calibri"/>
        </w:rPr>
        <w:t xml:space="preserve">In addition, the </w:t>
      </w:r>
      <w:r w:rsidR="009F2BEE">
        <w:rPr>
          <w:rFonts w:eastAsia="Calibri"/>
        </w:rPr>
        <w:t>s</w:t>
      </w:r>
      <w:r w:rsidR="009F2BEE" w:rsidRPr="00183D54">
        <w:rPr>
          <w:rFonts w:eastAsia="Calibri"/>
        </w:rPr>
        <w:t xml:space="preserve">tate </w:t>
      </w:r>
      <w:r w:rsidRPr="00183D54">
        <w:rPr>
          <w:rFonts w:eastAsia="Calibri"/>
        </w:rPr>
        <w:t>also expects the FIDA-IDD Plan to use the term FIDA-IDD in its plan name, as entered in HPMS and included in its marketing materials. For example, the FIDA-IDD Plan would use “Acme Duals FIDA-IDD Plan” as its plan marketing nam</w:t>
      </w:r>
      <w:r>
        <w:rPr>
          <w:rFonts w:eastAsia="Calibri"/>
        </w:rPr>
        <w:t xml:space="preserve">e in all </w:t>
      </w:r>
      <w:r w:rsidR="006570E6">
        <w:rPr>
          <w:rFonts w:eastAsia="Calibri"/>
        </w:rPr>
        <w:t>Participant</w:t>
      </w:r>
      <w:r>
        <w:rPr>
          <w:rFonts w:eastAsia="Calibri"/>
        </w:rPr>
        <w:t xml:space="preserve"> materials.</w:t>
      </w:r>
      <w:bookmarkStart w:id="33" w:name="_Toc527373901"/>
      <w:bookmarkStart w:id="34" w:name="_Toc527446634"/>
      <w:bookmarkStart w:id="35" w:name="_Toc527450742"/>
    </w:p>
    <w:p w14:paraId="134DEB17" w14:textId="77777777" w:rsidR="00926F33" w:rsidRDefault="00926F33" w:rsidP="004D4202">
      <w:pPr>
        <w:rPr>
          <w:rFonts w:eastAsia="Calibri"/>
        </w:rPr>
      </w:pPr>
    </w:p>
    <w:p w14:paraId="2F408788" w14:textId="3206C0AF" w:rsidR="00547AAE" w:rsidRPr="0065227E" w:rsidRDefault="00547AAE" w:rsidP="000E1264">
      <w:pPr>
        <w:pStyle w:val="Heading2"/>
      </w:pPr>
      <w:bookmarkStart w:id="36" w:name="_Toc69840596"/>
      <w:bookmarkStart w:id="37" w:name="_Toc172188571"/>
      <w:r w:rsidRPr="00852A0B">
        <w:t xml:space="preserve">Standardized </w:t>
      </w:r>
      <w:r w:rsidR="00414017">
        <w:t>M</w:t>
      </w:r>
      <w:r w:rsidRPr="00852A0B">
        <w:t xml:space="preserve">aterial </w:t>
      </w:r>
      <w:r w:rsidR="00414017">
        <w:t>I</w:t>
      </w:r>
      <w:r w:rsidRPr="00852A0B">
        <w:t>dentification (SMID)</w:t>
      </w:r>
      <w:bookmarkEnd w:id="36"/>
      <w:bookmarkEnd w:id="37"/>
    </w:p>
    <w:p w14:paraId="599C2C65" w14:textId="77777777" w:rsidR="00547AAE" w:rsidRPr="002A38FC" w:rsidRDefault="00547AAE" w:rsidP="00D03AED">
      <w:pPr>
        <w:ind w:firstLine="360"/>
      </w:pPr>
      <w:r w:rsidRPr="002A38FC">
        <w:t>422.2262(d), 423.2262(d)</w:t>
      </w:r>
    </w:p>
    <w:p w14:paraId="575FFD2D" w14:textId="77777777" w:rsidR="00547AAE" w:rsidRPr="00415136" w:rsidRDefault="00547AAE" w:rsidP="00EE6AE7">
      <w:pPr>
        <w:ind w:left="360"/>
        <w:rPr>
          <w:rFonts w:cs="Arial"/>
        </w:rPr>
      </w:pPr>
      <w:r w:rsidRPr="00415136">
        <w:rPr>
          <w:rFonts w:cs="Arial"/>
        </w:rPr>
        <w:tab/>
      </w:r>
    </w:p>
    <w:p w14:paraId="68E0D5F5" w14:textId="0B22E7DF" w:rsidR="00FC196E" w:rsidRDefault="00547AAE" w:rsidP="00D03AED">
      <w:pPr>
        <w:ind w:left="360"/>
        <w:rPr>
          <w:rFonts w:cs="Arial"/>
        </w:rPr>
      </w:pPr>
      <w:r w:rsidRPr="00415136">
        <w:t>The provisions in these subsections of the regulations are modified as follows for</w:t>
      </w:r>
      <w:r w:rsidR="00F9622E">
        <w:t xml:space="preserve"> the FIDA-IDD Plan</w:t>
      </w:r>
      <w:r w:rsidRPr="00852A0B">
        <w:t>:</w:t>
      </w:r>
    </w:p>
    <w:p w14:paraId="1C6D0E12" w14:textId="77777777" w:rsidR="00FC196E" w:rsidRPr="00852A0B" w:rsidRDefault="00FC196E" w:rsidP="0057141B">
      <w:pPr>
        <w:rPr>
          <w:rFonts w:cs="Arial"/>
        </w:rPr>
      </w:pPr>
    </w:p>
    <w:p w14:paraId="42A1169B" w14:textId="40EAC4CE" w:rsidR="009C1528" w:rsidRDefault="00547AAE" w:rsidP="008F4402">
      <w:pPr>
        <w:ind w:left="360"/>
        <w:rPr>
          <w:rFonts w:cs="Arial"/>
        </w:rPr>
      </w:pPr>
      <w:r w:rsidRPr="002A38FC">
        <w:rPr>
          <w:rFonts w:cs="Arial"/>
        </w:rPr>
        <w:t>The material</w:t>
      </w:r>
      <w:r w:rsidR="00414017">
        <w:rPr>
          <w:rFonts w:cs="Arial"/>
        </w:rPr>
        <w:t xml:space="preserve"> SMID</w:t>
      </w:r>
      <w:r w:rsidRPr="002A38FC">
        <w:rPr>
          <w:rFonts w:cs="Arial"/>
        </w:rPr>
        <w:t xml:space="preserve"> is made up of two (2) parts: (1) MMP contract number, (i.e., H number) followed by an underscore; and (2) any series of alphanumeric characters chosen at the discretion of the FIDA-IDD Plan. Use of the material ID on marketing materials must be immediately followed by the status of</w:t>
      </w:r>
      <w:r w:rsidRPr="00415136">
        <w:rPr>
          <w:rFonts w:cs="Arial"/>
        </w:rPr>
        <w:t xml:space="preserve"> either approved or accepted (e.g., H1234</w:t>
      </w:r>
      <w:r w:rsidR="00D37147" w:rsidRPr="00D37147">
        <w:rPr>
          <w:rFonts w:cs="Arial"/>
        </w:rPr>
        <w:t>_</w:t>
      </w:r>
      <w:r w:rsidRPr="00415136">
        <w:rPr>
          <w:rFonts w:cs="Arial"/>
        </w:rPr>
        <w:t>drugx38 Approved). Note that the FIDA-IDD Plan should include an approved status only after the material is approved and not when submitting the material for review.</w:t>
      </w:r>
    </w:p>
    <w:p w14:paraId="3CA194C5" w14:textId="77777777" w:rsidR="008F4402" w:rsidRPr="0065227E" w:rsidRDefault="008F4402" w:rsidP="00D03AED">
      <w:pPr>
        <w:ind w:left="360"/>
        <w:rPr>
          <w:rFonts w:cs="Arial"/>
        </w:rPr>
      </w:pPr>
    </w:p>
    <w:p w14:paraId="38ED1F1C" w14:textId="77777777" w:rsidR="00547AAE" w:rsidRPr="00852A0B" w:rsidRDefault="00EB4DCE" w:rsidP="00D03AED">
      <w:pPr>
        <w:ind w:left="360"/>
        <w:jc w:val="both"/>
        <w:rPr>
          <w:rFonts w:cs="Arial"/>
        </w:rPr>
      </w:pPr>
      <w:r w:rsidRPr="002A38FC">
        <w:rPr>
          <w:rFonts w:cs="Arial"/>
        </w:rPr>
        <w:t xml:space="preserve">We clarify that multi-plan materials are not applicable to </w:t>
      </w:r>
      <w:r w:rsidR="003465F6" w:rsidRPr="00415136">
        <w:rPr>
          <w:rFonts w:cs="Arial"/>
        </w:rPr>
        <w:t xml:space="preserve">the </w:t>
      </w:r>
      <w:r w:rsidR="009C1528" w:rsidRPr="00415136">
        <w:rPr>
          <w:rFonts w:cs="Arial"/>
        </w:rPr>
        <w:t>FIDA-IDD Plan</w:t>
      </w:r>
      <w:r w:rsidRPr="00415136">
        <w:rPr>
          <w:rFonts w:cs="Arial"/>
        </w:rPr>
        <w:t>.</w:t>
      </w:r>
      <w:r w:rsidR="00D37147">
        <w:rPr>
          <w:rFonts w:cs="Arial"/>
        </w:rPr>
        <w:t xml:space="preserve"> </w:t>
      </w:r>
      <w:r w:rsidR="00547AAE" w:rsidRPr="00415136">
        <w:t>In addition,</w:t>
      </w:r>
      <w:r w:rsidR="00547AAE" w:rsidRPr="00415136" w:rsidDel="00116545">
        <w:t xml:space="preserve"> </w:t>
      </w:r>
      <w:r w:rsidR="00547AAE" w:rsidRPr="00415136">
        <w:t xml:space="preserve">when a third party, such as a pharmacy benefit manager (PBM), creates and distributes member-specific materials on behalf of multiple organizations, it is not acceptable to use the material ID for another organization for materials the third party provides to MMP enrollees. The material must be submitted in HPMS using a separate material ID number for the MMP, and that material ID number must be included on the material. </w:t>
      </w:r>
      <w:r w:rsidRPr="00415136">
        <w:rPr>
          <w:rFonts w:cs="Arial"/>
        </w:rPr>
        <w:t>N</w:t>
      </w:r>
      <w:r w:rsidR="00547AAE" w:rsidRPr="00415136">
        <w:rPr>
          <w:rFonts w:cs="Arial"/>
        </w:rPr>
        <w:t>on-English and alternate format materials based on previously created materials may have the same material ID as the material on which they are based.</w:t>
      </w:r>
    </w:p>
    <w:p w14:paraId="5C4D69CB" w14:textId="77777777" w:rsidR="00EB4DCE" w:rsidRPr="000E3951" w:rsidRDefault="00EB4DCE" w:rsidP="002410B2">
      <w:pPr>
        <w:pStyle w:val="Heading1"/>
      </w:pPr>
      <w:bookmarkStart w:id="38" w:name="_Toc69840597"/>
      <w:bookmarkStart w:id="39" w:name="_Toc172188572"/>
      <w:bookmarkStart w:id="40" w:name="_Toc16663954"/>
      <w:r w:rsidRPr="000E3951">
        <w:t>General Marketing Requirements</w:t>
      </w:r>
      <w:bookmarkEnd w:id="38"/>
      <w:bookmarkEnd w:id="39"/>
    </w:p>
    <w:p w14:paraId="20E07993" w14:textId="77777777" w:rsidR="00EB4DCE" w:rsidRPr="000E3951" w:rsidRDefault="00EB4DCE" w:rsidP="00725AE6">
      <w:r w:rsidRPr="000E3951">
        <w:t>422.2263, 423.2263</w:t>
      </w:r>
    </w:p>
    <w:p w14:paraId="5EA4B44C" w14:textId="77777777" w:rsidR="00EB4DCE" w:rsidRPr="000E3951" w:rsidRDefault="00EB4DCE" w:rsidP="00EB4DCE"/>
    <w:p w14:paraId="43152915" w14:textId="2CC0A970" w:rsidR="00414017" w:rsidRPr="003B37CC" w:rsidRDefault="00414017" w:rsidP="000E1264">
      <w:pPr>
        <w:pStyle w:val="Heading2"/>
      </w:pPr>
      <w:bookmarkStart w:id="41" w:name="_Toc172188573"/>
      <w:bookmarkEnd w:id="40"/>
      <w:r>
        <w:t>Nominal gifts</w:t>
      </w:r>
      <w:bookmarkEnd w:id="41"/>
    </w:p>
    <w:p w14:paraId="1DD5EEF6" w14:textId="77777777" w:rsidR="00EB4DCE" w:rsidRDefault="00EB4DCE" w:rsidP="0065227E">
      <w:pPr>
        <w:ind w:left="360"/>
      </w:pPr>
      <w:r w:rsidRPr="000E3951">
        <w:t>422.2263(b)(2), 423.2263(b)(2)</w:t>
      </w:r>
    </w:p>
    <w:p w14:paraId="333D0F29" w14:textId="77777777" w:rsidR="00EB4DCE" w:rsidRPr="000E3951" w:rsidRDefault="00EB4DCE" w:rsidP="00EE6AE7">
      <w:pPr>
        <w:ind w:firstLine="720"/>
      </w:pPr>
    </w:p>
    <w:p w14:paraId="487B6FC9" w14:textId="77777777" w:rsidR="00EB4DCE" w:rsidRDefault="00EB4DCE" w:rsidP="00EE6AE7">
      <w:pPr>
        <w:widowControl w:val="0"/>
        <w:autoSpaceDE w:val="0"/>
        <w:autoSpaceDN w:val="0"/>
        <w:ind w:left="360"/>
        <w:rPr>
          <w:rFonts w:eastAsia="Calibri" w:cs="Arial"/>
        </w:rPr>
      </w:pPr>
      <w:r w:rsidRPr="00183D54">
        <w:rPr>
          <w:rFonts w:eastAsia="Calibri" w:cs="Arial"/>
        </w:rPr>
        <w:t xml:space="preserve">Under the FIDA-IDD demonstration, the FIDA-IDD Plan may not offer financial or other incentives of any kind to induce potential FIDA-IDD </w:t>
      </w:r>
      <w:r w:rsidR="00310C5E">
        <w:rPr>
          <w:rFonts w:eastAsia="Calibri" w:cs="Arial"/>
        </w:rPr>
        <w:t>P</w:t>
      </w:r>
      <w:r w:rsidRPr="00183D54">
        <w:rPr>
          <w:rFonts w:eastAsia="Calibri" w:cs="Arial"/>
        </w:rPr>
        <w:t xml:space="preserve">lan </w:t>
      </w:r>
      <w:r w:rsidR="006570E6">
        <w:rPr>
          <w:rFonts w:eastAsia="Calibri" w:cs="Arial"/>
        </w:rPr>
        <w:t>Participant</w:t>
      </w:r>
      <w:r w:rsidRPr="00183D54">
        <w:rPr>
          <w:rFonts w:eastAsia="Calibri" w:cs="Arial"/>
        </w:rPr>
        <w:t xml:space="preserve">s to enroll with the FIDA-IDD </w:t>
      </w:r>
      <w:r w:rsidR="00310C5E">
        <w:rPr>
          <w:rFonts w:eastAsia="Calibri" w:cs="Arial"/>
        </w:rPr>
        <w:t>P</w:t>
      </w:r>
      <w:r w:rsidRPr="00183D54">
        <w:rPr>
          <w:rFonts w:eastAsia="Calibri" w:cs="Arial"/>
        </w:rPr>
        <w:t>lan or to refer a friend, neighbor, or other person to enroll with the plan. This includes nominal g</w:t>
      </w:r>
      <w:r>
        <w:rPr>
          <w:rFonts w:eastAsia="Calibri" w:cs="Arial"/>
        </w:rPr>
        <w:t xml:space="preserve">ifts provided at FIDA-IDD </w:t>
      </w:r>
      <w:r w:rsidR="00310C5E">
        <w:rPr>
          <w:rFonts w:eastAsia="Calibri" w:cs="Arial"/>
        </w:rPr>
        <w:t>P</w:t>
      </w:r>
      <w:r>
        <w:rPr>
          <w:rFonts w:eastAsia="Calibri" w:cs="Arial"/>
        </w:rPr>
        <w:t xml:space="preserve">lan-targeted events. </w:t>
      </w:r>
      <w:r w:rsidRPr="00183D54">
        <w:rPr>
          <w:rFonts w:eastAsia="Calibri" w:cs="Arial"/>
        </w:rPr>
        <w:t xml:space="preserve">However, nominal gifts may be offered to potential FIDA-IDD </w:t>
      </w:r>
      <w:r w:rsidR="00310C5E">
        <w:rPr>
          <w:rFonts w:eastAsia="Calibri" w:cs="Arial"/>
        </w:rPr>
        <w:t>P</w:t>
      </w:r>
      <w:r w:rsidRPr="00183D54">
        <w:rPr>
          <w:rFonts w:eastAsia="Calibri" w:cs="Arial"/>
        </w:rPr>
        <w:t>lan</w:t>
      </w:r>
      <w:r w:rsidR="00310C5E">
        <w:rPr>
          <w:rFonts w:eastAsia="Calibri" w:cs="Arial"/>
        </w:rPr>
        <w:t xml:space="preserve"> </w:t>
      </w:r>
      <w:r w:rsidR="006570E6">
        <w:rPr>
          <w:rFonts w:eastAsia="Calibri" w:cs="Arial"/>
        </w:rPr>
        <w:t>Participant</w:t>
      </w:r>
      <w:r w:rsidRPr="00183D54">
        <w:rPr>
          <w:rFonts w:eastAsia="Calibri" w:cs="Arial"/>
        </w:rPr>
        <w:t>s.</w:t>
      </w:r>
    </w:p>
    <w:p w14:paraId="427C4E55" w14:textId="77777777" w:rsidR="00D60FD7" w:rsidRDefault="00D60FD7" w:rsidP="00EE6AE7">
      <w:pPr>
        <w:widowControl w:val="0"/>
        <w:autoSpaceDE w:val="0"/>
        <w:autoSpaceDN w:val="0"/>
        <w:ind w:left="360"/>
        <w:rPr>
          <w:rFonts w:eastAsia="Calibri" w:cs="Arial"/>
        </w:rPr>
      </w:pPr>
    </w:p>
    <w:p w14:paraId="35D5E454" w14:textId="77777777" w:rsidR="00D60FD7" w:rsidRPr="000E3951" w:rsidRDefault="00D60FD7" w:rsidP="000E1264">
      <w:pPr>
        <w:pStyle w:val="Heading2"/>
      </w:pPr>
      <w:bookmarkStart w:id="42" w:name="_Toc69840599"/>
      <w:bookmarkStart w:id="43" w:name="_Toc172188574"/>
      <w:r w:rsidRPr="000E3951">
        <w:t xml:space="preserve">Star </w:t>
      </w:r>
      <w:r w:rsidR="009C1528">
        <w:t>R</w:t>
      </w:r>
      <w:r w:rsidRPr="000E3951">
        <w:t>atings</w:t>
      </w:r>
      <w:bookmarkEnd w:id="42"/>
      <w:bookmarkEnd w:id="43"/>
    </w:p>
    <w:p w14:paraId="69A52EFF" w14:textId="77777777" w:rsidR="00D60FD7" w:rsidRPr="000E3951" w:rsidRDefault="00D60FD7" w:rsidP="00EE6AE7">
      <w:pPr>
        <w:ind w:firstLine="360"/>
      </w:pPr>
      <w:r w:rsidRPr="000E3951">
        <w:t>422.2263(c), 423.2263(c)</w:t>
      </w:r>
    </w:p>
    <w:p w14:paraId="0108ED98" w14:textId="77777777" w:rsidR="00D60FD7" w:rsidRPr="00183D54" w:rsidRDefault="00D60FD7" w:rsidP="00EE6AE7">
      <w:pPr>
        <w:widowControl w:val="0"/>
        <w:autoSpaceDE w:val="0"/>
        <w:autoSpaceDN w:val="0"/>
        <w:ind w:left="360"/>
        <w:rPr>
          <w:rFonts w:eastAsia="Calibri" w:cs="Arial"/>
        </w:rPr>
      </w:pPr>
    </w:p>
    <w:p w14:paraId="4E8F847C" w14:textId="160BFB03" w:rsidR="00D60FD7" w:rsidRPr="00D85786" w:rsidRDefault="00A86047" w:rsidP="00EE6AE7">
      <w:pPr>
        <w:ind w:left="360"/>
        <w:rPr>
          <w:rFonts w:eastAsia="Calibri"/>
        </w:rPr>
      </w:pPr>
      <w:r>
        <w:rPr>
          <w:rFonts w:eastAsia="Calibri"/>
        </w:rPr>
        <w:t>T</w:t>
      </w:r>
      <w:r w:rsidR="00D60FD7" w:rsidRPr="00593A32">
        <w:rPr>
          <w:rFonts w:eastAsia="Calibri"/>
        </w:rPr>
        <w:t xml:space="preserve">he FIDA-IDD Plan </w:t>
      </w:r>
      <w:r w:rsidR="00D60FD7">
        <w:rPr>
          <w:rFonts w:cs="Arial"/>
        </w:rPr>
        <w:t>is</w:t>
      </w:r>
      <w:r w:rsidR="00D60FD7" w:rsidRPr="003A7E8A">
        <w:rPr>
          <w:rFonts w:cs="Arial"/>
        </w:rPr>
        <w:t xml:space="preserve"> not subject to the Star Ratings</w:t>
      </w:r>
      <w:r w:rsidR="00D60FD7" w:rsidRPr="00593A32">
        <w:rPr>
          <w:rFonts w:eastAsia="Calibri"/>
        </w:rPr>
        <w:t xml:space="preserve"> requirements. Therefore, this section does not</w:t>
      </w:r>
      <w:r w:rsidR="00D60FD7">
        <w:rPr>
          <w:rFonts w:eastAsia="Calibri"/>
        </w:rPr>
        <w:t xml:space="preserve"> apply to the FIDA-IDD Plan.</w:t>
      </w:r>
    </w:p>
    <w:p w14:paraId="72DA5F96" w14:textId="77777777" w:rsidR="00EB4DCE" w:rsidRDefault="00EB4DCE" w:rsidP="00725AE6">
      <w:pPr>
        <w:widowControl w:val="0"/>
        <w:autoSpaceDE w:val="0"/>
        <w:autoSpaceDN w:val="0"/>
        <w:rPr>
          <w:rFonts w:eastAsia="Calibri" w:cs="Arial"/>
        </w:rPr>
      </w:pPr>
    </w:p>
    <w:p w14:paraId="3E92014B" w14:textId="77777777" w:rsidR="00D60FD7" w:rsidRPr="000E3951" w:rsidRDefault="00D60FD7" w:rsidP="002410B2">
      <w:pPr>
        <w:pStyle w:val="Heading1"/>
      </w:pPr>
      <w:bookmarkStart w:id="44" w:name="_Toc69840600"/>
      <w:bookmarkStart w:id="45" w:name="_Toc172188575"/>
      <w:bookmarkStart w:id="46" w:name="_Toc16663952"/>
      <w:r w:rsidRPr="000E3951">
        <w:t>Beneficiary Contact</w:t>
      </w:r>
      <w:bookmarkEnd w:id="44"/>
      <w:bookmarkEnd w:id="45"/>
    </w:p>
    <w:p w14:paraId="02486135" w14:textId="77777777" w:rsidR="00D60FD7" w:rsidRPr="000E3951" w:rsidRDefault="00D60FD7" w:rsidP="00725AE6">
      <w:r w:rsidRPr="000E3951">
        <w:t>422.2264, 423.2264</w:t>
      </w:r>
    </w:p>
    <w:p w14:paraId="2DC5E241" w14:textId="77777777" w:rsidR="00D60FD7" w:rsidRPr="000E3951" w:rsidRDefault="00D60FD7" w:rsidP="00D60FD7"/>
    <w:p w14:paraId="1B85B3B4" w14:textId="77777777" w:rsidR="00D60FD7" w:rsidRPr="000E3951" w:rsidRDefault="00D60FD7" w:rsidP="000E1264">
      <w:pPr>
        <w:pStyle w:val="Heading2"/>
      </w:pPr>
      <w:bookmarkStart w:id="47" w:name="_Toc69840601"/>
      <w:bookmarkStart w:id="48" w:name="_Toc172188576"/>
      <w:bookmarkEnd w:id="46"/>
      <w:r w:rsidRPr="000E3951">
        <w:t>Unsolicited contact</w:t>
      </w:r>
      <w:bookmarkEnd w:id="47"/>
      <w:bookmarkEnd w:id="48"/>
    </w:p>
    <w:p w14:paraId="734BD3EF" w14:textId="77777777" w:rsidR="00D60FD7" w:rsidRDefault="00D60FD7" w:rsidP="006807BF">
      <w:pPr>
        <w:ind w:firstLine="360"/>
      </w:pPr>
      <w:r w:rsidRPr="000E3951">
        <w:t>422.2264(a), 423.2264(a)</w:t>
      </w:r>
    </w:p>
    <w:p w14:paraId="3F0E65F8" w14:textId="77777777" w:rsidR="006807BF" w:rsidRDefault="006807BF" w:rsidP="006807BF">
      <w:pPr>
        <w:ind w:firstLine="360"/>
        <w:rPr>
          <w:rFonts w:eastAsia="Calibri" w:cs="Arial"/>
        </w:rPr>
      </w:pPr>
    </w:p>
    <w:p w14:paraId="266AB589" w14:textId="3277D7D6" w:rsidR="007E7071" w:rsidRPr="0057141B" w:rsidRDefault="00D60FD7" w:rsidP="006807BF">
      <w:pPr>
        <w:ind w:left="360"/>
        <w:rPr>
          <w:rFonts w:eastAsia="Calibri" w:cs="Arial"/>
          <w:bCs/>
        </w:rPr>
      </w:pPr>
      <w:r w:rsidRPr="00183D54">
        <w:rPr>
          <w:rFonts w:eastAsia="Calibri"/>
        </w:rPr>
        <w:t>We reiterate that marketing via conventional mail and other print media (e.g., advertisements, direct mail) is not considered unsolicited contact and is</w:t>
      </w:r>
      <w:r>
        <w:rPr>
          <w:rFonts w:eastAsia="Calibri"/>
        </w:rPr>
        <w:t>,</w:t>
      </w:r>
      <w:r w:rsidRPr="00183D54">
        <w:rPr>
          <w:rFonts w:eastAsia="Calibri"/>
        </w:rPr>
        <w:t xml:space="preserve"> therefore</w:t>
      </w:r>
      <w:r>
        <w:rPr>
          <w:rFonts w:eastAsia="Calibri"/>
        </w:rPr>
        <w:t>,</w:t>
      </w:r>
      <w:r w:rsidRPr="00183D54">
        <w:rPr>
          <w:rFonts w:eastAsia="Calibri"/>
        </w:rPr>
        <w:t xml:space="preserve"> permissible.</w:t>
      </w:r>
      <w:r>
        <w:rPr>
          <w:rFonts w:eastAsia="Calibri"/>
        </w:rPr>
        <w:t xml:space="preserve"> The</w:t>
      </w:r>
      <w:r w:rsidRPr="00183D54">
        <w:rPr>
          <w:rFonts w:eastAsia="Calibri" w:cs="Arial"/>
        </w:rPr>
        <w:t xml:space="preserve"> FIDA-IDD </w:t>
      </w:r>
      <w:r w:rsidR="00393F82">
        <w:rPr>
          <w:rFonts w:eastAsia="Calibri" w:cs="Arial"/>
        </w:rPr>
        <w:t>P</w:t>
      </w:r>
      <w:r w:rsidRPr="00183D54">
        <w:rPr>
          <w:rFonts w:eastAsia="Calibri" w:cs="Arial"/>
        </w:rPr>
        <w:t xml:space="preserve">lan is already permitted to send direct mail about the FIDA-IDD </w:t>
      </w:r>
      <w:r w:rsidR="00E1104F">
        <w:rPr>
          <w:rFonts w:eastAsia="Calibri" w:cs="Arial"/>
        </w:rPr>
        <w:t>P</w:t>
      </w:r>
      <w:r w:rsidRPr="00183D54">
        <w:rPr>
          <w:rFonts w:eastAsia="Calibri" w:cs="Arial"/>
        </w:rPr>
        <w:t xml:space="preserve">lan to </w:t>
      </w:r>
      <w:r w:rsidR="006570E6">
        <w:rPr>
          <w:rFonts w:eastAsia="Calibri" w:cs="Arial"/>
        </w:rPr>
        <w:t>Participant</w:t>
      </w:r>
      <w:r>
        <w:rPr>
          <w:rFonts w:eastAsia="Calibri" w:cs="Arial"/>
        </w:rPr>
        <w:t>s</w:t>
      </w:r>
      <w:r w:rsidRPr="00183D54">
        <w:rPr>
          <w:rFonts w:eastAsia="Calibri" w:cs="Arial"/>
        </w:rPr>
        <w:t xml:space="preserve"> who have opted out.</w:t>
      </w:r>
      <w:r w:rsidR="00A26A40">
        <w:rPr>
          <w:rFonts w:eastAsia="Calibri" w:cs="Arial"/>
          <w:b/>
          <w:bCs/>
        </w:rPr>
        <w:t xml:space="preserve"> </w:t>
      </w:r>
      <w:r w:rsidR="00A26A40" w:rsidRPr="0057141B">
        <w:rPr>
          <w:rFonts w:eastAsia="Calibri" w:cs="Arial"/>
          <w:bCs/>
        </w:rPr>
        <w:t>T</w:t>
      </w:r>
      <w:bookmarkStart w:id="49" w:name="_Toc69840603"/>
      <w:bookmarkStart w:id="50" w:name="_Toc69840602"/>
      <w:r w:rsidR="00393F82" w:rsidRPr="0057141B">
        <w:rPr>
          <w:rFonts w:eastAsia="Calibri" w:cs="Arial"/>
          <w:bCs/>
        </w:rPr>
        <w:t>he FIDA-IDD Plan is reminded of its obligations under state and local law with respect to the privacy of individuals</w:t>
      </w:r>
      <w:r w:rsidR="008D6B0A" w:rsidRPr="0057141B">
        <w:rPr>
          <w:rFonts w:eastAsia="Calibri" w:cs="Arial"/>
          <w:bCs/>
        </w:rPr>
        <w:t>, and must not disclose information to unauthorized parties or sell FIDA-IDD Plan Participant lists to other entities.</w:t>
      </w:r>
    </w:p>
    <w:p w14:paraId="66C30576" w14:textId="77777777" w:rsidR="006807BF" w:rsidRPr="00A26A40" w:rsidRDefault="006807BF" w:rsidP="006807BF">
      <w:pPr>
        <w:ind w:left="360"/>
      </w:pPr>
    </w:p>
    <w:p w14:paraId="62B55EA6" w14:textId="77777777" w:rsidR="00C91214" w:rsidRPr="000E3951" w:rsidRDefault="00C91214" w:rsidP="000E1264">
      <w:pPr>
        <w:pStyle w:val="Heading2"/>
      </w:pPr>
      <w:bookmarkStart w:id="51" w:name="_Toc172188577"/>
      <w:r w:rsidRPr="000E3951">
        <w:t>Events with beneficiaries</w:t>
      </w:r>
      <w:bookmarkEnd w:id="49"/>
      <w:bookmarkEnd w:id="51"/>
    </w:p>
    <w:p w14:paraId="62FCFDE3" w14:textId="77777777" w:rsidR="00C91214" w:rsidRPr="000E3951" w:rsidRDefault="00C91214" w:rsidP="00EE6AE7">
      <w:pPr>
        <w:ind w:firstLine="360"/>
      </w:pPr>
      <w:r w:rsidRPr="000E3951">
        <w:t>422.2264(c), 423.2264(c)</w:t>
      </w:r>
    </w:p>
    <w:p w14:paraId="1EA4E9C6" w14:textId="77777777" w:rsidR="00C91214" w:rsidRDefault="00C91214" w:rsidP="00EE6AE7"/>
    <w:p w14:paraId="37A91185" w14:textId="54518C07" w:rsidR="00C91214" w:rsidRPr="00D37147" w:rsidRDefault="00C25B0E" w:rsidP="00D03AED">
      <w:pPr>
        <w:pStyle w:val="Heading3"/>
      </w:pPr>
      <w:bookmarkStart w:id="52" w:name="_Toc172188578"/>
      <w:r w:rsidRPr="00D37147">
        <w:t xml:space="preserve">Educational events, </w:t>
      </w:r>
      <w:r w:rsidR="00C91214" w:rsidRPr="00D37147">
        <w:t>Marketing or sales events</w:t>
      </w:r>
      <w:bookmarkEnd w:id="52"/>
    </w:p>
    <w:p w14:paraId="6C11E4D2" w14:textId="77777777" w:rsidR="00C91214" w:rsidRDefault="00C25B0E" w:rsidP="006807BF">
      <w:pPr>
        <w:ind w:firstLine="720"/>
      </w:pPr>
      <w:r w:rsidRPr="00D37147">
        <w:t>422.2264(c)(1), 423.2264(c)(1),</w:t>
      </w:r>
      <w:r>
        <w:t xml:space="preserve"> </w:t>
      </w:r>
      <w:r w:rsidR="00C91214">
        <w:t>422.2264(c)(2), 423.2264(c)(2)</w:t>
      </w:r>
      <w:bookmarkEnd w:id="50"/>
    </w:p>
    <w:p w14:paraId="05842D66" w14:textId="77777777" w:rsidR="006807BF" w:rsidRDefault="006807BF" w:rsidP="006807BF">
      <w:pPr>
        <w:ind w:firstLine="720"/>
        <w:rPr>
          <w:rFonts w:eastAsia="Calibri"/>
        </w:rPr>
      </w:pPr>
    </w:p>
    <w:p w14:paraId="3ACE651E" w14:textId="77777777" w:rsidR="00C91214" w:rsidRDefault="00C25B0E" w:rsidP="00EE6AE7">
      <w:pPr>
        <w:ind w:left="720"/>
        <w:rPr>
          <w:rFonts w:eastAsia="Calibri"/>
        </w:rPr>
      </w:pPr>
      <w:r>
        <w:rPr>
          <w:rFonts w:eastAsia="Calibri"/>
        </w:rPr>
        <w:t>We clarify that t</w:t>
      </w:r>
      <w:r w:rsidR="00C91214" w:rsidRPr="00E85283">
        <w:rPr>
          <w:rFonts w:eastAsia="Calibri"/>
        </w:rPr>
        <w:t xml:space="preserve">he FIDA-IDD Plan must convene all educational and marketing events at sites within the plan’s </w:t>
      </w:r>
      <w:r w:rsidR="00C91214">
        <w:rPr>
          <w:rFonts w:eastAsia="Calibri"/>
        </w:rPr>
        <w:t xml:space="preserve">contracted </w:t>
      </w:r>
      <w:r w:rsidR="00C91214" w:rsidRPr="00E85283">
        <w:rPr>
          <w:rFonts w:eastAsia="Calibri"/>
        </w:rPr>
        <w:t xml:space="preserve">service area that are physically accessible to all </w:t>
      </w:r>
      <w:r w:rsidR="006570E6">
        <w:rPr>
          <w:rFonts w:eastAsia="Calibri"/>
        </w:rPr>
        <w:t>Participant</w:t>
      </w:r>
      <w:r w:rsidR="00C91214" w:rsidRPr="00E85283">
        <w:rPr>
          <w:rFonts w:eastAsia="Calibri"/>
        </w:rPr>
        <w:t xml:space="preserve">s or potential FIDA-IDD Plan </w:t>
      </w:r>
      <w:r w:rsidR="006570E6">
        <w:rPr>
          <w:rFonts w:eastAsia="Calibri"/>
        </w:rPr>
        <w:t>Participant</w:t>
      </w:r>
      <w:r w:rsidR="00C91214" w:rsidRPr="00E85283">
        <w:rPr>
          <w:rFonts w:eastAsia="Calibri"/>
        </w:rPr>
        <w:t xml:space="preserve">s, including </w:t>
      </w:r>
      <w:r w:rsidR="00C91214">
        <w:rPr>
          <w:rFonts w:eastAsia="Calibri"/>
        </w:rPr>
        <w:t>individuals</w:t>
      </w:r>
      <w:r w:rsidR="00C91214" w:rsidRPr="00E85283">
        <w:rPr>
          <w:rFonts w:eastAsia="Calibri"/>
        </w:rPr>
        <w:t xml:space="preserve"> with disabilities and </w:t>
      </w:r>
      <w:r w:rsidR="00C91214">
        <w:rPr>
          <w:rFonts w:eastAsia="Calibri"/>
        </w:rPr>
        <w:t>individuals</w:t>
      </w:r>
      <w:r w:rsidR="00C91214" w:rsidRPr="00E85283">
        <w:rPr>
          <w:rFonts w:eastAsia="Calibri"/>
        </w:rPr>
        <w:t xml:space="preserve"> using public transportation.</w:t>
      </w:r>
    </w:p>
    <w:p w14:paraId="1B09F92E" w14:textId="77777777" w:rsidR="00C91214" w:rsidRDefault="00C91214" w:rsidP="00725AE6">
      <w:pPr>
        <w:rPr>
          <w:rFonts w:eastAsia="Calibri"/>
        </w:rPr>
      </w:pPr>
    </w:p>
    <w:p w14:paraId="68A925E9" w14:textId="711614AB" w:rsidR="00212494" w:rsidRDefault="007E7071" w:rsidP="00D03AED">
      <w:pPr>
        <w:pStyle w:val="Heading3"/>
      </w:pPr>
      <w:bookmarkStart w:id="53" w:name="_Toc172188579"/>
      <w:r w:rsidRPr="00B01023">
        <w:t xml:space="preserve">Personal </w:t>
      </w:r>
      <w:r>
        <w:t>m</w:t>
      </w:r>
      <w:r w:rsidR="00212494" w:rsidRPr="00852A0B">
        <w:t xml:space="preserve">arketing </w:t>
      </w:r>
      <w:r>
        <w:t>a</w:t>
      </w:r>
      <w:r w:rsidR="00212494" w:rsidRPr="00852A0B">
        <w:t>ppointments</w:t>
      </w:r>
      <w:bookmarkEnd w:id="53"/>
    </w:p>
    <w:p w14:paraId="3C20516F" w14:textId="77777777" w:rsidR="00212494" w:rsidRDefault="00212494" w:rsidP="006807BF">
      <w:r>
        <w:rPr>
          <w:rFonts w:eastAsia="Calibri"/>
          <w:b/>
        </w:rPr>
        <w:tab/>
      </w:r>
      <w:r>
        <w:t>422.2264(c)(</w:t>
      </w:r>
      <w:r w:rsidR="001A1561">
        <w:t>3</w:t>
      </w:r>
      <w:r>
        <w:t>),</w:t>
      </w:r>
      <w:r w:rsidR="001A1561">
        <w:t xml:space="preserve"> 423.2264(c)(3)</w:t>
      </w:r>
    </w:p>
    <w:p w14:paraId="3EE0D77B" w14:textId="77777777" w:rsidR="006807BF" w:rsidRDefault="006807BF" w:rsidP="006807BF">
      <w:pPr>
        <w:rPr>
          <w:rFonts w:eastAsia="Calibri" w:cs="Arial"/>
        </w:rPr>
      </w:pPr>
    </w:p>
    <w:p w14:paraId="52B76073" w14:textId="77777777" w:rsidR="00212494" w:rsidRDefault="00212494" w:rsidP="007930F6">
      <w:pPr>
        <w:autoSpaceDE w:val="0"/>
        <w:autoSpaceDN w:val="0"/>
        <w:ind w:left="720"/>
        <w:rPr>
          <w:rFonts w:eastAsia="Calibri" w:cs="Arial"/>
        </w:rPr>
      </w:pPr>
      <w:r w:rsidRPr="00183D54">
        <w:rPr>
          <w:rFonts w:eastAsia="Calibri" w:cs="Arial"/>
        </w:rPr>
        <w:t>We clarify that home and other one-on-one visits by non-sales plan employees for purposes related to care coordination are not considered individual marketing appointments.</w:t>
      </w:r>
      <w:r>
        <w:rPr>
          <w:rFonts w:eastAsia="Calibri" w:cs="Arial"/>
        </w:rPr>
        <w:t xml:space="preserve"> </w:t>
      </w:r>
      <w:r w:rsidRPr="00183D54">
        <w:rPr>
          <w:rFonts w:eastAsia="Calibri" w:cs="Arial"/>
        </w:rPr>
        <w:t xml:space="preserve">We note that such </w:t>
      </w:r>
      <w:r>
        <w:rPr>
          <w:rFonts w:eastAsia="Calibri" w:cs="Arial"/>
        </w:rPr>
        <w:t>non-sales plan employees</w:t>
      </w:r>
      <w:r w:rsidRPr="00183D54">
        <w:rPr>
          <w:rFonts w:eastAsia="Calibri" w:cs="Arial"/>
        </w:rPr>
        <w:t xml:space="preserve"> should never conduct marketing activity</w:t>
      </w:r>
      <w:r w:rsidR="007E7071">
        <w:rPr>
          <w:rFonts w:eastAsia="Calibri" w:cs="Arial"/>
        </w:rPr>
        <w:t xml:space="preserve">, </w:t>
      </w:r>
      <w:r>
        <w:rPr>
          <w:rFonts w:eastAsia="Calibri" w:cs="Arial"/>
        </w:rPr>
        <w:t>but we clarify that they m</w:t>
      </w:r>
      <w:r w:rsidRPr="00183D54">
        <w:rPr>
          <w:rFonts w:eastAsia="Calibri" w:cs="Arial"/>
        </w:rPr>
        <w:t xml:space="preserve">ay provide factual information about the FIDA-IDD Plan and its benefits if </w:t>
      </w:r>
      <w:r w:rsidR="003D556F">
        <w:rPr>
          <w:rFonts w:eastAsia="Calibri" w:cs="Arial"/>
        </w:rPr>
        <w:t xml:space="preserve">the FIDA-IDD </w:t>
      </w:r>
      <w:r w:rsidR="00FA46BB">
        <w:rPr>
          <w:rFonts w:eastAsia="Calibri" w:cs="Arial"/>
        </w:rPr>
        <w:t xml:space="preserve">Plan </w:t>
      </w:r>
      <w:r w:rsidR="006570E6">
        <w:rPr>
          <w:rFonts w:eastAsia="Calibri" w:cs="Arial"/>
        </w:rPr>
        <w:t>Participant</w:t>
      </w:r>
      <w:r w:rsidRPr="00183D54">
        <w:rPr>
          <w:rFonts w:eastAsia="Calibri" w:cs="Arial"/>
        </w:rPr>
        <w:t xml:space="preserve"> request</w:t>
      </w:r>
      <w:r>
        <w:rPr>
          <w:rFonts w:eastAsia="Calibri" w:cs="Arial"/>
        </w:rPr>
        <w:t>s</w:t>
      </w:r>
      <w:r w:rsidRPr="00183D54">
        <w:rPr>
          <w:rFonts w:eastAsia="Calibri" w:cs="Arial"/>
        </w:rPr>
        <w:t xml:space="preserve"> it in the course of care coordination activities.</w:t>
      </w:r>
    </w:p>
    <w:p w14:paraId="5FFC02A7" w14:textId="77777777" w:rsidR="003D556F" w:rsidRPr="00111B9E" w:rsidRDefault="003D556F" w:rsidP="00EE6AE7">
      <w:pPr>
        <w:widowControl w:val="0"/>
        <w:autoSpaceDE w:val="0"/>
        <w:autoSpaceDN w:val="0"/>
        <w:ind w:left="720"/>
        <w:rPr>
          <w:rFonts w:eastAsia="Calibri" w:cs="Arial"/>
        </w:rPr>
      </w:pPr>
    </w:p>
    <w:p w14:paraId="61FEA991" w14:textId="77777777" w:rsidR="00C91214" w:rsidRPr="00852A0B" w:rsidRDefault="00C91214" w:rsidP="00625FB0">
      <w:pPr>
        <w:pStyle w:val="Heading1"/>
      </w:pPr>
      <w:bookmarkStart w:id="54" w:name="_Toc69840607"/>
      <w:bookmarkStart w:id="55" w:name="_Toc172188580"/>
      <w:r w:rsidRPr="00852A0B">
        <w:t>Websites</w:t>
      </w:r>
      <w:bookmarkEnd w:id="54"/>
      <w:bookmarkEnd w:id="55"/>
    </w:p>
    <w:p w14:paraId="01BC04E8" w14:textId="77777777" w:rsidR="00C91214" w:rsidRPr="0065227E" w:rsidRDefault="00C91214" w:rsidP="00625FB0">
      <w:pPr>
        <w:keepNext/>
      </w:pPr>
      <w:r w:rsidRPr="0065227E">
        <w:t>422.2265, 423.2265</w:t>
      </w:r>
    </w:p>
    <w:p w14:paraId="4801605D" w14:textId="77777777" w:rsidR="00CA105F" w:rsidRPr="0065227E" w:rsidRDefault="00CA105F" w:rsidP="00625FB0">
      <w:pPr>
        <w:keepNext/>
        <w:suppressAutoHyphens/>
      </w:pPr>
    </w:p>
    <w:p w14:paraId="18B8F2A3" w14:textId="77777777" w:rsidR="00C91214" w:rsidRPr="002A38FC" w:rsidRDefault="00C91214" w:rsidP="00625FB0">
      <w:pPr>
        <w:pStyle w:val="Heading2"/>
      </w:pPr>
      <w:bookmarkStart w:id="56" w:name="_Toc69840609"/>
      <w:bookmarkStart w:id="57" w:name="_Toc172188581"/>
      <w:r w:rsidRPr="002A38FC">
        <w:t>Required content</w:t>
      </w:r>
      <w:bookmarkEnd w:id="56"/>
      <w:bookmarkEnd w:id="57"/>
    </w:p>
    <w:p w14:paraId="0A4118C8" w14:textId="77777777" w:rsidR="00C91214" w:rsidRPr="002A38FC" w:rsidRDefault="00C91214" w:rsidP="00625FB0">
      <w:pPr>
        <w:keepNext/>
        <w:ind w:firstLine="360"/>
      </w:pPr>
      <w:r w:rsidRPr="002A38FC">
        <w:t>422.2265(b), 423.2265(b)</w:t>
      </w:r>
    </w:p>
    <w:p w14:paraId="7E6061A8" w14:textId="77777777" w:rsidR="00C91214" w:rsidRPr="002A38FC" w:rsidRDefault="00C91214" w:rsidP="00625FB0">
      <w:pPr>
        <w:keepNext/>
        <w:autoSpaceDE w:val="0"/>
        <w:autoSpaceDN w:val="0"/>
        <w:rPr>
          <w:rFonts w:eastAsia="Calibri" w:cs="Arial"/>
        </w:rPr>
      </w:pPr>
    </w:p>
    <w:p w14:paraId="528F624A" w14:textId="77777777" w:rsidR="00C91214" w:rsidRPr="003D556F" w:rsidRDefault="00C91214" w:rsidP="00625FB0">
      <w:pPr>
        <w:keepNext/>
        <w:autoSpaceDE w:val="0"/>
        <w:autoSpaceDN w:val="0"/>
        <w:ind w:left="360"/>
        <w:rPr>
          <w:rFonts w:eastAsia="Calibri" w:cs="Arial"/>
        </w:rPr>
      </w:pPr>
      <w:r w:rsidRPr="003D556F">
        <w:rPr>
          <w:rFonts w:eastAsia="Calibri" w:cs="Arial"/>
        </w:rPr>
        <w:t xml:space="preserve">In addition to the requirements outlined in this section, the FIDA-IDD Plan must also include on its website a direct link to New York’s enrollment broker. The FIDA-IDD Plan must also include information on the potential for contract termination (as required under 42 CFR 422.111(f)(4)), and information that materials are published in alternate formats (e.g., large print, braille, audio). </w:t>
      </w:r>
      <w:r w:rsidR="00725AE6" w:rsidRPr="003D556F">
        <w:rPr>
          <w:rFonts w:eastAsia="Calibri" w:cs="Arial"/>
        </w:rPr>
        <w:t>The FIDA-IDD</w:t>
      </w:r>
      <w:r w:rsidR="003E3379">
        <w:rPr>
          <w:rFonts w:eastAsia="Calibri" w:cs="Arial"/>
        </w:rPr>
        <w:t xml:space="preserve"> P</w:t>
      </w:r>
      <w:r w:rsidR="00347FD8" w:rsidRPr="00852A0B">
        <w:rPr>
          <w:rFonts w:eastAsia="Calibri" w:cs="Arial"/>
        </w:rPr>
        <w:t>lan website</w:t>
      </w:r>
      <w:r w:rsidRPr="00852A0B">
        <w:rPr>
          <w:rFonts w:eastAsia="Calibri" w:cs="Arial"/>
        </w:rPr>
        <w:t xml:space="preserve"> must be 508 compliant, and the FIDA-IDD Plan must attest that it complies with all applicable requirements when it submits its website for review in </w:t>
      </w:r>
      <w:r w:rsidR="00725AE6" w:rsidRPr="0065227E">
        <w:rPr>
          <w:rFonts w:eastAsia="Calibri" w:cs="Arial"/>
        </w:rPr>
        <w:t xml:space="preserve">the </w:t>
      </w:r>
      <w:r w:rsidRPr="002A38FC">
        <w:rPr>
          <w:rFonts w:eastAsia="Calibri" w:cs="Arial"/>
        </w:rPr>
        <w:t>HPMS</w:t>
      </w:r>
      <w:r w:rsidR="00725AE6" w:rsidRPr="002A38FC">
        <w:rPr>
          <w:rFonts w:eastAsia="Calibri" w:cs="Arial"/>
        </w:rPr>
        <w:t xml:space="preserve"> Marketing Review Module</w:t>
      </w:r>
      <w:r w:rsidRPr="002A38FC">
        <w:rPr>
          <w:rFonts w:eastAsia="Calibri" w:cs="Arial"/>
        </w:rPr>
        <w:t>.</w:t>
      </w:r>
    </w:p>
    <w:p w14:paraId="61BA9F40" w14:textId="77777777" w:rsidR="009D0D3B" w:rsidRPr="003D556F" w:rsidRDefault="009D0D3B" w:rsidP="00EE6AE7">
      <w:pPr>
        <w:widowControl w:val="0"/>
        <w:autoSpaceDE w:val="0"/>
        <w:autoSpaceDN w:val="0"/>
        <w:ind w:left="360"/>
        <w:rPr>
          <w:rFonts w:eastAsia="Calibri" w:cs="Arial"/>
        </w:rPr>
      </w:pPr>
    </w:p>
    <w:p w14:paraId="4F7C4971" w14:textId="098CDA79" w:rsidR="009D0D3B" w:rsidRPr="002A38FC" w:rsidRDefault="00347FD8" w:rsidP="00EE6AE7">
      <w:pPr>
        <w:ind w:left="360"/>
        <w:rPr>
          <w:rFonts w:cs="Arial"/>
        </w:rPr>
      </w:pPr>
      <w:r>
        <w:rPr>
          <w:rFonts w:cs="Arial"/>
        </w:rPr>
        <w:t xml:space="preserve">We clarify </w:t>
      </w:r>
      <w:r w:rsidR="003E3379">
        <w:rPr>
          <w:rFonts w:cs="Arial"/>
        </w:rPr>
        <w:t>that t</w:t>
      </w:r>
      <w:r w:rsidR="009D0D3B" w:rsidRPr="00852A0B">
        <w:rPr>
          <w:rFonts w:cs="Arial"/>
        </w:rPr>
        <w:t>he FIDA-IDD Plan is not required to post the Low Income Subsidy (LIS) Premium Summary Chart, as this document is not applicable to MMPs</w:t>
      </w:r>
      <w:r w:rsidR="009D0D3B" w:rsidRPr="002A38FC">
        <w:rPr>
          <w:rFonts w:cs="Arial"/>
        </w:rPr>
        <w:t>.</w:t>
      </w:r>
    </w:p>
    <w:p w14:paraId="6E1A632B" w14:textId="77777777" w:rsidR="00C91214" w:rsidRPr="002A38FC" w:rsidRDefault="00C91214" w:rsidP="00EE6AE7">
      <w:pPr>
        <w:widowControl w:val="0"/>
        <w:autoSpaceDE w:val="0"/>
        <w:autoSpaceDN w:val="0"/>
        <w:ind w:left="360"/>
        <w:rPr>
          <w:rFonts w:eastAsia="Calibri" w:cs="Arial"/>
        </w:rPr>
      </w:pPr>
    </w:p>
    <w:p w14:paraId="055B50C6" w14:textId="02BE6E7C" w:rsidR="00C91214" w:rsidRPr="00852A0B" w:rsidRDefault="003E3379" w:rsidP="00EE6AE7">
      <w:pPr>
        <w:widowControl w:val="0"/>
        <w:autoSpaceDE w:val="0"/>
        <w:autoSpaceDN w:val="0"/>
        <w:ind w:left="360"/>
        <w:rPr>
          <w:rFonts w:eastAsia="Calibri" w:cs="Arial"/>
        </w:rPr>
      </w:pPr>
      <w:r>
        <w:rPr>
          <w:rFonts w:eastAsia="Calibri" w:cs="Arial"/>
        </w:rPr>
        <w:t>We further clarify that t</w:t>
      </w:r>
      <w:r w:rsidR="00C91214" w:rsidRPr="003D556F">
        <w:rPr>
          <w:rFonts w:eastAsia="Calibri" w:cs="Arial"/>
        </w:rPr>
        <w:t xml:space="preserve">he FIDA-IDD Plan must also include a disclaimer, as provided in </w:t>
      </w:r>
      <w:r w:rsidR="002C7B86">
        <w:t>the State-Specific</w:t>
      </w:r>
      <w:r w:rsidR="00040CAC">
        <w:t xml:space="preserve"> FIDA-IDD Plan</w:t>
      </w:r>
      <w:r w:rsidR="002C7B86">
        <w:t xml:space="preserve"> Disclaimers section </w:t>
      </w:r>
      <w:r w:rsidR="00C91214" w:rsidRPr="003D556F">
        <w:rPr>
          <w:rFonts w:eastAsia="Calibri" w:cs="Arial"/>
        </w:rPr>
        <w:t xml:space="preserve">of this guidance, on all marketing materials and on its website specifying the availability of the </w:t>
      </w:r>
      <w:r w:rsidR="006570E6">
        <w:rPr>
          <w:rFonts w:eastAsia="Calibri" w:cs="Arial"/>
        </w:rPr>
        <w:t>Participant</w:t>
      </w:r>
      <w:r w:rsidR="00C91214" w:rsidRPr="003D556F">
        <w:rPr>
          <w:rFonts w:eastAsia="Calibri" w:cs="Arial"/>
        </w:rPr>
        <w:t xml:space="preserve"> Ombudsman to provide </w:t>
      </w:r>
      <w:r w:rsidR="006570E6">
        <w:rPr>
          <w:rFonts w:eastAsia="Calibri" w:cs="Arial"/>
        </w:rPr>
        <w:t>Participant</w:t>
      </w:r>
      <w:r w:rsidR="00C91214" w:rsidRPr="003D556F">
        <w:rPr>
          <w:rFonts w:eastAsia="Calibri" w:cs="Arial"/>
        </w:rPr>
        <w:t xml:space="preserve">s with free assistance in handling any issues related to accessing services. The FIDA-IDD Plan must include the toll-free number and the website for the </w:t>
      </w:r>
      <w:r w:rsidR="006570E6">
        <w:rPr>
          <w:rFonts w:eastAsia="Calibri" w:cs="Arial"/>
        </w:rPr>
        <w:t>Participant</w:t>
      </w:r>
      <w:r w:rsidR="00C91214" w:rsidRPr="003D556F">
        <w:rPr>
          <w:rFonts w:eastAsia="Calibri" w:cs="Arial"/>
        </w:rPr>
        <w:t xml:space="preserve"> Ombudsman.</w:t>
      </w:r>
    </w:p>
    <w:p w14:paraId="1B3681FD" w14:textId="77777777" w:rsidR="00C91214" w:rsidRDefault="00C91214" w:rsidP="00725AE6">
      <w:pPr>
        <w:widowControl w:val="0"/>
        <w:autoSpaceDE w:val="0"/>
        <w:autoSpaceDN w:val="0"/>
        <w:rPr>
          <w:rFonts w:eastAsia="Calibri" w:cs="Arial"/>
        </w:rPr>
      </w:pPr>
    </w:p>
    <w:p w14:paraId="15259A62" w14:textId="77777777" w:rsidR="009D0D3B" w:rsidRPr="0065227E" w:rsidRDefault="009D0D3B" w:rsidP="000E1264">
      <w:pPr>
        <w:pStyle w:val="Heading2"/>
      </w:pPr>
      <w:bookmarkStart w:id="58" w:name="_Toc69840610"/>
      <w:bookmarkStart w:id="59" w:name="_Toc172188582"/>
      <w:r w:rsidRPr="00852A0B">
        <w:t>Required posted materials</w:t>
      </w:r>
      <w:bookmarkEnd w:id="58"/>
      <w:bookmarkEnd w:id="59"/>
    </w:p>
    <w:p w14:paraId="5EA0626A" w14:textId="77777777" w:rsidR="009D0D3B" w:rsidRPr="002A38FC" w:rsidRDefault="009D0D3B" w:rsidP="00EE6AE7">
      <w:pPr>
        <w:ind w:firstLine="360"/>
      </w:pPr>
      <w:r w:rsidRPr="002A38FC">
        <w:t>422.2265(c), 423.2265(c)</w:t>
      </w:r>
    </w:p>
    <w:p w14:paraId="49EC5AEB" w14:textId="77777777" w:rsidR="009D0D3B" w:rsidRPr="002A38FC" w:rsidRDefault="009D0D3B" w:rsidP="00EE6AE7">
      <w:pPr>
        <w:widowControl w:val="0"/>
        <w:autoSpaceDE w:val="0"/>
        <w:autoSpaceDN w:val="0"/>
        <w:ind w:left="360"/>
        <w:rPr>
          <w:rFonts w:eastAsia="Calibri" w:cs="Arial"/>
        </w:rPr>
      </w:pPr>
    </w:p>
    <w:p w14:paraId="4C524915" w14:textId="14112B0E" w:rsidR="009029E4" w:rsidRDefault="009D0D3B" w:rsidP="00625FB0">
      <w:pPr>
        <w:ind w:left="360"/>
        <w:rPr>
          <w:rFonts w:cs="Arial"/>
        </w:rPr>
      </w:pPr>
      <w:r w:rsidRPr="00347FD8">
        <w:rPr>
          <w:rFonts w:cs="Arial"/>
        </w:rPr>
        <w:t>The provisions of these subsections of the regulations apply with a modification. As indicated in 422.2263(</w:t>
      </w:r>
      <w:r w:rsidR="003E3379">
        <w:rPr>
          <w:rFonts w:cs="Arial"/>
        </w:rPr>
        <w:t>c) and 423.2263(c) in the “</w:t>
      </w:r>
      <w:r w:rsidR="003E3379" w:rsidRPr="00852A0B">
        <w:rPr>
          <w:rFonts w:cs="Arial"/>
        </w:rPr>
        <w:t>Star R</w:t>
      </w:r>
      <w:r w:rsidRPr="00852A0B">
        <w:rPr>
          <w:rFonts w:cs="Arial"/>
        </w:rPr>
        <w:t>ating</w:t>
      </w:r>
      <w:r w:rsidRPr="0065227E">
        <w:rPr>
          <w:rFonts w:cs="Arial"/>
        </w:rPr>
        <w:t>s</w:t>
      </w:r>
      <w:r w:rsidR="003E3379">
        <w:rPr>
          <w:rFonts w:cs="Arial"/>
        </w:rPr>
        <w:t>”</w:t>
      </w:r>
      <w:r w:rsidRPr="00852A0B">
        <w:rPr>
          <w:rFonts w:cs="Arial"/>
        </w:rPr>
        <w:t xml:space="preserve"> subsection of this document, </w:t>
      </w:r>
      <w:r w:rsidRPr="00852A0B">
        <w:t>the FIDA-IDD Plan</w:t>
      </w:r>
      <w:r w:rsidR="003E3379" w:rsidRPr="0065227E">
        <w:rPr>
          <w:rFonts w:cs="Arial"/>
        </w:rPr>
        <w:t xml:space="preserve"> </w:t>
      </w:r>
      <w:r w:rsidR="003E3379">
        <w:rPr>
          <w:rFonts w:cs="Arial"/>
        </w:rPr>
        <w:t>is</w:t>
      </w:r>
      <w:r w:rsidRPr="00852A0B">
        <w:rPr>
          <w:rFonts w:cs="Arial"/>
        </w:rPr>
        <w:t xml:space="preserve"> not subject to Star Ratings </w:t>
      </w:r>
      <w:r w:rsidR="003E3379" w:rsidRPr="0065227E">
        <w:rPr>
          <w:rFonts w:cs="Arial"/>
        </w:rPr>
        <w:t xml:space="preserve">requirements and, therefore, </w:t>
      </w:r>
      <w:r w:rsidR="003E3379">
        <w:rPr>
          <w:rFonts w:cs="Arial"/>
        </w:rPr>
        <w:t>is</w:t>
      </w:r>
      <w:r w:rsidRPr="00852A0B">
        <w:rPr>
          <w:rFonts w:cs="Arial"/>
        </w:rPr>
        <w:t xml:space="preserve"> not required to post a CMS Star Ra</w:t>
      </w:r>
      <w:r w:rsidR="003E3379" w:rsidRPr="00852A0B">
        <w:rPr>
          <w:rFonts w:cs="Arial"/>
        </w:rPr>
        <w:t xml:space="preserve">tings document on </w:t>
      </w:r>
      <w:r w:rsidR="003E3379">
        <w:rPr>
          <w:rFonts w:cs="Arial"/>
        </w:rPr>
        <w:t>its</w:t>
      </w:r>
      <w:r w:rsidR="003E3379" w:rsidRPr="00852A0B">
        <w:rPr>
          <w:rFonts w:cs="Arial"/>
        </w:rPr>
        <w:t xml:space="preserve"> website</w:t>
      </w:r>
      <w:r w:rsidRPr="00852A0B">
        <w:rPr>
          <w:rFonts w:cs="Arial"/>
        </w:rPr>
        <w:t>.</w:t>
      </w:r>
    </w:p>
    <w:p w14:paraId="47BC0B98" w14:textId="77777777" w:rsidR="00625FB0" w:rsidRPr="00142138" w:rsidRDefault="00625FB0" w:rsidP="00625FB0">
      <w:pPr>
        <w:ind w:left="360"/>
        <w:rPr>
          <w:rFonts w:cs="Arial"/>
        </w:rPr>
      </w:pPr>
    </w:p>
    <w:p w14:paraId="0BCA8FB6" w14:textId="77777777" w:rsidR="009D0D3B" w:rsidRPr="000E3951" w:rsidRDefault="009D0D3B" w:rsidP="002410B2">
      <w:pPr>
        <w:pStyle w:val="Heading1"/>
      </w:pPr>
      <w:bookmarkStart w:id="60" w:name="_Toc69840611"/>
      <w:bookmarkStart w:id="61" w:name="_Toc172188583"/>
      <w:r w:rsidRPr="000A26F5">
        <w:t xml:space="preserve">Activities with </w:t>
      </w:r>
      <w:r w:rsidRPr="000E3951">
        <w:t>Healthcare Providers or in the Healthcare Setting</w:t>
      </w:r>
      <w:bookmarkEnd w:id="60"/>
      <w:bookmarkEnd w:id="61"/>
    </w:p>
    <w:p w14:paraId="74F7EDDD" w14:textId="77777777" w:rsidR="009D0D3B" w:rsidRPr="000E3951" w:rsidRDefault="009D0D3B">
      <w:r w:rsidRPr="000E3951">
        <w:t>422.2266, 423.2266</w:t>
      </w:r>
    </w:p>
    <w:p w14:paraId="666D32B1" w14:textId="77777777" w:rsidR="009D0D3B" w:rsidRPr="000E3951" w:rsidRDefault="009D0D3B" w:rsidP="009D0D3B"/>
    <w:p w14:paraId="063E9070" w14:textId="5EA149E9" w:rsidR="009D0D3B" w:rsidRPr="0074254B" w:rsidRDefault="009D0D3B" w:rsidP="000E1264">
      <w:pPr>
        <w:pStyle w:val="Heading2"/>
      </w:pPr>
      <w:bookmarkStart w:id="62" w:name="_Toc69840612"/>
      <w:bookmarkStart w:id="63" w:name="_Toc172188584"/>
      <w:r w:rsidRPr="000E3951">
        <w:t xml:space="preserve">Where marketing is prohibited, </w:t>
      </w:r>
      <w:r w:rsidR="002C7B86">
        <w:t>w</w:t>
      </w:r>
      <w:r w:rsidRPr="0074254B">
        <w:t>here marketing is permitted, MA organization/Part D sponsor activities in the healthcare setting</w:t>
      </w:r>
      <w:bookmarkEnd w:id="62"/>
      <w:bookmarkEnd w:id="63"/>
      <w:r w:rsidRPr="0074254B">
        <w:t xml:space="preserve"> </w:t>
      </w:r>
    </w:p>
    <w:p w14:paraId="2937CDE3" w14:textId="77777777" w:rsidR="00D968D2" w:rsidRPr="000E3951" w:rsidRDefault="009D0D3B" w:rsidP="00D968D2">
      <w:pPr>
        <w:ind w:firstLine="360"/>
      </w:pPr>
      <w:r w:rsidRPr="003B37CC">
        <w:t>422.2266(a), 423.2266(a),</w:t>
      </w:r>
      <w:r w:rsidRPr="007006D7">
        <w:t xml:space="preserve"> 422.2266</w:t>
      </w:r>
      <w:r w:rsidRPr="000A26F5">
        <w:t>(b), 423.2266(b),</w:t>
      </w:r>
      <w:r w:rsidR="00D968D2" w:rsidRPr="00D968D2">
        <w:t xml:space="preserve"> </w:t>
      </w:r>
      <w:r w:rsidR="00D968D2" w:rsidRPr="000E3951">
        <w:t>422.2266(c), 423.2266(c)</w:t>
      </w:r>
    </w:p>
    <w:p w14:paraId="5CE255F4" w14:textId="77777777" w:rsidR="009D0D3B" w:rsidRPr="007006D7" w:rsidRDefault="009D0D3B" w:rsidP="006570E6">
      <w:pPr>
        <w:ind w:left="360"/>
      </w:pPr>
      <w:r w:rsidRPr="000E3951">
        <w:t xml:space="preserve"> </w:t>
      </w:r>
      <w:r w:rsidR="006310AC" w:rsidRPr="007006D7">
        <w:t>422.2266</w:t>
      </w:r>
      <w:r w:rsidR="006310AC">
        <w:t>(d), 423.2266(d</w:t>
      </w:r>
      <w:r w:rsidR="006310AC" w:rsidRPr="000A26F5">
        <w:t>),</w:t>
      </w:r>
      <w:r w:rsidR="006310AC" w:rsidRPr="000E3951">
        <w:t xml:space="preserve"> </w:t>
      </w:r>
      <w:r w:rsidRPr="000E3951">
        <w:t>422.2266(e), 423.2266</w:t>
      </w:r>
      <w:r>
        <w:t>(e)</w:t>
      </w:r>
      <w:r w:rsidRPr="007006D7">
        <w:t xml:space="preserve"> </w:t>
      </w:r>
    </w:p>
    <w:p w14:paraId="72085F55" w14:textId="77777777" w:rsidR="009D0D3B" w:rsidRPr="00142138" w:rsidRDefault="009D0D3B" w:rsidP="009D0D3B">
      <w:pPr>
        <w:pStyle w:val="ListParagraph"/>
        <w:rPr>
          <w:rFonts w:cs="Arial"/>
        </w:rPr>
      </w:pPr>
    </w:p>
    <w:p w14:paraId="463E3D16" w14:textId="77777777" w:rsidR="006310AC" w:rsidRPr="0076142D" w:rsidRDefault="009D0D3B" w:rsidP="006310AC">
      <w:pPr>
        <w:widowControl w:val="0"/>
        <w:autoSpaceDE w:val="0"/>
        <w:autoSpaceDN w:val="0"/>
        <w:ind w:left="360"/>
        <w:rPr>
          <w:rFonts w:eastAsia="Calibri" w:cs="Arial"/>
        </w:rPr>
      </w:pPr>
      <w:r>
        <w:rPr>
          <w:rFonts w:eastAsia="Calibri" w:cs="Arial"/>
        </w:rPr>
        <w:t>W</w:t>
      </w:r>
      <w:r w:rsidRPr="00183D54">
        <w:rPr>
          <w:rFonts w:eastAsia="Calibri" w:cs="Arial"/>
        </w:rPr>
        <w:t>e clarify that staff in health care settings such as, but not limited to, long-term care facilities, day care settings, and chronic and psychiatric hospitals for FIDA-IDD Plan-eligible individuals (post-stabilization) may provide residents meeting FIDA-IDD Plan eligibility criteria with an explanatory brochure about the FIDA-IDD Plan.</w:t>
      </w:r>
      <w:r w:rsidR="006310AC">
        <w:rPr>
          <w:rFonts w:eastAsia="Calibri" w:cs="Arial"/>
        </w:rPr>
        <w:t xml:space="preserve"> </w:t>
      </w:r>
      <w:r w:rsidR="006310AC" w:rsidRPr="00183D54">
        <w:rPr>
          <w:rFonts w:eastAsia="Calibri" w:cs="Arial"/>
        </w:rPr>
        <w:t>The FIDA-IDD Plan may also not require providers to distribute Plan-prepared co</w:t>
      </w:r>
      <w:r w:rsidR="006310AC">
        <w:rPr>
          <w:rFonts w:eastAsia="Calibri" w:cs="Arial"/>
        </w:rPr>
        <w:t>mmunications to their patients.</w:t>
      </w:r>
    </w:p>
    <w:p w14:paraId="5CBA3C8C" w14:textId="77777777" w:rsidR="009D0D3B" w:rsidRPr="00183D54" w:rsidRDefault="009D0D3B" w:rsidP="00EE6AE7">
      <w:pPr>
        <w:ind w:left="360"/>
        <w:rPr>
          <w:rFonts w:eastAsia="Calibri" w:cs="Arial"/>
        </w:rPr>
      </w:pPr>
    </w:p>
    <w:p w14:paraId="6FB1B29B" w14:textId="6C9D58B2" w:rsidR="009D0D3B" w:rsidRDefault="009D0D3B" w:rsidP="00EE6AE7">
      <w:pPr>
        <w:autoSpaceDE w:val="0"/>
        <w:autoSpaceDN w:val="0"/>
        <w:ind w:left="360"/>
        <w:rPr>
          <w:rFonts w:eastAsia="Calibri" w:cs="Arial"/>
        </w:rPr>
      </w:pPr>
      <w:r w:rsidRPr="00183D54">
        <w:rPr>
          <w:rFonts w:eastAsia="Calibri" w:cs="Arial"/>
        </w:rPr>
        <w:t xml:space="preserve">We clarify that the guidance in this </w:t>
      </w:r>
      <w:r>
        <w:rPr>
          <w:rFonts w:eastAsia="Calibri" w:cs="Arial"/>
        </w:rPr>
        <w:t>s</w:t>
      </w:r>
      <w:r w:rsidRPr="00183D54">
        <w:rPr>
          <w:rFonts w:eastAsia="Calibri" w:cs="Arial"/>
        </w:rPr>
        <w:t xml:space="preserve">ection referring </w:t>
      </w:r>
      <w:r>
        <w:rPr>
          <w:rFonts w:eastAsia="Calibri" w:cs="Arial"/>
        </w:rPr>
        <w:t xml:space="preserve">patients </w:t>
      </w:r>
      <w:r w:rsidRPr="00183D54">
        <w:rPr>
          <w:rFonts w:eastAsia="Calibri" w:cs="Arial"/>
        </w:rPr>
        <w:t xml:space="preserve">to </w:t>
      </w:r>
      <w:r>
        <w:rPr>
          <w:rFonts w:eastAsia="Calibri" w:cs="Arial"/>
        </w:rPr>
        <w:t>other sources of information such as the “State Medicaid office”</w:t>
      </w:r>
      <w:r w:rsidRPr="00183D54">
        <w:rPr>
          <w:rFonts w:eastAsia="Calibri" w:cs="Arial"/>
        </w:rPr>
        <w:t xml:space="preserve"> also applies to materials produced and/or distributed b</w:t>
      </w:r>
      <w:r>
        <w:rPr>
          <w:rFonts w:eastAsia="Calibri" w:cs="Arial"/>
        </w:rPr>
        <w:t>y</w:t>
      </w:r>
      <w:r w:rsidR="00483E6A">
        <w:rPr>
          <w:rFonts w:eastAsia="Calibri" w:cs="Arial"/>
        </w:rPr>
        <w:t xml:space="preserve"> </w:t>
      </w:r>
      <w:r>
        <w:rPr>
          <w:rFonts w:eastAsia="Calibri" w:cs="Arial"/>
        </w:rPr>
        <w:t>New York’s enrollment broker.</w:t>
      </w:r>
      <w:r w:rsidR="006310AC">
        <w:rPr>
          <w:rFonts w:eastAsia="Calibri" w:cs="Arial"/>
        </w:rPr>
        <w:t xml:space="preserve"> </w:t>
      </w:r>
      <w:r w:rsidR="006310AC" w:rsidRPr="00183D54">
        <w:rPr>
          <w:rFonts w:eastAsia="Calibri" w:cs="Arial"/>
        </w:rPr>
        <w:t>We also note that providers may not provide mailing lists of their patients to the FIDA-IDD Plan.</w:t>
      </w:r>
    </w:p>
    <w:p w14:paraId="0F1DC5CB" w14:textId="77777777" w:rsidR="001A1561" w:rsidRDefault="001A1561" w:rsidP="00EE6AE7">
      <w:pPr>
        <w:autoSpaceDE w:val="0"/>
        <w:autoSpaceDN w:val="0"/>
        <w:ind w:left="720"/>
        <w:rPr>
          <w:rFonts w:eastAsia="Calibri" w:cs="Arial"/>
        </w:rPr>
      </w:pPr>
    </w:p>
    <w:p w14:paraId="0439BC5D" w14:textId="77777777" w:rsidR="005D4B65" w:rsidRPr="000E3951" w:rsidRDefault="005D4B65" w:rsidP="002410B2">
      <w:pPr>
        <w:pStyle w:val="Heading1"/>
      </w:pPr>
      <w:bookmarkStart w:id="64" w:name="_Toc69840615"/>
      <w:bookmarkStart w:id="65" w:name="_Toc172188585"/>
      <w:r w:rsidRPr="007006D7">
        <w:t xml:space="preserve">Required </w:t>
      </w:r>
      <w:r w:rsidRPr="000A26F5">
        <w:t xml:space="preserve">Materials and </w:t>
      </w:r>
      <w:r w:rsidRPr="000E3951">
        <w:t>Content</w:t>
      </w:r>
      <w:bookmarkEnd w:id="64"/>
      <w:bookmarkEnd w:id="65"/>
    </w:p>
    <w:p w14:paraId="35FBF76E" w14:textId="77777777" w:rsidR="005D4B65" w:rsidRPr="000E3951" w:rsidRDefault="005D4B65" w:rsidP="00725AE6">
      <w:pPr>
        <w:keepNext/>
        <w:suppressLineNumbers/>
      </w:pPr>
      <w:r w:rsidRPr="000E3951">
        <w:t>422.2267, 423.2267</w:t>
      </w:r>
    </w:p>
    <w:p w14:paraId="1E5000EB" w14:textId="77777777" w:rsidR="005D4B65" w:rsidRPr="000E3951" w:rsidRDefault="005D4B65" w:rsidP="005D4B65">
      <w:pPr>
        <w:pStyle w:val="BodyText"/>
        <w:keepNext/>
        <w:widowControl/>
        <w:suppressLineNumbers/>
      </w:pPr>
    </w:p>
    <w:p w14:paraId="7E3FF58F" w14:textId="77777777" w:rsidR="005D4B65" w:rsidRDefault="005D4B65" w:rsidP="005D4B65">
      <w:pPr>
        <w:pStyle w:val="BodyText"/>
        <w:keepNext/>
        <w:widowControl/>
        <w:suppressLineNumbers/>
      </w:pPr>
      <w:r w:rsidRPr="00EE6AE7">
        <w:rPr>
          <w:rFonts w:ascii="Arial" w:hAnsi="Arial" w:cs="Arial"/>
          <w:sz w:val="22"/>
          <w:szCs w:val="22"/>
        </w:rPr>
        <w:t xml:space="preserve">We clarify that, unless otherwise modified and/or specifically indicated in this section of the document, these sections of the regulations, and all of their subsections, apply to </w:t>
      </w:r>
      <w:r w:rsidR="003465F6">
        <w:rPr>
          <w:rFonts w:ascii="Arial" w:hAnsi="Arial" w:cs="Arial"/>
          <w:sz w:val="22"/>
          <w:szCs w:val="22"/>
        </w:rPr>
        <w:t xml:space="preserve">the </w:t>
      </w:r>
      <w:r w:rsidR="007E7071">
        <w:rPr>
          <w:rFonts w:ascii="Arial" w:hAnsi="Arial" w:cs="Arial"/>
          <w:sz w:val="22"/>
          <w:szCs w:val="22"/>
        </w:rPr>
        <w:t>FIDA-IDD Plan</w:t>
      </w:r>
      <w:r>
        <w:t>.</w:t>
      </w:r>
    </w:p>
    <w:p w14:paraId="76BC6602" w14:textId="77777777" w:rsidR="002D311C" w:rsidRDefault="002D311C" w:rsidP="005D4B65">
      <w:pPr>
        <w:pStyle w:val="BodyText"/>
        <w:keepNext/>
        <w:widowControl/>
        <w:suppressLineNumbers/>
      </w:pPr>
    </w:p>
    <w:p w14:paraId="34A24CB2" w14:textId="77777777" w:rsidR="005D4B65" w:rsidRPr="007006D7" w:rsidRDefault="005D4B65" w:rsidP="000E1264">
      <w:pPr>
        <w:pStyle w:val="Heading2"/>
      </w:pPr>
      <w:bookmarkStart w:id="66" w:name="_Toc69840616"/>
      <w:bookmarkStart w:id="67" w:name="_Toc172188586"/>
      <w:r w:rsidRPr="007006D7">
        <w:t>Standards for required materials and content</w:t>
      </w:r>
      <w:bookmarkEnd w:id="66"/>
      <w:bookmarkEnd w:id="67"/>
    </w:p>
    <w:p w14:paraId="516506C7" w14:textId="77777777" w:rsidR="005D4B65" w:rsidRDefault="005D4B65" w:rsidP="00EE6AE7">
      <w:pPr>
        <w:keepNext/>
        <w:suppressLineNumbers/>
        <w:ind w:firstLine="360"/>
      </w:pPr>
      <w:r w:rsidRPr="000A26F5">
        <w:t>422.2267(a)(2), 423.2267(a)(2)</w:t>
      </w:r>
    </w:p>
    <w:bookmarkEnd w:id="33"/>
    <w:bookmarkEnd w:id="34"/>
    <w:bookmarkEnd w:id="35"/>
    <w:p w14:paraId="2BC1F063" w14:textId="77777777" w:rsidR="007055BC" w:rsidRDefault="007055BC" w:rsidP="0076142D">
      <w:pPr>
        <w:pStyle w:val="ColorfulList-Accent11"/>
        <w:tabs>
          <w:tab w:val="left" w:pos="1890"/>
        </w:tabs>
        <w:spacing w:before="0" w:after="0"/>
        <w:ind w:left="0"/>
        <w:rPr>
          <w:rFonts w:ascii="Arial" w:hAnsi="Arial" w:cs="Arial"/>
          <w:sz w:val="22"/>
          <w:szCs w:val="22"/>
        </w:rPr>
      </w:pPr>
    </w:p>
    <w:p w14:paraId="4A2FD59D" w14:textId="77777777" w:rsidR="0076142D" w:rsidRPr="00183D54" w:rsidRDefault="005D4B65" w:rsidP="00EE6AE7">
      <w:pPr>
        <w:pStyle w:val="ColorfulList-Accent11"/>
        <w:spacing w:before="0" w:after="0"/>
        <w:ind w:left="360"/>
        <w:rPr>
          <w:rFonts w:ascii="Arial" w:eastAsia="Calibri" w:hAnsi="Arial" w:cs="Arial"/>
          <w:sz w:val="22"/>
          <w:szCs w:val="22"/>
        </w:rPr>
      </w:pPr>
      <w:r w:rsidRPr="005D4B65">
        <w:rPr>
          <w:rFonts w:ascii="Arial" w:hAnsi="Arial" w:cs="Arial"/>
          <w:sz w:val="22"/>
          <w:szCs w:val="22"/>
        </w:rPr>
        <w:t xml:space="preserve">The provisions of these subsections of the regulations apply with the modifications and clarifications included in this document. </w:t>
      </w:r>
      <w:r w:rsidR="0096724E" w:rsidRPr="0096724E">
        <w:rPr>
          <w:rFonts w:ascii="Arial" w:hAnsi="Arial" w:cs="Arial"/>
          <w:sz w:val="22"/>
          <w:szCs w:val="22"/>
        </w:rPr>
        <w:t>The standard articulated for translation of marketing materials into non-English languages is superseded to the extent that</w:t>
      </w:r>
      <w:r w:rsidR="0096724E">
        <w:rPr>
          <w:rFonts w:ascii="Arial" w:hAnsi="Arial" w:cs="Arial"/>
          <w:sz w:val="22"/>
          <w:szCs w:val="22"/>
        </w:rPr>
        <w:t xml:space="preserve"> New York’s</w:t>
      </w:r>
      <w:r w:rsidR="0096724E" w:rsidRPr="0096724E">
        <w:rPr>
          <w:rFonts w:ascii="Arial" w:hAnsi="Arial" w:cs="Arial"/>
          <w:sz w:val="22"/>
          <w:szCs w:val="22"/>
        </w:rPr>
        <w:t xml:space="preserve"> standard for translation of marketing materials is more stringent.</w:t>
      </w:r>
      <w:r w:rsidR="0076142D" w:rsidRPr="00183D54">
        <w:rPr>
          <w:rFonts w:ascii="Arial" w:eastAsia="Calibri" w:hAnsi="Arial" w:cs="Arial"/>
          <w:sz w:val="22"/>
          <w:szCs w:val="22"/>
        </w:rPr>
        <w:t xml:space="preserve"> The </w:t>
      </w:r>
      <w:r w:rsidR="00A5196B">
        <w:rPr>
          <w:rFonts w:ascii="Arial" w:eastAsia="Calibri" w:hAnsi="Arial" w:cs="Arial"/>
          <w:sz w:val="22"/>
          <w:szCs w:val="22"/>
        </w:rPr>
        <w:t xml:space="preserve">New York translation standard - </w:t>
      </w:r>
      <w:r w:rsidR="0076142D" w:rsidRPr="00183D54">
        <w:rPr>
          <w:rFonts w:ascii="Arial" w:eastAsia="Calibri" w:hAnsi="Arial" w:cs="Arial"/>
          <w:sz w:val="22"/>
          <w:szCs w:val="22"/>
        </w:rPr>
        <w:t xml:space="preserve">which requires translation of materials into </w:t>
      </w:r>
      <w:r w:rsidR="0076142D" w:rsidRPr="00183D54">
        <w:rPr>
          <w:rFonts w:ascii="Arial" w:eastAsiaTheme="minorHAnsi" w:hAnsi="Arial" w:cs="Arial"/>
          <w:sz w:val="22"/>
          <w:szCs w:val="22"/>
        </w:rPr>
        <w:t xml:space="preserve">a language that </w:t>
      </w:r>
      <w:r w:rsidR="0076142D">
        <w:rPr>
          <w:rFonts w:ascii="Arial" w:eastAsiaTheme="minorHAnsi" w:hAnsi="Arial" w:cs="Arial"/>
          <w:sz w:val="22"/>
          <w:szCs w:val="22"/>
        </w:rPr>
        <w:t xml:space="preserve">is the primary language of at least </w:t>
      </w:r>
      <w:r w:rsidR="0076142D" w:rsidRPr="00183D54">
        <w:rPr>
          <w:rFonts w:ascii="Arial" w:eastAsiaTheme="minorHAnsi" w:hAnsi="Arial" w:cs="Arial"/>
          <w:sz w:val="22"/>
          <w:szCs w:val="22"/>
        </w:rPr>
        <w:t xml:space="preserve">five </w:t>
      </w:r>
      <w:r w:rsidR="0076142D">
        <w:rPr>
          <w:rFonts w:ascii="Arial" w:eastAsiaTheme="minorHAnsi" w:hAnsi="Arial" w:cs="Arial"/>
          <w:sz w:val="22"/>
          <w:szCs w:val="22"/>
        </w:rPr>
        <w:t xml:space="preserve">percent </w:t>
      </w:r>
      <w:r w:rsidR="002B5204">
        <w:rPr>
          <w:rFonts w:ascii="Arial" w:eastAsiaTheme="minorHAnsi" w:hAnsi="Arial" w:cs="Arial"/>
          <w:sz w:val="22"/>
          <w:szCs w:val="22"/>
        </w:rPr>
        <w:t xml:space="preserve">(5%) </w:t>
      </w:r>
      <w:r w:rsidR="0076142D" w:rsidRPr="00183D54">
        <w:rPr>
          <w:rFonts w:ascii="Arial" w:eastAsiaTheme="minorHAnsi" w:hAnsi="Arial" w:cs="Arial"/>
          <w:sz w:val="22"/>
          <w:szCs w:val="22"/>
        </w:rPr>
        <w:t xml:space="preserve">of the </w:t>
      </w:r>
      <w:r w:rsidR="0076142D">
        <w:rPr>
          <w:rFonts w:ascii="Arial" w:eastAsiaTheme="minorHAnsi" w:hAnsi="Arial" w:cs="Arial"/>
          <w:sz w:val="22"/>
          <w:szCs w:val="22"/>
        </w:rPr>
        <w:t xml:space="preserve">FIDA-IDD Plan’s enrolled population or fifty (50) </w:t>
      </w:r>
      <w:r w:rsidR="006570E6">
        <w:rPr>
          <w:rFonts w:ascii="Arial" w:eastAsiaTheme="minorHAnsi" w:hAnsi="Arial" w:cs="Arial"/>
          <w:sz w:val="22"/>
          <w:szCs w:val="22"/>
        </w:rPr>
        <w:t>Participant</w:t>
      </w:r>
      <w:r w:rsidR="009F2BEE" w:rsidRPr="00183D54">
        <w:rPr>
          <w:rFonts w:ascii="Arial" w:eastAsiaTheme="minorHAnsi" w:hAnsi="Arial" w:cs="Arial"/>
          <w:sz w:val="22"/>
          <w:szCs w:val="22"/>
        </w:rPr>
        <w:t>s</w:t>
      </w:r>
      <w:r w:rsidR="00A5196B">
        <w:rPr>
          <w:rFonts w:ascii="Arial" w:eastAsiaTheme="minorHAnsi" w:hAnsi="Arial" w:cs="Arial"/>
          <w:sz w:val="22"/>
          <w:szCs w:val="22"/>
        </w:rPr>
        <w:t>, whichever is less -</w:t>
      </w:r>
      <w:r w:rsidR="0076142D">
        <w:rPr>
          <w:rFonts w:ascii="Arial" w:eastAsiaTheme="minorHAnsi" w:hAnsi="Arial" w:cs="Arial"/>
          <w:sz w:val="22"/>
          <w:szCs w:val="22"/>
        </w:rPr>
        <w:t xml:space="preserve"> </w:t>
      </w:r>
      <w:r w:rsidR="0076142D" w:rsidRPr="00183D54">
        <w:rPr>
          <w:rFonts w:ascii="Arial" w:eastAsia="Calibri" w:hAnsi="Arial" w:cs="Arial"/>
          <w:sz w:val="22"/>
          <w:szCs w:val="22"/>
        </w:rPr>
        <w:t xml:space="preserve">exceeds the Medicare standard for translation in </w:t>
      </w:r>
      <w:r w:rsidR="0076142D">
        <w:rPr>
          <w:rFonts w:ascii="Arial" w:eastAsia="Calibri" w:hAnsi="Arial" w:cs="Arial"/>
          <w:sz w:val="22"/>
          <w:szCs w:val="22"/>
        </w:rPr>
        <w:t xml:space="preserve">the </w:t>
      </w:r>
      <w:r w:rsidR="0076142D" w:rsidRPr="00183D54">
        <w:rPr>
          <w:rFonts w:ascii="Arial" w:eastAsia="Calibri" w:hAnsi="Arial" w:cs="Arial"/>
          <w:sz w:val="22"/>
          <w:szCs w:val="22"/>
        </w:rPr>
        <w:t>New York FIDA-IDD Plan service area</w:t>
      </w:r>
      <w:r w:rsidR="0076142D">
        <w:rPr>
          <w:rFonts w:ascii="Arial" w:eastAsia="Calibri" w:hAnsi="Arial" w:cs="Arial"/>
          <w:sz w:val="22"/>
          <w:szCs w:val="22"/>
        </w:rPr>
        <w:t>s</w:t>
      </w:r>
      <w:r w:rsidR="0076142D" w:rsidRPr="00183D54">
        <w:rPr>
          <w:rFonts w:ascii="Arial" w:eastAsia="Calibri" w:hAnsi="Arial" w:cs="Arial"/>
          <w:sz w:val="22"/>
          <w:szCs w:val="22"/>
        </w:rPr>
        <w:t xml:space="preserve">. Guidance on the translation requirements for all plans, including the FIDA-IDD Plan, is released via HPMS annually each fall. Required languages for </w:t>
      </w:r>
      <w:r w:rsidR="00AC7A90">
        <w:rPr>
          <w:rFonts w:ascii="Arial" w:eastAsia="Calibri" w:hAnsi="Arial" w:cs="Arial"/>
          <w:sz w:val="22"/>
          <w:szCs w:val="22"/>
        </w:rPr>
        <w:t>translation for the FIDA-IDD Plan</w:t>
      </w:r>
      <w:r w:rsidR="0076142D" w:rsidRPr="00183D54">
        <w:rPr>
          <w:rFonts w:ascii="Arial" w:eastAsia="Calibri" w:hAnsi="Arial" w:cs="Arial"/>
          <w:sz w:val="22"/>
          <w:szCs w:val="22"/>
        </w:rPr>
        <w:t xml:space="preserve"> are also updated annually, as needed, in the HPMS Marketing </w:t>
      </w:r>
      <w:r w:rsidR="0096724E">
        <w:rPr>
          <w:rFonts w:ascii="Arial" w:eastAsia="Calibri" w:hAnsi="Arial" w:cs="Arial"/>
          <w:sz w:val="22"/>
          <w:szCs w:val="22"/>
        </w:rPr>
        <w:t xml:space="preserve">Review </w:t>
      </w:r>
      <w:r w:rsidR="0076142D" w:rsidRPr="00183D54">
        <w:rPr>
          <w:rFonts w:ascii="Arial" w:eastAsia="Calibri" w:hAnsi="Arial" w:cs="Arial"/>
          <w:sz w:val="22"/>
          <w:szCs w:val="22"/>
        </w:rPr>
        <w:t>Module.</w:t>
      </w:r>
    </w:p>
    <w:p w14:paraId="2822C519" w14:textId="77777777" w:rsidR="0076142D" w:rsidRPr="00183D54" w:rsidRDefault="0076142D" w:rsidP="00EE6AE7">
      <w:pPr>
        <w:widowControl w:val="0"/>
        <w:tabs>
          <w:tab w:val="left" w:pos="2280"/>
        </w:tabs>
        <w:autoSpaceDE w:val="0"/>
        <w:autoSpaceDN w:val="0"/>
        <w:ind w:left="720"/>
        <w:rPr>
          <w:rFonts w:eastAsia="Calibri" w:cs="Arial"/>
        </w:rPr>
      </w:pPr>
    </w:p>
    <w:p w14:paraId="58F01A7C" w14:textId="7E3F2A08" w:rsidR="00EE1A6F" w:rsidRPr="0065227E" w:rsidDel="00AE15AA" w:rsidRDefault="0093168B" w:rsidP="00EE6AE7">
      <w:pPr>
        <w:ind w:left="360"/>
        <w:rPr>
          <w:rFonts w:cs="Arial"/>
        </w:rPr>
      </w:pPr>
      <w:r w:rsidRPr="002A38FC">
        <w:rPr>
          <w:rFonts w:cs="Arial"/>
        </w:rPr>
        <w:t xml:space="preserve">CMS and the </w:t>
      </w:r>
      <w:r w:rsidR="009F2BEE" w:rsidRPr="002A38FC">
        <w:rPr>
          <w:rFonts w:cs="Arial"/>
        </w:rPr>
        <w:t xml:space="preserve">state </w:t>
      </w:r>
      <w:r w:rsidR="00EE1A6F" w:rsidRPr="0056553F">
        <w:rPr>
          <w:rFonts w:cs="Arial"/>
        </w:rPr>
        <w:t>have designated materials that are vital and</w:t>
      </w:r>
      <w:r w:rsidR="00A5196B" w:rsidRPr="0056553F">
        <w:rPr>
          <w:rFonts w:cs="Arial"/>
        </w:rPr>
        <w:t>,</w:t>
      </w:r>
      <w:r w:rsidR="00EE1A6F" w:rsidRPr="0056553F">
        <w:rPr>
          <w:rFonts w:cs="Arial"/>
        </w:rPr>
        <w:t xml:space="preserve"> therefore</w:t>
      </w:r>
      <w:r w:rsidR="00A5196B" w:rsidRPr="0056553F">
        <w:rPr>
          <w:rFonts w:cs="Arial"/>
        </w:rPr>
        <w:t>,</w:t>
      </w:r>
      <w:r w:rsidR="00EE1A6F" w:rsidRPr="0056553F">
        <w:rPr>
          <w:rFonts w:cs="Arial"/>
        </w:rPr>
        <w:t xml:space="preserve"> must be translated into the non-English languages</w:t>
      </w:r>
      <w:r w:rsidR="00EF1556">
        <w:rPr>
          <w:rFonts w:cs="Arial"/>
        </w:rPr>
        <w:t xml:space="preserve"> free of charge</w:t>
      </w:r>
      <w:r w:rsidR="0096724E" w:rsidRPr="0056553F">
        <w:rPr>
          <w:rFonts w:cs="Arial"/>
        </w:rPr>
        <w:t>.</w:t>
      </w:r>
      <w:r w:rsidR="0096724E" w:rsidRPr="00852A0B">
        <w:rPr>
          <w:rStyle w:val="FootnoteReference"/>
          <w:rFonts w:cs="Arial"/>
        </w:rPr>
        <w:footnoteReference w:id="4"/>
      </w:r>
      <w:r w:rsidR="0096724E" w:rsidRPr="00852A0B">
        <w:rPr>
          <w:rFonts w:cs="Arial"/>
        </w:rPr>
        <w:t xml:space="preserve"> This information is located in </w:t>
      </w:r>
      <w:r w:rsidR="002C7B86">
        <w:rPr>
          <w:rFonts w:cs="Arial"/>
        </w:rPr>
        <w:t>t</w:t>
      </w:r>
      <w:r w:rsidR="002C7B86" w:rsidRPr="002C7B86">
        <w:rPr>
          <w:rFonts w:cs="Arial"/>
        </w:rPr>
        <w:t>he CMS Required Materials and Content (422.2267(e)) section</w:t>
      </w:r>
      <w:r w:rsidR="002C7B86">
        <w:rPr>
          <w:rFonts w:cs="Arial"/>
        </w:rPr>
        <w:t xml:space="preserve"> </w:t>
      </w:r>
      <w:r w:rsidR="0096724E" w:rsidRPr="00852A0B">
        <w:rPr>
          <w:rFonts w:cs="Arial"/>
        </w:rPr>
        <w:t>of this document.</w:t>
      </w:r>
      <w:r w:rsidR="00EE1A6F" w:rsidRPr="00852A0B">
        <w:rPr>
          <w:rFonts w:cs="Arial"/>
        </w:rPr>
        <w:t xml:space="preserve"> </w:t>
      </w:r>
    </w:p>
    <w:p w14:paraId="0E34EF0D" w14:textId="77777777" w:rsidR="0076142D" w:rsidRPr="002A38FC" w:rsidRDefault="0076142D" w:rsidP="00EE6AE7">
      <w:pPr>
        <w:widowControl w:val="0"/>
        <w:autoSpaceDE w:val="0"/>
        <w:autoSpaceDN w:val="0"/>
        <w:ind w:left="360"/>
        <w:rPr>
          <w:rFonts w:eastAsia="Calibri" w:cs="Arial"/>
        </w:rPr>
      </w:pPr>
    </w:p>
    <w:p w14:paraId="1FC37DB2" w14:textId="77777777" w:rsidR="0076142D" w:rsidRPr="00852A0B" w:rsidRDefault="0076142D" w:rsidP="00EE6AE7">
      <w:pPr>
        <w:widowControl w:val="0"/>
        <w:autoSpaceDE w:val="0"/>
        <w:autoSpaceDN w:val="0"/>
        <w:ind w:left="360"/>
        <w:rPr>
          <w:rFonts w:eastAsia="Calibri" w:cs="Arial"/>
        </w:rPr>
      </w:pPr>
      <w:r w:rsidRPr="0056553F">
        <w:rPr>
          <w:rFonts w:eastAsia="Calibri" w:cs="Arial"/>
        </w:rPr>
        <w:t xml:space="preserve">In addition, the FIDA-IDD Plan must translate ad hoc enrollee communication materials regarding payments and reimbursements in accordance with the standard described above. We note that ad hoc enrollee communication materials are not considered marketing materials </w:t>
      </w:r>
      <w:r w:rsidRPr="00852A0B">
        <w:rPr>
          <w:rFonts w:eastAsia="Calibri" w:cs="Arial"/>
        </w:rPr>
        <w:t xml:space="preserve">and are not submitted in </w:t>
      </w:r>
      <w:r w:rsidR="0096724E" w:rsidRPr="00852A0B">
        <w:rPr>
          <w:rFonts w:eastAsia="Calibri" w:cs="Arial"/>
        </w:rPr>
        <w:t xml:space="preserve">the </w:t>
      </w:r>
      <w:r w:rsidRPr="00852A0B">
        <w:rPr>
          <w:rFonts w:eastAsia="Calibri" w:cs="Arial"/>
        </w:rPr>
        <w:t>HPMS</w:t>
      </w:r>
      <w:r w:rsidR="0096724E" w:rsidRPr="00852A0B">
        <w:rPr>
          <w:rFonts w:eastAsia="Calibri" w:cs="Arial"/>
        </w:rPr>
        <w:t xml:space="preserve"> Marketing Review Module for </w:t>
      </w:r>
      <w:r w:rsidRPr="00852A0B">
        <w:rPr>
          <w:rFonts w:eastAsia="Calibri" w:cs="Arial"/>
        </w:rPr>
        <w:t>review.</w:t>
      </w:r>
      <w:r w:rsidR="00985DFE" w:rsidRPr="00852A0B">
        <w:rPr>
          <w:rFonts w:eastAsia="Calibri" w:cs="Arial"/>
        </w:rPr>
        <w:t xml:space="preserve"> </w:t>
      </w:r>
      <w:r w:rsidR="00985DFE" w:rsidRPr="00852A0B">
        <w:rPr>
          <w:rFonts w:cs="Arial"/>
        </w:rPr>
        <w:t xml:space="preserve">The process should include how the MMP will keep a record of </w:t>
      </w:r>
      <w:r w:rsidR="0056553F">
        <w:rPr>
          <w:rFonts w:cs="Arial"/>
        </w:rPr>
        <w:t xml:space="preserve">the </w:t>
      </w:r>
      <w:r w:rsidR="006570E6">
        <w:rPr>
          <w:rFonts w:cs="Arial"/>
        </w:rPr>
        <w:t>Participant</w:t>
      </w:r>
      <w:r w:rsidR="00985DFE" w:rsidRPr="002A38FC">
        <w:rPr>
          <w:rFonts w:cs="Arial"/>
        </w:rPr>
        <w:t xml:space="preserve">’s information and utilize it as an ongoing standing request so the </w:t>
      </w:r>
      <w:r w:rsidR="006570E6">
        <w:rPr>
          <w:rFonts w:cs="Arial"/>
        </w:rPr>
        <w:t>Participant</w:t>
      </w:r>
      <w:r w:rsidR="00EF0CEB" w:rsidRPr="00852A0B">
        <w:rPr>
          <w:rFonts w:cs="Arial"/>
        </w:rPr>
        <w:t xml:space="preserve"> </w:t>
      </w:r>
      <w:r w:rsidR="00985DFE" w:rsidRPr="00852A0B">
        <w:rPr>
          <w:rFonts w:cs="Arial"/>
        </w:rPr>
        <w:t xml:space="preserve">doesn’t need to make a separate request for each material and how a </w:t>
      </w:r>
      <w:r w:rsidR="006570E6">
        <w:rPr>
          <w:rFonts w:cs="Arial"/>
        </w:rPr>
        <w:t>Participant</w:t>
      </w:r>
      <w:r w:rsidR="00EF0CEB" w:rsidRPr="00852A0B">
        <w:rPr>
          <w:rFonts w:cs="Arial"/>
        </w:rPr>
        <w:t xml:space="preserve"> </w:t>
      </w:r>
      <w:r w:rsidR="00985DFE" w:rsidRPr="00852A0B">
        <w:rPr>
          <w:rFonts w:cs="Arial"/>
        </w:rPr>
        <w:t>can change a standing request for preferred language and/or format.</w:t>
      </w:r>
    </w:p>
    <w:p w14:paraId="29B9E371" w14:textId="77777777" w:rsidR="0076142D" w:rsidRPr="0065227E" w:rsidRDefault="0076142D" w:rsidP="00EE6AE7">
      <w:pPr>
        <w:widowControl w:val="0"/>
        <w:autoSpaceDE w:val="0"/>
        <w:autoSpaceDN w:val="0"/>
        <w:ind w:left="360"/>
        <w:rPr>
          <w:rFonts w:eastAsia="Calibri" w:cs="Arial"/>
        </w:rPr>
      </w:pPr>
    </w:p>
    <w:p w14:paraId="5B572E5B" w14:textId="06F93249" w:rsidR="0076142D" w:rsidRPr="00852A0B" w:rsidRDefault="0076142D" w:rsidP="00EE6AE7">
      <w:pPr>
        <w:ind w:left="360"/>
        <w:rPr>
          <w:rFonts w:cs="Arial"/>
        </w:rPr>
      </w:pPr>
      <w:r w:rsidRPr="002A38FC">
        <w:rPr>
          <w:rFonts w:eastAsia="Calibri" w:cs="Arial"/>
        </w:rPr>
        <w:t xml:space="preserve">The FIDA-IDD Plan must have a process </w:t>
      </w:r>
      <w:r w:rsidRPr="002A38FC">
        <w:rPr>
          <w:rFonts w:cs="Arial"/>
        </w:rPr>
        <w:t xml:space="preserve">to simply describe how they will request a </w:t>
      </w:r>
      <w:r w:rsidR="006570E6">
        <w:rPr>
          <w:rFonts w:cs="Arial"/>
        </w:rPr>
        <w:t>Participant</w:t>
      </w:r>
      <w:r w:rsidR="009F2BEE" w:rsidRPr="00852A0B">
        <w:rPr>
          <w:rFonts w:cs="Arial"/>
        </w:rPr>
        <w:t xml:space="preserve">’s </w:t>
      </w:r>
      <w:r w:rsidRPr="00852A0B">
        <w:rPr>
          <w:rFonts w:cs="Arial"/>
        </w:rPr>
        <w:t>preferred language and/or format for receiving the materials identified in this section and will keep the i</w:t>
      </w:r>
      <w:r w:rsidRPr="0065227E">
        <w:rPr>
          <w:rFonts w:cs="Arial"/>
        </w:rPr>
        <w:t>nformation as a standing request for future mailings and</w:t>
      </w:r>
      <w:r w:rsidR="00A26A40">
        <w:rPr>
          <w:rFonts w:cs="Arial"/>
        </w:rPr>
        <w:t xml:space="preserve"> </w:t>
      </w:r>
      <w:r w:rsidRPr="0065227E">
        <w:rPr>
          <w:rFonts w:cs="Arial"/>
        </w:rPr>
        <w:t xml:space="preserve">communications. The FIDA-IDD Plan must also describe how a </w:t>
      </w:r>
      <w:r w:rsidR="006570E6">
        <w:rPr>
          <w:rFonts w:cs="Arial"/>
        </w:rPr>
        <w:t>Participant</w:t>
      </w:r>
      <w:r w:rsidR="009F2BEE" w:rsidRPr="00852A0B">
        <w:rPr>
          <w:rFonts w:cs="Arial"/>
        </w:rPr>
        <w:t xml:space="preserve"> </w:t>
      </w:r>
      <w:r w:rsidRPr="00852A0B">
        <w:rPr>
          <w:rFonts w:cs="Arial"/>
        </w:rPr>
        <w:t>can change a standing request for preferred language and/or format. Standing requests pertain to alternate formats and all non-E</w:t>
      </w:r>
      <w:r w:rsidRPr="0065227E">
        <w:rPr>
          <w:rFonts w:cs="Arial"/>
        </w:rPr>
        <w:t>nglish languages identified in this section an</w:t>
      </w:r>
      <w:r w:rsidR="00FE504A" w:rsidRPr="002A38FC">
        <w:rPr>
          <w:rFonts w:cs="Arial"/>
        </w:rPr>
        <w:t>d in the HPMS Marketing</w:t>
      </w:r>
      <w:r w:rsidR="00F757F8" w:rsidRPr="002A38FC">
        <w:rPr>
          <w:rFonts w:cs="Arial"/>
        </w:rPr>
        <w:t xml:space="preserve"> Review</w:t>
      </w:r>
      <w:r w:rsidR="00FE504A" w:rsidRPr="0056553F">
        <w:rPr>
          <w:rFonts w:cs="Arial"/>
        </w:rPr>
        <w:t xml:space="preserve"> Module.</w:t>
      </w:r>
    </w:p>
    <w:p w14:paraId="3A9A3DC3" w14:textId="77777777" w:rsidR="0076142D" w:rsidRDefault="0076142D" w:rsidP="00EE6AE7">
      <w:pPr>
        <w:widowControl w:val="0"/>
        <w:autoSpaceDE w:val="0"/>
        <w:autoSpaceDN w:val="0"/>
        <w:ind w:left="720"/>
        <w:rPr>
          <w:rFonts w:eastAsia="Calibri" w:cs="Arial"/>
        </w:rPr>
      </w:pPr>
      <w:r>
        <w:rPr>
          <w:rFonts w:eastAsia="Calibri" w:cs="Arial"/>
        </w:rPr>
        <w:t xml:space="preserve"> </w:t>
      </w:r>
    </w:p>
    <w:p w14:paraId="4A404079" w14:textId="77777777" w:rsidR="007055BC" w:rsidRDefault="007055BC" w:rsidP="000E1264">
      <w:pPr>
        <w:pStyle w:val="Heading2"/>
      </w:pPr>
      <w:bookmarkStart w:id="68" w:name="_Toc69840617"/>
      <w:bookmarkStart w:id="69" w:name="_Toc172188587"/>
      <w:r w:rsidRPr="000E3951">
        <w:t>Model</w:t>
      </w:r>
      <w:r>
        <w:t xml:space="preserve"> materials</w:t>
      </w:r>
      <w:bookmarkEnd w:id="68"/>
      <w:bookmarkEnd w:id="69"/>
    </w:p>
    <w:p w14:paraId="1DF64B9C" w14:textId="77777777" w:rsidR="007055BC" w:rsidRDefault="007055BC" w:rsidP="00852A0B">
      <w:pPr>
        <w:keepNext/>
        <w:suppressLineNumbers/>
        <w:ind w:left="360"/>
      </w:pPr>
      <w:r>
        <w:t>422.2267(c), 423.2267(c)</w:t>
      </w:r>
    </w:p>
    <w:p w14:paraId="0CBF577F" w14:textId="77777777" w:rsidR="00F757F8" w:rsidRDefault="00F757F8" w:rsidP="00EE6AE7">
      <w:pPr>
        <w:widowControl w:val="0"/>
        <w:autoSpaceDE w:val="0"/>
        <w:autoSpaceDN w:val="0"/>
        <w:ind w:left="360"/>
        <w:rPr>
          <w:rFonts w:eastAsia="Calibri" w:cs="Arial"/>
        </w:rPr>
      </w:pPr>
    </w:p>
    <w:p w14:paraId="238C62FA" w14:textId="77777777" w:rsidR="00F757F8" w:rsidRDefault="00F757F8" w:rsidP="00EE6AE7">
      <w:pPr>
        <w:widowControl w:val="0"/>
        <w:autoSpaceDE w:val="0"/>
        <w:autoSpaceDN w:val="0"/>
        <w:ind w:left="360"/>
        <w:rPr>
          <w:rFonts w:eastAsia="Calibri" w:cs="Arial"/>
        </w:rPr>
      </w:pPr>
      <w:r w:rsidRPr="00F757F8">
        <w:rPr>
          <w:rFonts w:eastAsia="Calibri" w:cs="Arial"/>
        </w:rPr>
        <w:t>We modify these subsections of the regulations, in addition to 42 CFR Parts 417 and 438, with the following guidance about model materials.</w:t>
      </w:r>
    </w:p>
    <w:p w14:paraId="5BBDE15E" w14:textId="77777777" w:rsidR="00F757F8" w:rsidRDefault="00F757F8" w:rsidP="00EE6AE7">
      <w:pPr>
        <w:widowControl w:val="0"/>
        <w:autoSpaceDE w:val="0"/>
        <w:autoSpaceDN w:val="0"/>
        <w:ind w:left="360"/>
        <w:rPr>
          <w:rFonts w:eastAsia="Calibri" w:cs="Arial"/>
        </w:rPr>
      </w:pPr>
    </w:p>
    <w:p w14:paraId="1E7BB71B" w14:textId="77777777" w:rsidR="00F757F8" w:rsidRPr="00E37765" w:rsidRDefault="00F757F8" w:rsidP="00EE6AE7">
      <w:pPr>
        <w:widowControl w:val="0"/>
        <w:autoSpaceDE w:val="0"/>
        <w:autoSpaceDN w:val="0"/>
        <w:ind w:left="360"/>
        <w:rPr>
          <w:rFonts w:eastAsia="Calibri" w:cs="Arial"/>
        </w:rPr>
      </w:pPr>
      <w:r w:rsidRPr="00E37765">
        <w:rPr>
          <w:rFonts w:eastAsia="Calibri" w:cs="Arial"/>
        </w:rPr>
        <w:t xml:space="preserve">We clarify that marketing documents and marketing activities must reasonably accommodate </w:t>
      </w:r>
      <w:r>
        <w:rPr>
          <w:rFonts w:eastAsia="Calibri" w:cs="Arial"/>
        </w:rPr>
        <w:t>individuals</w:t>
      </w:r>
      <w:r w:rsidRPr="00E37765">
        <w:rPr>
          <w:rFonts w:eastAsia="Calibri" w:cs="Arial"/>
        </w:rPr>
        <w:t xml:space="preserve"> with physical or communications-related disabilities, including individuals with cognitive, learning, and psychiatric disabilities. Language related to this requirement is incorporated throughout this guidance.</w:t>
      </w:r>
    </w:p>
    <w:p w14:paraId="0B2C4620" w14:textId="77777777" w:rsidR="00F757F8" w:rsidRPr="00E37765" w:rsidRDefault="00F757F8" w:rsidP="00EE6AE7">
      <w:pPr>
        <w:widowControl w:val="0"/>
        <w:autoSpaceDE w:val="0"/>
        <w:autoSpaceDN w:val="0"/>
        <w:ind w:left="360"/>
        <w:rPr>
          <w:rFonts w:eastAsia="Calibri" w:cs="Arial"/>
        </w:rPr>
      </w:pPr>
    </w:p>
    <w:p w14:paraId="3C8AFFC2" w14:textId="42B6EDB9" w:rsidR="00F757F8" w:rsidRPr="00E37765" w:rsidRDefault="00F757F8" w:rsidP="00EE6AE7">
      <w:pPr>
        <w:pStyle w:val="BodyText"/>
        <w:ind w:left="360"/>
        <w:rPr>
          <w:rFonts w:ascii="Arial" w:eastAsia="Calibri" w:hAnsi="Arial" w:cs="Arial"/>
          <w:sz w:val="22"/>
          <w:szCs w:val="22"/>
        </w:rPr>
      </w:pPr>
      <w:r w:rsidRPr="00E37765">
        <w:rPr>
          <w:rFonts w:ascii="Arial" w:eastAsia="Calibri" w:hAnsi="Arial" w:cs="Arial"/>
          <w:sz w:val="22"/>
          <w:szCs w:val="22"/>
        </w:rPr>
        <w:t xml:space="preserve">We note that materials the FIDA-IDD Plan creates should take into account the </w:t>
      </w:r>
      <w:r w:rsidR="00EF0CEB">
        <w:rPr>
          <w:rFonts w:ascii="Arial" w:eastAsia="Calibri" w:hAnsi="Arial" w:cs="Arial"/>
          <w:sz w:val="22"/>
          <w:szCs w:val="22"/>
        </w:rPr>
        <w:t xml:space="preserve">average </w:t>
      </w:r>
      <w:r w:rsidRPr="00E37765">
        <w:rPr>
          <w:rFonts w:ascii="Arial" w:eastAsia="Calibri" w:hAnsi="Arial" w:cs="Arial"/>
          <w:sz w:val="22"/>
          <w:szCs w:val="22"/>
        </w:rPr>
        <w:t>reading level requirements established in the three-way contract. Available FIDA</w:t>
      </w:r>
      <w:r>
        <w:rPr>
          <w:rFonts w:ascii="Arial" w:eastAsia="Calibri" w:hAnsi="Arial" w:cs="Arial"/>
          <w:sz w:val="22"/>
          <w:szCs w:val="22"/>
        </w:rPr>
        <w:t>-IDD</w:t>
      </w:r>
      <w:r w:rsidRPr="00E37765">
        <w:rPr>
          <w:rFonts w:ascii="Arial" w:eastAsia="Calibri" w:hAnsi="Arial" w:cs="Arial"/>
          <w:sz w:val="22"/>
          <w:szCs w:val="22"/>
        </w:rPr>
        <w:t xml:space="preserve"> Plan-specific model materials reflect acceptable reading levels. Current Part D models are acceptable for use as currently provided, and the FIDA-IDD Plan must add required disclaimers in </w:t>
      </w:r>
      <w:r w:rsidR="002C7B86" w:rsidRPr="002C7B86">
        <w:rPr>
          <w:rFonts w:ascii="Arial" w:eastAsia="Arial" w:hAnsi="Arial" w:cs="Arial"/>
          <w:sz w:val="22"/>
          <w:szCs w:val="22"/>
        </w:rPr>
        <w:t>the State-Specific</w:t>
      </w:r>
      <w:r w:rsidR="00634280">
        <w:rPr>
          <w:rFonts w:ascii="Arial" w:eastAsia="Arial" w:hAnsi="Arial" w:cs="Arial"/>
          <w:sz w:val="22"/>
          <w:szCs w:val="22"/>
        </w:rPr>
        <w:t xml:space="preserve"> FIDA-IDD</w:t>
      </w:r>
      <w:r w:rsidR="002C7B86" w:rsidRPr="002C7B86">
        <w:rPr>
          <w:rFonts w:ascii="Arial" w:eastAsia="Arial" w:hAnsi="Arial" w:cs="Arial"/>
          <w:sz w:val="22"/>
          <w:szCs w:val="22"/>
        </w:rPr>
        <w:t xml:space="preserve"> Disclaimers section</w:t>
      </w:r>
      <w:r w:rsidR="002C7B86">
        <w:rPr>
          <w:rFonts w:ascii="Arial" w:eastAsia="Calibri" w:hAnsi="Arial" w:cs="Arial"/>
          <w:sz w:val="22"/>
          <w:szCs w:val="22"/>
        </w:rPr>
        <w:t xml:space="preserve"> </w:t>
      </w:r>
      <w:r w:rsidRPr="00E37765">
        <w:rPr>
          <w:rFonts w:ascii="Arial" w:eastAsia="Calibri" w:hAnsi="Arial" w:cs="Arial"/>
          <w:sz w:val="22"/>
          <w:szCs w:val="22"/>
        </w:rPr>
        <w:t xml:space="preserve">of this guidance, as appropriate. Adding required FIDA-IDD Plan disclaimers to Part D models does not render the documents non-model when submitted for review or accepted as File &amp; Use materials. </w:t>
      </w:r>
    </w:p>
    <w:p w14:paraId="3B828FEA" w14:textId="77777777" w:rsidR="00F757F8" w:rsidRPr="00A92F7B" w:rsidRDefault="00F757F8" w:rsidP="00EE6AE7">
      <w:pPr>
        <w:ind w:left="360"/>
        <w:rPr>
          <w:rFonts w:cs="Arial"/>
        </w:rPr>
      </w:pPr>
    </w:p>
    <w:p w14:paraId="1AD7E711" w14:textId="77777777" w:rsidR="00F757F8" w:rsidRDefault="00F757F8" w:rsidP="00EE6AE7">
      <w:pPr>
        <w:ind w:left="360"/>
        <w:rPr>
          <w:rFonts w:cs="Arial"/>
        </w:rPr>
      </w:pPr>
      <w:r>
        <w:rPr>
          <w:rFonts w:cs="Arial"/>
        </w:rPr>
        <w:t>We refer the FIDA-IDD Plan</w:t>
      </w:r>
      <w:r w:rsidRPr="00A92F7B">
        <w:rPr>
          <w:rFonts w:cs="Arial"/>
        </w:rPr>
        <w:t xml:space="preserve"> to the following available model materials:</w:t>
      </w:r>
    </w:p>
    <w:p w14:paraId="67C82F98" w14:textId="77777777" w:rsidR="00F757F8" w:rsidRDefault="00F757F8" w:rsidP="00852A0B">
      <w:pPr>
        <w:ind w:left="360"/>
        <w:rPr>
          <w:rFonts w:cs="Arial"/>
        </w:rPr>
      </w:pPr>
    </w:p>
    <w:p w14:paraId="05D6D1CF" w14:textId="3E59EF80" w:rsidR="00F757F8" w:rsidRPr="0065227E" w:rsidRDefault="00F757F8" w:rsidP="008F4402">
      <w:pPr>
        <w:widowControl w:val="0"/>
        <w:numPr>
          <w:ilvl w:val="0"/>
          <w:numId w:val="16"/>
        </w:numPr>
        <w:tabs>
          <w:tab w:val="left" w:pos="820"/>
          <w:tab w:val="left" w:pos="821"/>
        </w:tabs>
        <w:autoSpaceDE w:val="0"/>
        <w:autoSpaceDN w:val="0"/>
        <w:ind w:left="720"/>
        <w:rPr>
          <w:rFonts w:eastAsia="Calibri" w:cs="Arial"/>
        </w:rPr>
      </w:pPr>
      <w:r w:rsidRPr="0065227E">
        <w:rPr>
          <w:rFonts w:eastAsia="Calibri" w:cs="Arial"/>
        </w:rPr>
        <w:t>FIDA-IDD Plan-specific model materials, including, but not limite</w:t>
      </w:r>
      <w:r w:rsidRPr="002A38FC">
        <w:rPr>
          <w:rFonts w:eastAsia="Calibri" w:cs="Arial"/>
        </w:rPr>
        <w:t>d to, an Annual Notice of Change (ANOC); a Summary of Benefits (SB); Evidence of Coverage (EOC) (</w:t>
      </w:r>
      <w:r w:rsidR="006570E6">
        <w:rPr>
          <w:rFonts w:eastAsia="Calibri" w:cs="Arial"/>
        </w:rPr>
        <w:t>Participant</w:t>
      </w:r>
      <w:r w:rsidRPr="002A38FC">
        <w:rPr>
          <w:rFonts w:eastAsia="Calibri" w:cs="Arial"/>
        </w:rPr>
        <w:t xml:space="preserve"> Handbook); Comprehensive Integrated Formulary (List of Covered Drugs); combined Provider and Pharmacy Directory; single </w:t>
      </w:r>
      <w:r w:rsidR="006570E6">
        <w:rPr>
          <w:rFonts w:eastAsia="Calibri" w:cs="Arial"/>
        </w:rPr>
        <w:t>Participant</w:t>
      </w:r>
      <w:r w:rsidRPr="002A38FC">
        <w:rPr>
          <w:rFonts w:eastAsia="Calibri" w:cs="Arial"/>
        </w:rPr>
        <w:t xml:space="preserve"> ID Card; the Integrated Coverage Determination Notice (ICDN) and other appeals and grievances notices; welcome letters and other plan-delegated enrollment notices; and FIDA-IDD specific Prescription Drug Explanation of Benefits (EOB), Transition Notice, Prescription Tran</w:t>
      </w:r>
      <w:r w:rsidRPr="00E81A94">
        <w:rPr>
          <w:rFonts w:eastAsia="Calibri" w:cs="Arial"/>
        </w:rPr>
        <w:t xml:space="preserve">sfer Notice, and Excluded Provider Notice: </w:t>
      </w:r>
      <w:hyperlink r:id="rId19" w:history="1">
        <w:r w:rsidR="00D37147" w:rsidRPr="00E13C8E">
          <w:rPr>
            <w:rStyle w:val="Hyperlink"/>
            <w:rFonts w:eastAsia="Calibri" w:cs="Arial"/>
          </w:rPr>
          <w:t>www.cms.gov/Medicare-Medicaid-Coordination/Medicare-and-Medicaid-Coordination/Medicare-Medicaid-Coordination-Office/FinancialAlignmentInitiative/MMPInformationandGuidance/MMPMarketingInformationandResources</w:t>
        </w:r>
      </w:hyperlink>
      <w:r w:rsidR="00852A0B" w:rsidRPr="0065227E">
        <w:rPr>
          <w:rFonts w:eastAsia="Calibri" w:cs="Arial"/>
        </w:rPr>
        <w:t>.</w:t>
      </w:r>
    </w:p>
    <w:p w14:paraId="1D3BA1C8" w14:textId="77777777" w:rsidR="00F757F8" w:rsidRPr="002A38FC" w:rsidRDefault="00F757F8" w:rsidP="00EE6AE7">
      <w:pPr>
        <w:widowControl w:val="0"/>
        <w:tabs>
          <w:tab w:val="left" w:pos="820"/>
          <w:tab w:val="left" w:pos="821"/>
        </w:tabs>
        <w:autoSpaceDE w:val="0"/>
        <w:autoSpaceDN w:val="0"/>
        <w:ind w:left="630"/>
        <w:rPr>
          <w:rFonts w:eastAsia="Calibri" w:cs="Arial"/>
        </w:rPr>
      </w:pPr>
    </w:p>
    <w:p w14:paraId="13BA363F" w14:textId="77777777" w:rsidR="00982748" w:rsidRPr="00EE6AE7" w:rsidRDefault="00F757F8" w:rsidP="008F4402">
      <w:pPr>
        <w:widowControl w:val="0"/>
        <w:numPr>
          <w:ilvl w:val="0"/>
          <w:numId w:val="16"/>
        </w:numPr>
        <w:tabs>
          <w:tab w:val="left" w:pos="820"/>
          <w:tab w:val="left" w:pos="821"/>
        </w:tabs>
        <w:autoSpaceDE w:val="0"/>
        <w:autoSpaceDN w:val="0"/>
        <w:ind w:left="720"/>
        <w:rPr>
          <w:rFonts w:eastAsia="Calibri" w:cs="Arial"/>
        </w:rPr>
      </w:pPr>
      <w:r w:rsidRPr="00E81A94">
        <w:rPr>
          <w:rFonts w:eastAsia="Calibri" w:cs="Arial"/>
        </w:rPr>
        <w:t xml:space="preserve">Part D appeals and grievances models (including those in </w:t>
      </w:r>
      <w:r w:rsidRPr="00E81A94">
        <w:t>the Parts C &amp; D Enrollee Grievances, Organization/Coverage Determinations and Appeals Guidance</w:t>
      </w:r>
      <w:r w:rsidRPr="00E81A94">
        <w:rPr>
          <w:rFonts w:eastAsia="Calibri" w:cs="Arial"/>
        </w:rPr>
        <w:t xml:space="preserve">): </w:t>
      </w:r>
      <w:hyperlink r:id="rId20" w:history="1">
        <w:r w:rsidR="00320151">
          <w:rPr>
            <w:rStyle w:val="Hyperlink"/>
            <w:rFonts w:eastAsia="Calibri" w:cs="Arial"/>
          </w:rPr>
          <w:t>www.cms.gov/Medicare/Appeals-and-Grievances/MedPrescriptDrugApplGriev/index.html</w:t>
        </w:r>
      </w:hyperlink>
      <w:r w:rsidRPr="0065227E">
        <w:rPr>
          <w:rFonts w:eastAsia="Calibri" w:cs="Arial"/>
        </w:rPr>
        <w:t>and</w:t>
      </w:r>
      <w:r w:rsidRPr="002A38FC">
        <w:t xml:space="preserve"> </w:t>
      </w:r>
      <w:hyperlink r:id="rId21" w:history="1">
        <w:r w:rsidR="00982748" w:rsidRPr="002A38FC">
          <w:rPr>
            <w:rStyle w:val="Hyperlink"/>
          </w:rPr>
          <w:t>www.cms.gov/Medicare/Appeals-and-Grievances/MedPrescriptDrugApplGriev/Forms</w:t>
        </w:r>
      </w:hyperlink>
      <w:r w:rsidR="00982748" w:rsidRPr="0065227E">
        <w:t xml:space="preserve">. </w:t>
      </w:r>
    </w:p>
    <w:p w14:paraId="69BFD864" w14:textId="77777777" w:rsidR="00F757F8" w:rsidRPr="00E81A94" w:rsidRDefault="00F757F8" w:rsidP="00EE6AE7">
      <w:pPr>
        <w:widowControl w:val="0"/>
        <w:tabs>
          <w:tab w:val="left" w:pos="820"/>
          <w:tab w:val="left" w:pos="821"/>
        </w:tabs>
        <w:autoSpaceDE w:val="0"/>
        <w:autoSpaceDN w:val="0"/>
        <w:ind w:left="720"/>
        <w:rPr>
          <w:rFonts w:eastAsia="Calibri" w:cs="Arial"/>
        </w:rPr>
      </w:pPr>
    </w:p>
    <w:p w14:paraId="7FDD556E" w14:textId="77777777" w:rsidR="00F757F8" w:rsidRPr="00E81A94" w:rsidRDefault="00F757F8" w:rsidP="008F4402">
      <w:pPr>
        <w:widowControl w:val="0"/>
        <w:numPr>
          <w:ilvl w:val="0"/>
          <w:numId w:val="16"/>
        </w:numPr>
        <w:tabs>
          <w:tab w:val="left" w:pos="820"/>
          <w:tab w:val="left" w:pos="821"/>
        </w:tabs>
        <w:autoSpaceDE w:val="0"/>
        <w:autoSpaceDN w:val="0"/>
        <w:ind w:left="720"/>
        <w:rPr>
          <w:rFonts w:eastAsia="Calibri" w:cs="Arial"/>
        </w:rPr>
      </w:pPr>
      <w:r w:rsidRPr="00E81A94">
        <w:rPr>
          <w:rFonts w:eastAsia="Calibri" w:cs="Arial"/>
        </w:rPr>
        <w:t xml:space="preserve">Part C appeals and grievances notices and models (including those in </w:t>
      </w:r>
      <w:r w:rsidRPr="00E81A94">
        <w:t>the Parts C &amp; D Enrollee Grievances, Organization/Coverage Determinations and Appeals Guidance</w:t>
      </w:r>
      <w:r w:rsidRPr="00E81A94">
        <w:rPr>
          <w:rFonts w:eastAsia="Calibri" w:cs="Arial"/>
        </w:rPr>
        <w:t>):</w:t>
      </w:r>
    </w:p>
    <w:p w14:paraId="69236CBF" w14:textId="77777777" w:rsidR="00982748" w:rsidRPr="0065227E" w:rsidRDefault="007A24F1" w:rsidP="002A38FC">
      <w:pPr>
        <w:widowControl w:val="0"/>
        <w:autoSpaceDE w:val="0"/>
        <w:autoSpaceDN w:val="0"/>
        <w:ind w:left="720"/>
        <w:rPr>
          <w:rStyle w:val="Hyperlink"/>
        </w:rPr>
      </w:pPr>
      <w:hyperlink r:id="rId22" w:history="1">
        <w:r w:rsidR="00982748" w:rsidRPr="002A38FC">
          <w:rPr>
            <w:rStyle w:val="Hyperlink"/>
            <w:spacing w:val="-1"/>
            <w:u w:color="0000FF"/>
          </w:rPr>
          <w:t xml:space="preserve">www.cms.gov/Medicare/Appeals-and-Grievances/MMCAG </w:t>
        </w:r>
      </w:hyperlink>
      <w:r w:rsidR="00982748" w:rsidRPr="0065227E">
        <w:t xml:space="preserve">and </w:t>
      </w:r>
      <w:hyperlink r:id="rId23" w:history="1">
        <w:r w:rsidR="00982748" w:rsidRPr="002A38FC">
          <w:rPr>
            <w:rStyle w:val="Hyperlink"/>
          </w:rPr>
          <w:t>www.cms.gov/Medicare/Appeals-and-Grievances/MMCAG/Notices-and-Forms</w:t>
        </w:r>
      </w:hyperlink>
    </w:p>
    <w:p w14:paraId="0F0FCB1C" w14:textId="77777777" w:rsidR="00F757F8" w:rsidRPr="002A38FC" w:rsidRDefault="00F757F8">
      <w:pPr>
        <w:widowControl w:val="0"/>
        <w:autoSpaceDE w:val="0"/>
        <w:autoSpaceDN w:val="0"/>
        <w:ind w:left="720"/>
        <w:rPr>
          <w:rFonts w:eastAsia="Calibri" w:cs="Arial"/>
        </w:rPr>
      </w:pPr>
    </w:p>
    <w:p w14:paraId="6BEF9DFA" w14:textId="77777777" w:rsidR="00F757F8" w:rsidRPr="006807BF" w:rsidRDefault="00F757F8" w:rsidP="008F4402">
      <w:pPr>
        <w:keepNext/>
        <w:keepLines/>
        <w:numPr>
          <w:ilvl w:val="0"/>
          <w:numId w:val="16"/>
        </w:numPr>
        <w:tabs>
          <w:tab w:val="left" w:pos="820"/>
          <w:tab w:val="left" w:pos="821"/>
        </w:tabs>
        <w:autoSpaceDE w:val="0"/>
        <w:autoSpaceDN w:val="0"/>
        <w:ind w:left="720"/>
        <w:rPr>
          <w:rFonts w:cs="Arial"/>
          <w:b/>
        </w:rPr>
      </w:pPr>
      <w:r w:rsidRPr="006807BF">
        <w:rPr>
          <w:rFonts w:eastAsia="Calibri" w:cs="Arial"/>
        </w:rPr>
        <w:t>MMP-specific ANOC/EOC (</w:t>
      </w:r>
      <w:r w:rsidR="006570E6" w:rsidRPr="006807BF">
        <w:rPr>
          <w:rFonts w:eastAsia="Calibri" w:cs="Arial"/>
        </w:rPr>
        <w:t>Participant</w:t>
      </w:r>
      <w:r w:rsidRPr="006807BF">
        <w:rPr>
          <w:rFonts w:eastAsia="Calibri" w:cs="Arial"/>
        </w:rPr>
        <w:t xml:space="preserve"> Handbook) errata model: </w:t>
      </w:r>
      <w:hyperlink r:id="rId24" w:history="1">
        <w:r w:rsidR="00982748" w:rsidRPr="002A38FC">
          <w:rPr>
            <w:rStyle w:val="Hyperlink"/>
          </w:rPr>
          <w:t>www.cms.gov/Medicare-Medicaid-Coordination/Medicare-and-Medicaid-Coordination/Medicare-Medicaid-Coordination-Office/FinancialAlignmentInitiative/MMPInformationandGuidance/MMPMarketingInformationandResources</w:t>
        </w:r>
      </w:hyperlink>
      <w:r w:rsidRPr="006807BF">
        <w:rPr>
          <w:rFonts w:eastAsia="Calibri" w:cs="Arial"/>
        </w:rPr>
        <w:t>.</w:t>
      </w:r>
    </w:p>
    <w:p w14:paraId="628C717C" w14:textId="77777777" w:rsidR="006807BF" w:rsidRPr="006807BF" w:rsidRDefault="006807BF" w:rsidP="006807BF">
      <w:pPr>
        <w:widowControl w:val="0"/>
        <w:tabs>
          <w:tab w:val="left" w:pos="820"/>
          <w:tab w:val="left" w:pos="821"/>
        </w:tabs>
        <w:autoSpaceDE w:val="0"/>
        <w:autoSpaceDN w:val="0"/>
        <w:ind w:left="720"/>
        <w:rPr>
          <w:rFonts w:cs="Arial"/>
          <w:b/>
        </w:rPr>
      </w:pPr>
    </w:p>
    <w:p w14:paraId="40EA9104" w14:textId="77777777" w:rsidR="00F757F8" w:rsidRPr="000A26F5" w:rsidRDefault="00F757F8" w:rsidP="00625FB0">
      <w:pPr>
        <w:pStyle w:val="Heading2"/>
      </w:pPr>
      <w:bookmarkStart w:id="70" w:name="_Toc69840618"/>
      <w:bookmarkStart w:id="71" w:name="_Toc172188588"/>
      <w:bookmarkStart w:id="72" w:name="_Hlk80285385"/>
      <w:r w:rsidRPr="000A26F5">
        <w:t>CMS required materials and content</w:t>
      </w:r>
      <w:bookmarkEnd w:id="70"/>
      <w:bookmarkEnd w:id="71"/>
    </w:p>
    <w:bookmarkEnd w:id="72"/>
    <w:p w14:paraId="01CA20AC" w14:textId="77777777" w:rsidR="00F757F8" w:rsidRDefault="00F757F8" w:rsidP="0057141B">
      <w:pPr>
        <w:keepNext/>
        <w:keepLines/>
        <w:ind w:left="360"/>
      </w:pPr>
      <w:r w:rsidRPr="000E3951">
        <w:t>422.2267(e</w:t>
      </w:r>
      <w:r>
        <w:t>)</w:t>
      </w:r>
      <w:r w:rsidR="00CA105F">
        <w:t xml:space="preserve">, 423.2267(e) </w:t>
      </w:r>
    </w:p>
    <w:p w14:paraId="42540E46" w14:textId="77777777" w:rsidR="00F757F8" w:rsidRDefault="00F757F8" w:rsidP="0057141B">
      <w:pPr>
        <w:keepNext/>
        <w:keepLines/>
        <w:ind w:left="360"/>
      </w:pPr>
    </w:p>
    <w:p w14:paraId="2DB45838" w14:textId="5FB3E6D7" w:rsidR="00E81A94" w:rsidRDefault="00F757F8" w:rsidP="0057141B">
      <w:pPr>
        <w:keepNext/>
        <w:keepLines/>
        <w:suppressAutoHyphens/>
        <w:ind w:left="360"/>
      </w:pPr>
      <w:r>
        <w:t xml:space="preserve">We clarify </w:t>
      </w:r>
      <w:r w:rsidRPr="001309DE">
        <w:t>that required materials and instructions for the FIDA-IDD Plan are</w:t>
      </w:r>
      <w:r w:rsidR="009E6411">
        <w:t xml:space="preserve"> included below and</w:t>
      </w:r>
      <w:r w:rsidRPr="001309DE">
        <w:t xml:space="preserve"> </w:t>
      </w:r>
      <w:r>
        <w:t xml:space="preserve">replace the requirements in 422.2267(e) </w:t>
      </w:r>
      <w:r w:rsidR="00CA105F">
        <w:t xml:space="preserve">and 423.2267(e) </w:t>
      </w:r>
      <w:r>
        <w:t xml:space="preserve">unless otherwise specifically indicated. </w:t>
      </w:r>
      <w:r w:rsidR="00CA105F">
        <w:t xml:space="preserve">We further clarify that the Pre-Enrollment Checklist referenced in 422.2267(e)(4) and 423.2267(e)(4), including Appendix 1, is not applicable to MMPs since the state’s enrollment broker submits all enrollments. </w:t>
      </w:r>
      <w:r>
        <w:t>A</w:t>
      </w:r>
      <w:r w:rsidRPr="0074254B">
        <w:t xml:space="preserve">s stated in the </w:t>
      </w:r>
      <w:r w:rsidR="00E81A94">
        <w:t>“</w:t>
      </w:r>
      <w:r w:rsidRPr="0074254B">
        <w:t>Introduction</w:t>
      </w:r>
      <w:r w:rsidR="00E81A94">
        <w:t>”</w:t>
      </w:r>
      <w:r w:rsidRPr="0074254B">
        <w:t xml:space="preserve"> in this document</w:t>
      </w:r>
      <w:r>
        <w:t xml:space="preserve">, </w:t>
      </w:r>
      <w:r w:rsidRPr="0074254B">
        <w:t xml:space="preserve">CMS continues to consider all CY </w:t>
      </w:r>
      <w:r w:rsidR="0005324A" w:rsidRPr="0074254B">
        <w:t>20</w:t>
      </w:r>
      <w:r w:rsidR="0005324A">
        <w:t>25</w:t>
      </w:r>
      <w:r w:rsidR="0005324A" w:rsidRPr="0074254B">
        <w:t xml:space="preserve"> </w:t>
      </w:r>
      <w:r w:rsidRPr="0074254B">
        <w:t>MMP materials to be marketing materials</w:t>
      </w:r>
      <w:r>
        <w:t>. As a result, MMPs submit all materials in HPMS.</w:t>
      </w:r>
    </w:p>
    <w:p w14:paraId="7AA91D14" w14:textId="77777777" w:rsidR="00221FB2" w:rsidRDefault="00221FB2">
      <w:pPr>
        <w:keepLines/>
        <w:suppressAutoHyphens/>
        <w:ind w:left="360"/>
      </w:pPr>
    </w:p>
    <w:p w14:paraId="44CD8612" w14:textId="706A207B" w:rsidR="002410B2" w:rsidRDefault="00320151" w:rsidP="0057141B">
      <w:pPr>
        <w:pStyle w:val="BodyText"/>
        <w:ind w:left="360" w:right="228"/>
        <w:rPr>
          <w:rFonts w:ascii="Arial" w:hAnsi="Arial" w:cs="Arial"/>
          <w:sz w:val="22"/>
          <w:szCs w:val="22"/>
        </w:rPr>
      </w:pPr>
      <w:r>
        <w:rPr>
          <w:rFonts w:ascii="Arial" w:hAnsi="Arial" w:cs="Arial"/>
          <w:sz w:val="22"/>
          <w:szCs w:val="22"/>
        </w:rPr>
        <w:t xml:space="preserve">The FIDA-IDD Plan may enclose additional benefit and </w:t>
      </w:r>
      <w:r w:rsidRPr="00D363A5">
        <w:rPr>
          <w:rFonts w:ascii="Arial" w:hAnsi="Arial" w:cs="Arial"/>
          <w:sz w:val="22"/>
          <w:szCs w:val="22"/>
        </w:rPr>
        <w:t xml:space="preserve">plan operation materials with required materials, unless specifically prohibited in instructions </w:t>
      </w:r>
      <w:r w:rsidRPr="001741E7">
        <w:rPr>
          <w:rFonts w:ascii="Arial" w:hAnsi="Arial" w:cs="Arial"/>
          <w:sz w:val="22"/>
          <w:szCs w:val="22"/>
        </w:rPr>
        <w:t xml:space="preserve">or </w:t>
      </w:r>
      <w:r w:rsidRPr="00E62677">
        <w:rPr>
          <w:rFonts w:ascii="Arial" w:hAnsi="Arial" w:cs="Arial"/>
          <w:sz w:val="22"/>
          <w:szCs w:val="22"/>
        </w:rPr>
        <w:t xml:space="preserve">prohibited as </w:t>
      </w:r>
      <w:r w:rsidRPr="001741E7">
        <w:rPr>
          <w:rFonts w:ascii="Arial" w:hAnsi="Arial" w:cs="Arial"/>
          <w:sz w:val="22"/>
          <w:szCs w:val="22"/>
        </w:rPr>
        <w:t>n</w:t>
      </w:r>
      <w:r>
        <w:rPr>
          <w:rFonts w:ascii="Arial" w:hAnsi="Arial" w:cs="Arial"/>
          <w:sz w:val="22"/>
          <w:szCs w:val="22"/>
        </w:rPr>
        <w:t>oted</w:t>
      </w:r>
      <w:r w:rsidRPr="00D363A5">
        <w:rPr>
          <w:rFonts w:ascii="Arial" w:hAnsi="Arial" w:cs="Arial"/>
          <w:sz w:val="22"/>
          <w:szCs w:val="22"/>
        </w:rPr>
        <w:t xml:space="preserve"> for each material. Additional materials must be distinct from required materials and must be related to the </w:t>
      </w:r>
      <w:r>
        <w:rPr>
          <w:rFonts w:ascii="Arial" w:hAnsi="Arial" w:cs="Arial"/>
          <w:sz w:val="22"/>
          <w:szCs w:val="22"/>
        </w:rPr>
        <w:t>FIDA-IDD Plan</w:t>
      </w:r>
      <w:r w:rsidRPr="00D363A5">
        <w:rPr>
          <w:rFonts w:ascii="Arial" w:hAnsi="Arial" w:cs="Arial"/>
          <w:sz w:val="22"/>
          <w:szCs w:val="22"/>
        </w:rPr>
        <w:t xml:space="preserve"> in which the </w:t>
      </w:r>
      <w:r>
        <w:rPr>
          <w:rFonts w:ascii="Arial" w:hAnsi="Arial" w:cs="Arial"/>
          <w:sz w:val="22"/>
          <w:szCs w:val="22"/>
        </w:rPr>
        <w:t>Participant</w:t>
      </w:r>
      <w:r w:rsidRPr="00D363A5">
        <w:rPr>
          <w:rFonts w:ascii="Arial" w:hAnsi="Arial" w:cs="Arial"/>
          <w:sz w:val="22"/>
          <w:szCs w:val="22"/>
        </w:rPr>
        <w:t xml:space="preserve"> enrolled.</w:t>
      </w:r>
    </w:p>
    <w:p w14:paraId="326CF350" w14:textId="77777777" w:rsidR="002410B2" w:rsidRDefault="002410B2">
      <w:pPr>
        <w:rPr>
          <w:rFonts w:cs="Arial"/>
        </w:rPr>
      </w:pPr>
      <w:r>
        <w:rPr>
          <w:rFonts w:cs="Arial"/>
        </w:rPr>
        <w:br w:type="page"/>
      </w:r>
    </w:p>
    <w:tbl>
      <w:tblPr>
        <w:tblStyle w:val="TableGrid"/>
        <w:tblW w:w="9360" w:type="dxa"/>
        <w:tblLook w:val="04A0" w:firstRow="1" w:lastRow="0" w:firstColumn="1" w:lastColumn="0" w:noHBand="0" w:noVBand="1"/>
        <w:tblCaption w:val="Pg. 14 table of Annual Notice of Changes Table and Requirements"/>
        <w:tblDescription w:val="Pg. 14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DD738C" w14:paraId="24AF4E0F" w14:textId="77777777" w:rsidTr="006570E6">
        <w:trPr>
          <w:cantSplit/>
          <w:tblHeader/>
        </w:trPr>
        <w:tc>
          <w:tcPr>
            <w:tcW w:w="5760" w:type="dxa"/>
            <w:gridSpan w:val="2"/>
            <w:shd w:val="clear" w:color="auto" w:fill="D9D9D9" w:themeFill="background1" w:themeFillShade="D9"/>
          </w:tcPr>
          <w:p w14:paraId="527D1C30" w14:textId="77777777" w:rsidR="00DD738C" w:rsidRPr="00616982" w:rsidRDefault="00DD738C" w:rsidP="0093168B">
            <w:pPr>
              <w:spacing w:before="120" w:after="120"/>
              <w:jc w:val="center"/>
              <w:rPr>
                <w:b/>
              </w:rPr>
            </w:pPr>
            <w:bookmarkStart w:id="73" w:name="Section_60.4.1_-_Special_Guidance_for_In"/>
            <w:bookmarkStart w:id="74" w:name="_bookmark26"/>
            <w:bookmarkStart w:id="75" w:name="Section_100.4_-_List_of_Required_Materia"/>
            <w:bookmarkStart w:id="76" w:name="_bookmark43"/>
            <w:bookmarkStart w:id="77" w:name="_bookmark102"/>
            <w:bookmarkEnd w:id="73"/>
            <w:bookmarkEnd w:id="74"/>
            <w:bookmarkEnd w:id="75"/>
            <w:bookmarkEnd w:id="76"/>
            <w:bookmarkEnd w:id="77"/>
            <w:r>
              <w:rPr>
                <w:b/>
              </w:rPr>
              <w:t>Annual Notice of Changes (ANOC)</w:t>
            </w:r>
          </w:p>
        </w:tc>
      </w:tr>
      <w:tr w:rsidR="00DD738C" w14:paraId="3EED05B4" w14:textId="77777777" w:rsidTr="006570E6">
        <w:trPr>
          <w:cantSplit/>
        </w:trPr>
        <w:tc>
          <w:tcPr>
            <w:tcW w:w="3600" w:type="dxa"/>
          </w:tcPr>
          <w:p w14:paraId="74524926" w14:textId="77777777" w:rsidR="00DD738C" w:rsidRPr="00616982" w:rsidRDefault="00DD738C" w:rsidP="0093168B">
            <w:pPr>
              <w:rPr>
                <w:i/>
              </w:rPr>
            </w:pPr>
            <w:r>
              <w:rPr>
                <w:i/>
              </w:rPr>
              <w:t>To Whom Required:</w:t>
            </w:r>
          </w:p>
        </w:tc>
        <w:tc>
          <w:tcPr>
            <w:tcW w:w="5760" w:type="dxa"/>
          </w:tcPr>
          <w:p w14:paraId="13CD1D62" w14:textId="77777777" w:rsidR="00DD738C" w:rsidRPr="00AD6FA2" w:rsidRDefault="00DD738C" w:rsidP="006570E6">
            <w:pPr>
              <w:pStyle w:val="TableParagraph"/>
              <w:ind w:left="72" w:right="72"/>
              <w:rPr>
                <w:rFonts w:ascii="Arial" w:hAnsi="Arial" w:cs="Arial"/>
              </w:rPr>
            </w:pPr>
            <w:r w:rsidRPr="001741E7">
              <w:rPr>
                <w:rFonts w:ascii="Arial" w:hAnsi="Arial" w:cs="Arial"/>
              </w:rPr>
              <w:t xml:space="preserve">Must be provided to current </w:t>
            </w:r>
            <w:r>
              <w:rPr>
                <w:rFonts w:ascii="Arial" w:hAnsi="Arial" w:cs="Arial"/>
              </w:rPr>
              <w:t>plan</w:t>
            </w:r>
            <w:r w:rsidR="00082F31">
              <w:rPr>
                <w:rFonts w:ascii="Arial" w:hAnsi="Arial" w:cs="Arial"/>
              </w:rPr>
              <w:t xml:space="preserve"> </w:t>
            </w:r>
            <w:r w:rsidR="006570E6">
              <w:rPr>
                <w:rFonts w:ascii="Arial" w:hAnsi="Arial" w:cs="Arial"/>
              </w:rPr>
              <w:t>Participant</w:t>
            </w:r>
            <w:r>
              <w:rPr>
                <w:rFonts w:ascii="Arial" w:hAnsi="Arial" w:cs="Arial"/>
              </w:rPr>
              <w:t>s</w:t>
            </w:r>
            <w:r w:rsidRPr="001741E7">
              <w:rPr>
                <w:rFonts w:ascii="Arial" w:hAnsi="Arial" w:cs="Arial"/>
              </w:rPr>
              <w:t>, including those with October 1, November 1, and December 1 effective dates.</w:t>
            </w:r>
          </w:p>
        </w:tc>
      </w:tr>
      <w:tr w:rsidR="00DD738C" w14:paraId="1A1CCF3A" w14:textId="77777777" w:rsidTr="006570E6">
        <w:trPr>
          <w:cantSplit/>
        </w:trPr>
        <w:tc>
          <w:tcPr>
            <w:tcW w:w="3600" w:type="dxa"/>
          </w:tcPr>
          <w:p w14:paraId="2600A0B6" w14:textId="77777777" w:rsidR="00DD738C" w:rsidRPr="00616982" w:rsidRDefault="00DD738C" w:rsidP="0093168B">
            <w:pPr>
              <w:rPr>
                <w:i/>
              </w:rPr>
            </w:pPr>
            <w:r>
              <w:rPr>
                <w:i/>
              </w:rPr>
              <w:t>Timing:</w:t>
            </w:r>
          </w:p>
        </w:tc>
        <w:tc>
          <w:tcPr>
            <w:tcW w:w="5760" w:type="dxa"/>
          </w:tcPr>
          <w:p w14:paraId="01222330" w14:textId="77777777" w:rsidR="00DD738C" w:rsidRPr="00AD6FA2" w:rsidRDefault="00DD738C" w:rsidP="008F4402">
            <w:pPr>
              <w:pStyle w:val="TableParagraph"/>
              <w:numPr>
                <w:ilvl w:val="0"/>
                <w:numId w:val="6"/>
              </w:numPr>
              <w:tabs>
                <w:tab w:val="left" w:pos="461"/>
                <w:tab w:val="left" w:pos="462"/>
              </w:tabs>
              <w:ind w:left="432" w:right="72"/>
              <w:rPr>
                <w:rFonts w:ascii="Arial" w:hAnsi="Arial" w:cs="Arial"/>
              </w:rPr>
            </w:pPr>
            <w:r w:rsidRPr="00AD6FA2">
              <w:rPr>
                <w:rFonts w:ascii="Arial" w:hAnsi="Arial" w:cs="Arial"/>
              </w:rPr>
              <w:t xml:space="preserve">The FIDA-IDD Plan must send for </w:t>
            </w:r>
            <w:r w:rsidR="006570E6">
              <w:rPr>
                <w:rFonts w:ascii="Arial" w:hAnsi="Arial" w:cs="Arial"/>
              </w:rPr>
              <w:t>Participant</w:t>
            </w:r>
            <w:r w:rsidR="00082F31" w:rsidRPr="00AD6FA2">
              <w:rPr>
                <w:rFonts w:ascii="Arial" w:hAnsi="Arial" w:cs="Arial"/>
              </w:rPr>
              <w:t xml:space="preserve"> </w:t>
            </w:r>
            <w:r w:rsidRPr="00AD6FA2">
              <w:rPr>
                <w:rFonts w:ascii="Arial" w:hAnsi="Arial" w:cs="Arial"/>
              </w:rPr>
              <w:t>receipt no later than September 30 of each year. (</w:t>
            </w:r>
            <w:r w:rsidRPr="00AD6FA2">
              <w:rPr>
                <w:rFonts w:ascii="Arial" w:hAnsi="Arial" w:cs="Arial"/>
                <w:b/>
              </w:rPr>
              <w:t>Note:</w:t>
            </w:r>
            <w:r w:rsidRPr="00AD6FA2">
              <w:rPr>
                <w:rFonts w:ascii="Arial" w:hAnsi="Arial" w:cs="Arial"/>
              </w:rPr>
              <w:t xml:space="preserve"> </w:t>
            </w:r>
            <w:r>
              <w:rPr>
                <w:rFonts w:ascii="Arial" w:hAnsi="Arial" w:cs="Arial"/>
              </w:rPr>
              <w:t xml:space="preserve">The </w:t>
            </w:r>
            <w:r w:rsidRPr="00AD6FA2">
              <w:rPr>
                <w:rFonts w:ascii="Arial" w:hAnsi="Arial" w:cs="Arial"/>
              </w:rPr>
              <w:t>ANOC must be posted on the FIDA-IDD Plan website by October 15.)</w:t>
            </w:r>
          </w:p>
          <w:p w14:paraId="15AC9D57" w14:textId="77777777" w:rsidR="00DD738C" w:rsidRPr="001741E7" w:rsidRDefault="00DD738C" w:rsidP="008F4402">
            <w:pPr>
              <w:pStyle w:val="TableParagraph"/>
              <w:numPr>
                <w:ilvl w:val="0"/>
                <w:numId w:val="6"/>
              </w:numPr>
              <w:tabs>
                <w:tab w:val="left" w:pos="461"/>
                <w:tab w:val="left" w:pos="462"/>
              </w:tabs>
              <w:ind w:left="432" w:right="72"/>
              <w:rPr>
                <w:rFonts w:ascii="Arial" w:hAnsi="Arial" w:cs="Arial"/>
              </w:rPr>
            </w:pPr>
            <w:r w:rsidRPr="00AD6FA2">
              <w:rPr>
                <w:rFonts w:ascii="Arial" w:hAnsi="Arial" w:cs="Arial"/>
              </w:rPr>
              <w:t xml:space="preserve">Plan </w:t>
            </w:r>
            <w:r w:rsidR="006570E6">
              <w:rPr>
                <w:rFonts w:ascii="Arial" w:hAnsi="Arial" w:cs="Arial"/>
              </w:rPr>
              <w:t>Participant</w:t>
            </w:r>
            <w:r w:rsidR="00082F31" w:rsidRPr="00AD6FA2">
              <w:rPr>
                <w:rFonts w:ascii="Arial" w:hAnsi="Arial" w:cs="Arial"/>
              </w:rPr>
              <w:t xml:space="preserve">s </w:t>
            </w:r>
            <w:r w:rsidRPr="00AD6FA2">
              <w:rPr>
                <w:rFonts w:ascii="Arial" w:hAnsi="Arial" w:cs="Arial"/>
              </w:rPr>
              <w:t xml:space="preserve">with October 1, November 1, and December 1 enrollment effective dates must receive the ANOC for the upcoming year by one </w:t>
            </w:r>
            <w:r>
              <w:rPr>
                <w:rFonts w:ascii="Arial" w:hAnsi="Arial" w:cs="Arial"/>
              </w:rPr>
              <w:t xml:space="preserve">(1) </w:t>
            </w:r>
            <w:r w:rsidRPr="00AD6FA2">
              <w:rPr>
                <w:rFonts w:ascii="Arial" w:hAnsi="Arial" w:cs="Arial"/>
              </w:rPr>
              <w:t>month after the effective date of enrollment but not later than December 15.</w:t>
            </w:r>
          </w:p>
        </w:tc>
      </w:tr>
      <w:tr w:rsidR="00DD738C" w14:paraId="44633901" w14:textId="77777777" w:rsidTr="006570E6">
        <w:trPr>
          <w:cantSplit/>
        </w:trPr>
        <w:tc>
          <w:tcPr>
            <w:tcW w:w="3600" w:type="dxa"/>
          </w:tcPr>
          <w:p w14:paraId="5E46A106" w14:textId="77777777" w:rsidR="00DD738C" w:rsidRPr="00616982" w:rsidRDefault="00DD738C" w:rsidP="0093168B">
            <w:pPr>
              <w:rPr>
                <w:i/>
              </w:rPr>
            </w:pPr>
            <w:r>
              <w:rPr>
                <w:i/>
              </w:rPr>
              <w:t>Method of Delivery:</w:t>
            </w:r>
          </w:p>
        </w:tc>
        <w:tc>
          <w:tcPr>
            <w:tcW w:w="5760" w:type="dxa"/>
          </w:tcPr>
          <w:p w14:paraId="569C472C" w14:textId="77777777" w:rsidR="00DD738C" w:rsidRPr="001741E7" w:rsidRDefault="00DD738C" w:rsidP="006570E6">
            <w:pPr>
              <w:pStyle w:val="TableParagraph"/>
              <w:ind w:left="72" w:right="72"/>
              <w:rPr>
                <w:rFonts w:ascii="Arial" w:hAnsi="Arial" w:cs="Arial"/>
              </w:rPr>
            </w:pPr>
            <w:r w:rsidRPr="001741E7">
              <w:rPr>
                <w:rFonts w:ascii="Arial" w:hAnsi="Arial" w:cs="Arial"/>
              </w:rPr>
              <w:t xml:space="preserve">Hard copy, or electronically, if </w:t>
            </w:r>
            <w:r w:rsidR="006570E6">
              <w:rPr>
                <w:rFonts w:ascii="Arial" w:hAnsi="Arial" w:cs="Arial"/>
              </w:rPr>
              <w:t>Participant</w:t>
            </w:r>
            <w:r w:rsidR="00082F31" w:rsidRPr="001741E7">
              <w:rPr>
                <w:rFonts w:ascii="Arial" w:hAnsi="Arial" w:cs="Arial"/>
              </w:rPr>
              <w:t xml:space="preserve"> </w:t>
            </w:r>
            <w:r w:rsidRPr="001741E7">
              <w:rPr>
                <w:rFonts w:ascii="Arial" w:hAnsi="Arial" w:cs="Arial"/>
              </w:rPr>
              <w:t>has opted</w:t>
            </w:r>
            <w:r w:rsidR="00CE07BC">
              <w:rPr>
                <w:rFonts w:ascii="Arial" w:hAnsi="Arial" w:cs="Arial"/>
              </w:rPr>
              <w:t xml:space="preserve"> </w:t>
            </w:r>
            <w:r w:rsidRPr="001741E7">
              <w:rPr>
                <w:rFonts w:ascii="Arial" w:hAnsi="Arial" w:cs="Arial"/>
              </w:rPr>
              <w:t>into receiving electronic version as permitted</w:t>
            </w:r>
            <w:r>
              <w:rPr>
                <w:rFonts w:ascii="Arial" w:hAnsi="Arial" w:cs="Arial"/>
              </w:rPr>
              <w:t>.</w:t>
            </w:r>
          </w:p>
        </w:tc>
      </w:tr>
      <w:tr w:rsidR="00DD738C" w14:paraId="5CA6F424" w14:textId="77777777" w:rsidTr="006570E6">
        <w:trPr>
          <w:cantSplit/>
        </w:trPr>
        <w:tc>
          <w:tcPr>
            <w:tcW w:w="3600" w:type="dxa"/>
          </w:tcPr>
          <w:p w14:paraId="2D8EA2EC" w14:textId="77777777" w:rsidR="00DD738C" w:rsidRPr="00616982" w:rsidRDefault="00DD738C" w:rsidP="0093168B">
            <w:pPr>
              <w:rPr>
                <w:i/>
              </w:rPr>
            </w:pPr>
            <w:r>
              <w:rPr>
                <w:i/>
              </w:rPr>
              <w:t>HPMS Timing and Submission:</w:t>
            </w:r>
          </w:p>
        </w:tc>
        <w:tc>
          <w:tcPr>
            <w:tcW w:w="5760" w:type="dxa"/>
          </w:tcPr>
          <w:p w14:paraId="540CFD1E" w14:textId="77777777" w:rsidR="00CE07BC" w:rsidRDefault="00DD738C" w:rsidP="008F4402">
            <w:pPr>
              <w:pStyle w:val="TableParagraph"/>
              <w:numPr>
                <w:ilvl w:val="0"/>
                <w:numId w:val="7"/>
              </w:numPr>
              <w:ind w:left="432" w:right="72"/>
              <w:rPr>
                <w:rFonts w:ascii="Arial" w:hAnsi="Arial" w:cs="Arial"/>
              </w:rPr>
            </w:pPr>
            <w:r w:rsidRPr="00AD6FA2">
              <w:rPr>
                <w:rFonts w:ascii="Arial" w:hAnsi="Arial" w:cs="Arial"/>
              </w:rPr>
              <w:t>Must be submitted prior to mailing ANOCs.</w:t>
            </w:r>
          </w:p>
          <w:p w14:paraId="11574962" w14:textId="77777777" w:rsidR="00982748" w:rsidRPr="00CE07BC" w:rsidRDefault="00982748" w:rsidP="008F4402">
            <w:pPr>
              <w:pStyle w:val="TableParagraph"/>
              <w:numPr>
                <w:ilvl w:val="0"/>
                <w:numId w:val="7"/>
              </w:numPr>
              <w:ind w:left="432" w:right="72"/>
              <w:rPr>
                <w:rFonts w:ascii="Arial" w:hAnsi="Arial" w:cs="Arial"/>
              </w:rPr>
            </w:pPr>
            <w:r w:rsidRPr="00CE07BC">
              <w:rPr>
                <w:rFonts w:ascii="Arial" w:hAnsi="Arial" w:cs="Arial"/>
              </w:rPr>
              <w:t>Refer to the HPMS Marketing Review Module and User Guide.</w:t>
            </w:r>
          </w:p>
        </w:tc>
      </w:tr>
      <w:tr w:rsidR="00DD738C" w14:paraId="039F4570" w14:textId="77777777" w:rsidTr="006570E6">
        <w:trPr>
          <w:cantSplit/>
        </w:trPr>
        <w:tc>
          <w:tcPr>
            <w:tcW w:w="3600" w:type="dxa"/>
          </w:tcPr>
          <w:p w14:paraId="0BF0E41F" w14:textId="77777777" w:rsidR="00DD738C" w:rsidRPr="00616982" w:rsidRDefault="00DD738C" w:rsidP="0093168B">
            <w:pPr>
              <w:rPr>
                <w:i/>
              </w:rPr>
            </w:pPr>
            <w:r>
              <w:rPr>
                <w:i/>
              </w:rPr>
              <w:t>Format Specification:</w:t>
            </w:r>
          </w:p>
        </w:tc>
        <w:tc>
          <w:tcPr>
            <w:tcW w:w="5760" w:type="dxa"/>
          </w:tcPr>
          <w:p w14:paraId="336C20FA" w14:textId="77777777" w:rsidR="00DD738C" w:rsidRPr="00AD6FA2" w:rsidRDefault="00DD738C" w:rsidP="008F4402">
            <w:pPr>
              <w:pStyle w:val="TableParagraph"/>
              <w:numPr>
                <w:ilvl w:val="0"/>
                <w:numId w:val="7"/>
              </w:numPr>
              <w:ind w:left="432" w:right="72"/>
              <w:rPr>
                <w:rFonts w:ascii="Arial" w:hAnsi="Arial" w:cs="Arial"/>
              </w:rPr>
            </w:pPr>
            <w:r w:rsidRPr="00AD6FA2">
              <w:rPr>
                <w:rFonts w:ascii="Arial" w:hAnsi="Arial" w:cs="Arial"/>
              </w:rPr>
              <w:t>N</w:t>
            </w:r>
            <w:r w:rsidR="00B72D65">
              <w:rPr>
                <w:rFonts w:ascii="Arial" w:hAnsi="Arial" w:cs="Arial"/>
              </w:rPr>
              <w:t>ew York</w:t>
            </w:r>
            <w:r w:rsidRPr="00AD6FA2">
              <w:rPr>
                <w:rFonts w:ascii="Arial" w:hAnsi="Arial" w:cs="Arial"/>
              </w:rPr>
              <w:t xml:space="preserve"> FIDA-IDD MMP model required for current </w:t>
            </w:r>
            <w:r w:rsidR="00B72D65">
              <w:rPr>
                <w:rFonts w:ascii="Arial" w:hAnsi="Arial" w:cs="Arial"/>
              </w:rPr>
              <w:t>CY</w:t>
            </w:r>
            <w:r w:rsidRPr="00AD6FA2">
              <w:rPr>
                <w:rFonts w:ascii="Arial" w:hAnsi="Arial" w:cs="Arial"/>
              </w:rPr>
              <w:t>.</w:t>
            </w:r>
          </w:p>
          <w:p w14:paraId="5639D4A3" w14:textId="77777777" w:rsidR="00DD738C" w:rsidRPr="00AD6FA2" w:rsidRDefault="00DD738C" w:rsidP="008F4402">
            <w:pPr>
              <w:pStyle w:val="TableParagraph"/>
              <w:numPr>
                <w:ilvl w:val="0"/>
                <w:numId w:val="7"/>
              </w:numPr>
              <w:ind w:left="432" w:right="72"/>
              <w:rPr>
                <w:rFonts w:ascii="Arial" w:hAnsi="Arial" w:cs="Arial"/>
              </w:rPr>
            </w:pPr>
            <w:r w:rsidRPr="00AD6FA2">
              <w:rPr>
                <w:rFonts w:ascii="Arial" w:hAnsi="Arial" w:cs="Arial"/>
              </w:rPr>
              <w:t xml:space="preserve">Standardized model; a non-model document is not permitted. </w:t>
            </w:r>
          </w:p>
        </w:tc>
      </w:tr>
      <w:tr w:rsidR="00DD738C" w14:paraId="3A9A867C" w14:textId="77777777" w:rsidTr="006570E6">
        <w:trPr>
          <w:cantSplit/>
        </w:trPr>
        <w:tc>
          <w:tcPr>
            <w:tcW w:w="3600" w:type="dxa"/>
          </w:tcPr>
          <w:p w14:paraId="10379376" w14:textId="77777777" w:rsidR="00DD738C" w:rsidRPr="00616982" w:rsidRDefault="00DD738C" w:rsidP="0093168B">
            <w:pPr>
              <w:rPr>
                <w:i/>
              </w:rPr>
            </w:pPr>
            <w:r>
              <w:rPr>
                <w:i/>
              </w:rPr>
              <w:t>Guidance and Other Needed Information:</w:t>
            </w:r>
          </w:p>
        </w:tc>
        <w:tc>
          <w:tcPr>
            <w:tcW w:w="5760" w:type="dxa"/>
          </w:tcPr>
          <w:p w14:paraId="3F20CB11" w14:textId="71484664" w:rsidR="00B72D65" w:rsidRPr="006570E6" w:rsidRDefault="00DD738C" w:rsidP="008F4402">
            <w:pPr>
              <w:pStyle w:val="TableParagraph"/>
              <w:numPr>
                <w:ilvl w:val="0"/>
                <w:numId w:val="5"/>
              </w:numPr>
              <w:ind w:left="432" w:right="72" w:hanging="360"/>
              <w:rPr>
                <w:rFonts w:ascii="Arial" w:hAnsi="Arial" w:cs="Arial"/>
              </w:rPr>
            </w:pPr>
            <w:r w:rsidRPr="00AD6FA2">
              <w:rPr>
                <w:rFonts w:ascii="Arial" w:hAnsi="Arial" w:cs="Arial"/>
              </w:rPr>
              <w:t xml:space="preserve">Actual Mail Dates (AMDs) and number of recipients (not the number of ANOCs mailed) must be entered into HPMS within </w:t>
            </w:r>
            <w:r w:rsidR="00C842C2">
              <w:rPr>
                <w:rFonts w:ascii="Arial" w:hAnsi="Arial" w:cs="Arial"/>
              </w:rPr>
              <w:t>fifteen (</w:t>
            </w:r>
            <w:r w:rsidRPr="00AD6FA2">
              <w:rPr>
                <w:rFonts w:ascii="Arial" w:hAnsi="Arial" w:cs="Arial"/>
              </w:rPr>
              <w:t>15</w:t>
            </w:r>
            <w:r w:rsidR="00C842C2">
              <w:rPr>
                <w:rFonts w:ascii="Arial" w:hAnsi="Arial" w:cs="Arial"/>
              </w:rPr>
              <w:t>)</w:t>
            </w:r>
            <w:r w:rsidR="00E27207">
              <w:rPr>
                <w:rFonts w:ascii="Arial" w:hAnsi="Arial" w:cs="Arial"/>
              </w:rPr>
              <w:t xml:space="preserve"> calendar</w:t>
            </w:r>
            <w:r w:rsidRPr="00AD6FA2">
              <w:rPr>
                <w:rFonts w:ascii="Arial" w:hAnsi="Arial" w:cs="Arial"/>
              </w:rPr>
              <w:t xml:space="preserve"> days of mailing. This includes mail dates for alternate materials. MMPs that mail in waves should enter the AMD for each wave. MMPs may enter up to ten</w:t>
            </w:r>
            <w:r w:rsidR="00C842C2">
              <w:rPr>
                <w:rFonts w:ascii="Arial" w:hAnsi="Arial" w:cs="Arial"/>
              </w:rPr>
              <w:t xml:space="preserve"> (10)</w:t>
            </w:r>
            <w:r w:rsidRPr="00AD6FA2">
              <w:rPr>
                <w:rFonts w:ascii="Arial" w:hAnsi="Arial" w:cs="Arial"/>
              </w:rPr>
              <w:t xml:space="preserve"> waves of mailings. For instructions on meeting this requirement, refer to </w:t>
            </w:r>
            <w:r w:rsidR="006C60AF" w:rsidRPr="00AD6FA2">
              <w:rPr>
                <w:rFonts w:ascii="Arial" w:hAnsi="Arial" w:cs="Arial"/>
              </w:rPr>
              <w:t>the” Manager</w:t>
            </w:r>
            <w:r w:rsidR="00A4631C">
              <w:rPr>
                <w:rFonts w:ascii="Arial" w:hAnsi="Arial" w:cs="Arial"/>
              </w:rPr>
              <w:t xml:space="preserve"> Material AMD/Beneficiary Information”</w:t>
            </w:r>
            <w:r w:rsidRPr="00AD6FA2">
              <w:rPr>
                <w:rFonts w:ascii="Arial" w:hAnsi="Arial" w:cs="Arial"/>
              </w:rPr>
              <w:t xml:space="preserve"> section of the </w:t>
            </w:r>
            <w:r w:rsidR="00A4631C">
              <w:rPr>
                <w:rFonts w:ascii="Arial" w:hAnsi="Arial" w:cs="Arial"/>
              </w:rPr>
              <w:t xml:space="preserve">HPMS </w:t>
            </w:r>
            <w:r w:rsidRPr="00AD6FA2">
              <w:rPr>
                <w:rFonts w:ascii="Arial" w:hAnsi="Arial" w:cs="Arial"/>
              </w:rPr>
              <w:t xml:space="preserve">Marketing Review </w:t>
            </w:r>
            <w:r w:rsidR="00A4631C">
              <w:rPr>
                <w:rFonts w:ascii="Arial" w:hAnsi="Arial" w:cs="Arial"/>
              </w:rPr>
              <w:t xml:space="preserve">Module and </w:t>
            </w:r>
            <w:r w:rsidRPr="00AD6FA2">
              <w:rPr>
                <w:rFonts w:ascii="Arial" w:hAnsi="Arial" w:cs="Arial"/>
              </w:rPr>
              <w:t>User Guide</w:t>
            </w:r>
          </w:p>
          <w:p w14:paraId="681B23AA" w14:textId="77777777" w:rsidR="00BE233A" w:rsidRPr="00B72D65" w:rsidRDefault="00DD738C" w:rsidP="008F4402">
            <w:pPr>
              <w:pStyle w:val="TableParagraph"/>
              <w:numPr>
                <w:ilvl w:val="0"/>
                <w:numId w:val="5"/>
              </w:numPr>
              <w:ind w:left="432" w:right="72" w:hanging="360"/>
              <w:rPr>
                <w:rFonts w:ascii="Arial" w:hAnsi="Arial" w:cs="Arial"/>
              </w:rPr>
            </w:pPr>
            <w:r w:rsidRPr="00B72D65">
              <w:rPr>
                <w:rFonts w:ascii="Arial" w:hAnsi="Arial" w:cs="Arial"/>
                <w:b/>
              </w:rPr>
              <w:t>Note</w:t>
            </w:r>
            <w:r w:rsidRPr="00B72D65">
              <w:rPr>
                <w:rFonts w:ascii="Arial" w:hAnsi="Arial" w:cs="Arial"/>
              </w:rPr>
              <w:t>: For a single mailing to multiple recipients, the MMP should enter an AMD that reflects the number of recipients, not the number of ANOC/EOCs (</w:t>
            </w:r>
            <w:r w:rsidR="006570E6">
              <w:rPr>
                <w:rFonts w:ascii="Arial" w:hAnsi="Arial" w:cs="Arial"/>
              </w:rPr>
              <w:t>Participant</w:t>
            </w:r>
            <w:r w:rsidRPr="00B72D65">
              <w:rPr>
                <w:rFonts w:ascii="Arial" w:hAnsi="Arial" w:cs="Arial"/>
              </w:rPr>
              <w:t xml:space="preserve"> Handbooks), mailed.</w:t>
            </w:r>
          </w:p>
          <w:p w14:paraId="74341E73" w14:textId="77777777" w:rsidR="00DD738C" w:rsidRPr="00BE233A" w:rsidRDefault="00BE233A" w:rsidP="008F4402">
            <w:pPr>
              <w:pStyle w:val="TableParagraph"/>
              <w:numPr>
                <w:ilvl w:val="0"/>
                <w:numId w:val="5"/>
              </w:numPr>
              <w:tabs>
                <w:tab w:val="left" w:pos="461"/>
                <w:tab w:val="left" w:pos="462"/>
              </w:tabs>
              <w:ind w:left="432" w:right="72" w:hanging="360"/>
              <w:rPr>
                <w:rFonts w:ascii="Arial" w:hAnsi="Arial" w:cs="Arial"/>
              </w:rPr>
            </w:pPr>
            <w:r>
              <w:rPr>
                <w:rFonts w:ascii="Arial" w:hAnsi="Arial" w:cs="Arial"/>
              </w:rPr>
              <w:t>The plan</w:t>
            </w:r>
            <w:r w:rsidR="00DD738C" w:rsidRPr="00BE233A">
              <w:rPr>
                <w:rFonts w:ascii="Arial" w:hAnsi="Arial" w:cs="Arial"/>
              </w:rPr>
              <w:t xml:space="preserve"> may include the following with the ANOC:</w:t>
            </w:r>
          </w:p>
          <w:p w14:paraId="0E811EFC" w14:textId="77777777" w:rsidR="00DD738C" w:rsidRPr="00AD6FA2" w:rsidRDefault="00DD738C" w:rsidP="008F4402">
            <w:pPr>
              <w:pStyle w:val="TableParagraph"/>
              <w:numPr>
                <w:ilvl w:val="0"/>
                <w:numId w:val="19"/>
              </w:numPr>
              <w:tabs>
                <w:tab w:val="left" w:pos="461"/>
                <w:tab w:val="left" w:pos="462"/>
              </w:tabs>
              <w:ind w:right="360"/>
              <w:rPr>
                <w:rFonts w:ascii="Arial" w:hAnsi="Arial" w:cs="Arial"/>
              </w:rPr>
            </w:pPr>
            <w:r w:rsidRPr="00AD6FA2">
              <w:rPr>
                <w:rFonts w:ascii="Arial" w:hAnsi="Arial" w:cs="Arial"/>
              </w:rPr>
              <w:t>Summary of Benefits</w:t>
            </w:r>
            <w:r>
              <w:rPr>
                <w:rFonts w:ascii="Arial" w:hAnsi="Arial" w:cs="Arial"/>
              </w:rPr>
              <w:t xml:space="preserve"> (SB)</w:t>
            </w:r>
          </w:p>
          <w:p w14:paraId="0A8E711B" w14:textId="77777777" w:rsidR="00DD738C" w:rsidRPr="00AD6FA2" w:rsidRDefault="00DD738C" w:rsidP="008F4402">
            <w:pPr>
              <w:pStyle w:val="TableParagraph"/>
              <w:numPr>
                <w:ilvl w:val="0"/>
                <w:numId w:val="19"/>
              </w:numPr>
              <w:tabs>
                <w:tab w:val="left" w:pos="461"/>
                <w:tab w:val="left" w:pos="462"/>
              </w:tabs>
              <w:ind w:right="360"/>
              <w:rPr>
                <w:rFonts w:ascii="Arial" w:hAnsi="Arial" w:cs="Arial"/>
              </w:rPr>
            </w:pPr>
            <w:r w:rsidRPr="00AD6FA2">
              <w:rPr>
                <w:rFonts w:ascii="Arial" w:hAnsi="Arial" w:cs="Arial"/>
              </w:rPr>
              <w:t>Provider and Pharmacy Directory</w:t>
            </w:r>
          </w:p>
          <w:p w14:paraId="1595DE32" w14:textId="77777777" w:rsidR="00DD738C" w:rsidRPr="00AD6FA2" w:rsidRDefault="00DD738C" w:rsidP="008F4402">
            <w:pPr>
              <w:pStyle w:val="TableParagraph"/>
              <w:numPr>
                <w:ilvl w:val="0"/>
                <w:numId w:val="19"/>
              </w:numPr>
              <w:tabs>
                <w:tab w:val="left" w:pos="461"/>
                <w:tab w:val="left" w:pos="462"/>
              </w:tabs>
              <w:ind w:right="360"/>
              <w:rPr>
                <w:rFonts w:ascii="Arial" w:hAnsi="Arial" w:cs="Arial"/>
              </w:rPr>
            </w:pPr>
            <w:r w:rsidRPr="00AD6FA2">
              <w:rPr>
                <w:rFonts w:ascii="Arial" w:hAnsi="Arial" w:cs="Arial"/>
              </w:rPr>
              <w:t>EOC (</w:t>
            </w:r>
            <w:r w:rsidR="006570E6">
              <w:rPr>
                <w:rFonts w:ascii="Arial" w:hAnsi="Arial" w:cs="Arial"/>
              </w:rPr>
              <w:t>Participant</w:t>
            </w:r>
            <w:r w:rsidRPr="00AD6FA2">
              <w:rPr>
                <w:rFonts w:ascii="Arial" w:hAnsi="Arial" w:cs="Arial"/>
              </w:rPr>
              <w:t xml:space="preserve"> Handbook)</w:t>
            </w:r>
          </w:p>
          <w:p w14:paraId="3179DF49" w14:textId="77777777" w:rsidR="00DD738C" w:rsidRPr="00AD6FA2" w:rsidRDefault="00DD738C" w:rsidP="008F4402">
            <w:pPr>
              <w:pStyle w:val="TableParagraph"/>
              <w:numPr>
                <w:ilvl w:val="0"/>
                <w:numId w:val="19"/>
              </w:numPr>
              <w:tabs>
                <w:tab w:val="left" w:pos="461"/>
                <w:tab w:val="left" w:pos="462"/>
              </w:tabs>
              <w:ind w:right="360"/>
              <w:rPr>
                <w:rFonts w:ascii="Arial" w:hAnsi="Arial" w:cs="Arial"/>
              </w:rPr>
            </w:pPr>
            <w:r w:rsidRPr="00AD6FA2">
              <w:rPr>
                <w:rFonts w:ascii="Arial" w:hAnsi="Arial" w:cs="Arial"/>
              </w:rPr>
              <w:t>Formulary (List of Covered Drugs)</w:t>
            </w:r>
          </w:p>
          <w:p w14:paraId="2B77B30F" w14:textId="77777777" w:rsidR="00DD738C" w:rsidRPr="00AD6FA2" w:rsidRDefault="0011724F" w:rsidP="008F4402">
            <w:pPr>
              <w:pStyle w:val="TableParagraph"/>
              <w:numPr>
                <w:ilvl w:val="0"/>
                <w:numId w:val="19"/>
              </w:numPr>
              <w:tabs>
                <w:tab w:val="left" w:pos="461"/>
                <w:tab w:val="left" w:pos="462"/>
              </w:tabs>
              <w:ind w:right="360"/>
              <w:rPr>
                <w:rFonts w:ascii="Arial" w:hAnsi="Arial" w:cs="Arial"/>
              </w:rPr>
            </w:pPr>
            <w:r>
              <w:rPr>
                <w:rFonts w:ascii="Arial" w:hAnsi="Arial" w:cs="Arial"/>
              </w:rPr>
              <w:t>Notification of Electronic Documents</w:t>
            </w:r>
          </w:p>
          <w:p w14:paraId="2A1D217D" w14:textId="77777777" w:rsidR="00DD738C" w:rsidRPr="009109F1" w:rsidRDefault="00DD738C" w:rsidP="008F4402">
            <w:pPr>
              <w:pStyle w:val="ListParagraph"/>
              <w:numPr>
                <w:ilvl w:val="0"/>
                <w:numId w:val="19"/>
              </w:numPr>
              <w:ind w:right="360"/>
              <w:rPr>
                <w:rFonts w:cs="Arial"/>
              </w:rPr>
            </w:pPr>
            <w:r w:rsidRPr="00AD6FA2">
              <w:rPr>
                <w:rFonts w:cs="Arial"/>
              </w:rPr>
              <w:t>No additional plan communications unless otherwise directed.</w:t>
            </w:r>
          </w:p>
        </w:tc>
      </w:tr>
      <w:tr w:rsidR="00DD738C" w14:paraId="4266E704" w14:textId="77777777" w:rsidTr="006570E6">
        <w:trPr>
          <w:cantSplit/>
        </w:trPr>
        <w:tc>
          <w:tcPr>
            <w:tcW w:w="3600" w:type="dxa"/>
          </w:tcPr>
          <w:p w14:paraId="5526273A" w14:textId="77777777" w:rsidR="00DD738C" w:rsidRPr="00616982" w:rsidRDefault="00DD738C" w:rsidP="00651962">
            <w:pPr>
              <w:rPr>
                <w:i/>
              </w:rPr>
            </w:pPr>
            <w:r>
              <w:rPr>
                <w:i/>
              </w:rPr>
              <w:t>Translation Required:</w:t>
            </w:r>
          </w:p>
        </w:tc>
        <w:tc>
          <w:tcPr>
            <w:tcW w:w="5760" w:type="dxa"/>
          </w:tcPr>
          <w:p w14:paraId="33BBB04A" w14:textId="77777777" w:rsidR="00DD738C" w:rsidRPr="001741E7" w:rsidRDefault="00DD738C" w:rsidP="0093168B">
            <w:pPr>
              <w:pStyle w:val="TableParagraph"/>
              <w:ind w:left="72" w:right="360"/>
              <w:rPr>
                <w:rFonts w:ascii="Arial" w:hAnsi="Arial" w:cs="Arial"/>
              </w:rPr>
            </w:pPr>
            <w:r w:rsidRPr="001741E7">
              <w:rPr>
                <w:rFonts w:ascii="Arial" w:hAnsi="Arial" w:cs="Arial"/>
              </w:rPr>
              <w:t>Yes.</w:t>
            </w:r>
          </w:p>
        </w:tc>
      </w:tr>
    </w:tbl>
    <w:p w14:paraId="00B96005" w14:textId="77777777" w:rsidR="00DD738C" w:rsidRDefault="00DD738C" w:rsidP="00DD738C"/>
    <w:tbl>
      <w:tblPr>
        <w:tblStyle w:val="TableGrid"/>
        <w:tblW w:w="9360" w:type="dxa"/>
        <w:tblLook w:val="04A0" w:firstRow="1" w:lastRow="0" w:firstColumn="1" w:lastColumn="0" w:noHBand="0" w:noVBand="1"/>
        <w:tblCaption w:val="Pg. 15 table of ANOC and EOC Table and Requirements"/>
        <w:tblDescription w:val="Pg. 15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DD738C" w14:paraId="7B45783E" w14:textId="77777777" w:rsidTr="006570E6">
        <w:trPr>
          <w:cantSplit/>
          <w:tblHeader/>
        </w:trPr>
        <w:tc>
          <w:tcPr>
            <w:tcW w:w="5760" w:type="dxa"/>
            <w:gridSpan w:val="2"/>
            <w:shd w:val="clear" w:color="auto" w:fill="D9D9D9" w:themeFill="background1" w:themeFillShade="D9"/>
          </w:tcPr>
          <w:p w14:paraId="62A551F1" w14:textId="77777777" w:rsidR="00DD738C" w:rsidRPr="009109F1" w:rsidRDefault="00DD738C" w:rsidP="0093168B">
            <w:pPr>
              <w:spacing w:before="120" w:after="120"/>
              <w:jc w:val="center"/>
              <w:rPr>
                <w:b/>
              </w:rPr>
            </w:pPr>
            <w:r>
              <w:rPr>
                <w:b/>
              </w:rPr>
              <w:t>ANOC and EOC (</w:t>
            </w:r>
            <w:r w:rsidR="006570E6">
              <w:rPr>
                <w:b/>
              </w:rPr>
              <w:t>Participant</w:t>
            </w:r>
            <w:r>
              <w:rPr>
                <w:b/>
              </w:rPr>
              <w:t xml:space="preserve"> Handbook) Errata</w:t>
            </w:r>
          </w:p>
        </w:tc>
      </w:tr>
      <w:tr w:rsidR="00DD738C" w14:paraId="3576A08F" w14:textId="77777777" w:rsidTr="006570E6">
        <w:trPr>
          <w:cantSplit/>
          <w:tblHeader/>
        </w:trPr>
        <w:tc>
          <w:tcPr>
            <w:tcW w:w="3600" w:type="dxa"/>
          </w:tcPr>
          <w:p w14:paraId="3322EB32" w14:textId="77777777" w:rsidR="00DD738C" w:rsidRPr="00616982" w:rsidRDefault="00DD738C" w:rsidP="0093168B">
            <w:pPr>
              <w:rPr>
                <w:i/>
              </w:rPr>
            </w:pPr>
            <w:r>
              <w:rPr>
                <w:i/>
              </w:rPr>
              <w:t>To Whom Required:</w:t>
            </w:r>
          </w:p>
        </w:tc>
        <w:tc>
          <w:tcPr>
            <w:tcW w:w="5760" w:type="dxa"/>
            <w:tcBorders>
              <w:top w:val="single" w:sz="4" w:space="0" w:color="auto"/>
            </w:tcBorders>
          </w:tcPr>
          <w:p w14:paraId="5DA59CA0" w14:textId="77777777" w:rsidR="00DD738C" w:rsidRPr="001741E7" w:rsidRDefault="00DD738C" w:rsidP="006570E6">
            <w:pPr>
              <w:pStyle w:val="TableParagraph"/>
              <w:ind w:left="72" w:right="72"/>
              <w:rPr>
                <w:rFonts w:ascii="Arial" w:hAnsi="Arial" w:cs="Arial"/>
              </w:rPr>
            </w:pPr>
            <w:r w:rsidRPr="001741E7">
              <w:rPr>
                <w:rFonts w:ascii="Arial" w:hAnsi="Arial" w:cs="Arial"/>
              </w:rPr>
              <w:t xml:space="preserve">Must be provided when </w:t>
            </w:r>
            <w:r>
              <w:rPr>
                <w:rFonts w:ascii="Arial" w:hAnsi="Arial" w:cs="Arial"/>
              </w:rPr>
              <w:t xml:space="preserve">plan </w:t>
            </w:r>
            <w:r w:rsidRPr="001741E7">
              <w:rPr>
                <w:rFonts w:ascii="Arial" w:hAnsi="Arial" w:cs="Arial"/>
              </w:rPr>
              <w:t>errors are found in the ANOC or EOC</w:t>
            </w:r>
            <w:r>
              <w:rPr>
                <w:rFonts w:ascii="Arial" w:hAnsi="Arial" w:cs="Arial"/>
              </w:rPr>
              <w:t xml:space="preserve"> (</w:t>
            </w:r>
            <w:r w:rsidR="006570E6">
              <w:rPr>
                <w:rFonts w:ascii="Arial" w:hAnsi="Arial" w:cs="Arial"/>
              </w:rPr>
              <w:t>Participant</w:t>
            </w:r>
            <w:r>
              <w:rPr>
                <w:rFonts w:ascii="Arial" w:hAnsi="Arial" w:cs="Arial"/>
              </w:rPr>
              <w:t xml:space="preserve"> Handbook)</w:t>
            </w:r>
            <w:r w:rsidRPr="001741E7">
              <w:rPr>
                <w:rFonts w:ascii="Arial" w:hAnsi="Arial" w:cs="Arial"/>
              </w:rPr>
              <w:t xml:space="preserve"> and sent to current </w:t>
            </w:r>
            <w:r w:rsidR="006570E6">
              <w:rPr>
                <w:rFonts w:ascii="Arial" w:hAnsi="Arial" w:cs="Arial"/>
              </w:rPr>
              <w:t>Participant</w:t>
            </w:r>
            <w:r w:rsidR="00082F31" w:rsidRPr="001741E7">
              <w:rPr>
                <w:rFonts w:ascii="Arial" w:hAnsi="Arial" w:cs="Arial"/>
              </w:rPr>
              <w:t>s</w:t>
            </w:r>
            <w:r w:rsidRPr="001741E7">
              <w:rPr>
                <w:rFonts w:ascii="Arial" w:hAnsi="Arial" w:cs="Arial"/>
              </w:rPr>
              <w:t>.</w:t>
            </w:r>
          </w:p>
        </w:tc>
      </w:tr>
      <w:tr w:rsidR="00DD738C" w14:paraId="1CB7FBA1" w14:textId="77777777" w:rsidTr="006570E6">
        <w:trPr>
          <w:cantSplit/>
          <w:tblHeader/>
        </w:trPr>
        <w:tc>
          <w:tcPr>
            <w:tcW w:w="3600" w:type="dxa"/>
          </w:tcPr>
          <w:p w14:paraId="22FA6026" w14:textId="77777777" w:rsidR="00DD738C" w:rsidRPr="00616982" w:rsidRDefault="00DD738C" w:rsidP="0093168B">
            <w:pPr>
              <w:rPr>
                <w:i/>
              </w:rPr>
            </w:pPr>
            <w:r>
              <w:rPr>
                <w:i/>
              </w:rPr>
              <w:t>Timing:</w:t>
            </w:r>
          </w:p>
        </w:tc>
        <w:tc>
          <w:tcPr>
            <w:tcW w:w="5760" w:type="dxa"/>
          </w:tcPr>
          <w:p w14:paraId="7A474F3E" w14:textId="77777777" w:rsidR="00DD738C" w:rsidRPr="001741E7" w:rsidRDefault="00DD738C" w:rsidP="006570E6">
            <w:pPr>
              <w:pStyle w:val="TableParagraph"/>
              <w:ind w:left="72" w:right="72"/>
              <w:rPr>
                <w:rFonts w:ascii="Arial" w:hAnsi="Arial" w:cs="Arial"/>
              </w:rPr>
            </w:pPr>
            <w:r w:rsidRPr="001741E7">
              <w:rPr>
                <w:rFonts w:ascii="Arial" w:hAnsi="Arial" w:cs="Arial"/>
              </w:rPr>
              <w:t xml:space="preserve">Must send </w:t>
            </w:r>
            <w:r w:rsidR="00082F31">
              <w:rPr>
                <w:rFonts w:ascii="Arial" w:hAnsi="Arial" w:cs="Arial"/>
              </w:rPr>
              <w:t xml:space="preserve">to </w:t>
            </w:r>
            <w:r w:rsidR="006570E6">
              <w:rPr>
                <w:rFonts w:ascii="Arial" w:hAnsi="Arial" w:cs="Arial"/>
              </w:rPr>
              <w:t>Participant</w:t>
            </w:r>
            <w:r w:rsidR="003755A7">
              <w:rPr>
                <w:rFonts w:ascii="Arial" w:hAnsi="Arial" w:cs="Arial"/>
              </w:rPr>
              <w:t>s</w:t>
            </w:r>
            <w:r w:rsidRPr="001741E7">
              <w:rPr>
                <w:rFonts w:ascii="Arial" w:hAnsi="Arial" w:cs="Arial"/>
              </w:rPr>
              <w:t xml:space="preserve"> immediately following CMS approval.</w:t>
            </w:r>
          </w:p>
        </w:tc>
      </w:tr>
      <w:tr w:rsidR="00DD738C" w14:paraId="0E3A2473" w14:textId="77777777" w:rsidTr="006570E6">
        <w:trPr>
          <w:cantSplit/>
          <w:tblHeader/>
        </w:trPr>
        <w:tc>
          <w:tcPr>
            <w:tcW w:w="3600" w:type="dxa"/>
          </w:tcPr>
          <w:p w14:paraId="593D1DF0" w14:textId="77777777" w:rsidR="00DD738C" w:rsidRPr="00616982" w:rsidRDefault="00DD738C" w:rsidP="0093168B">
            <w:pPr>
              <w:rPr>
                <w:i/>
              </w:rPr>
            </w:pPr>
            <w:r>
              <w:rPr>
                <w:i/>
              </w:rPr>
              <w:t>Method of Delivery:</w:t>
            </w:r>
          </w:p>
        </w:tc>
        <w:tc>
          <w:tcPr>
            <w:tcW w:w="5760" w:type="dxa"/>
          </w:tcPr>
          <w:p w14:paraId="18B260D9" w14:textId="77777777" w:rsidR="00DD738C" w:rsidRPr="001741E7" w:rsidRDefault="00DD738C" w:rsidP="006570E6">
            <w:pPr>
              <w:pStyle w:val="TableParagraph"/>
              <w:ind w:left="72" w:right="72"/>
              <w:rPr>
                <w:rFonts w:ascii="Arial" w:hAnsi="Arial" w:cs="Arial"/>
              </w:rPr>
            </w:pPr>
            <w:r w:rsidRPr="001741E7">
              <w:rPr>
                <w:rFonts w:ascii="Arial" w:hAnsi="Arial" w:cs="Arial"/>
              </w:rPr>
              <w:t xml:space="preserve">Hard copy, or electronically, if </w:t>
            </w:r>
            <w:r w:rsidR="006570E6">
              <w:rPr>
                <w:rFonts w:ascii="Arial" w:hAnsi="Arial" w:cs="Arial"/>
              </w:rPr>
              <w:t>Participant</w:t>
            </w:r>
            <w:r w:rsidR="00082F31" w:rsidRPr="001741E7">
              <w:rPr>
                <w:rFonts w:ascii="Arial" w:hAnsi="Arial" w:cs="Arial"/>
              </w:rPr>
              <w:t xml:space="preserve"> </w:t>
            </w:r>
            <w:r w:rsidRPr="001741E7">
              <w:rPr>
                <w:rFonts w:ascii="Arial" w:hAnsi="Arial" w:cs="Arial"/>
              </w:rPr>
              <w:t>has opted into receiving electronic version</w:t>
            </w:r>
            <w:r w:rsidR="00625807">
              <w:rPr>
                <w:rFonts w:ascii="Arial" w:hAnsi="Arial" w:cs="Arial"/>
              </w:rPr>
              <w:t>.</w:t>
            </w:r>
          </w:p>
        </w:tc>
      </w:tr>
      <w:tr w:rsidR="00DD738C" w14:paraId="1866D0FD" w14:textId="77777777" w:rsidTr="006570E6">
        <w:trPr>
          <w:cantSplit/>
          <w:tblHeader/>
        </w:trPr>
        <w:tc>
          <w:tcPr>
            <w:tcW w:w="3600" w:type="dxa"/>
          </w:tcPr>
          <w:p w14:paraId="67950B6B" w14:textId="77777777" w:rsidR="00DD738C" w:rsidRPr="00616982" w:rsidRDefault="00DD738C" w:rsidP="0093168B">
            <w:pPr>
              <w:rPr>
                <w:i/>
              </w:rPr>
            </w:pPr>
            <w:r>
              <w:rPr>
                <w:i/>
              </w:rPr>
              <w:t>HPMS Timing and Submission:</w:t>
            </w:r>
          </w:p>
        </w:tc>
        <w:tc>
          <w:tcPr>
            <w:tcW w:w="5760" w:type="dxa"/>
          </w:tcPr>
          <w:p w14:paraId="5BE3F830" w14:textId="77777777" w:rsidR="00625807" w:rsidRPr="00625807" w:rsidRDefault="00625807" w:rsidP="008F4402">
            <w:pPr>
              <w:pStyle w:val="ListParagraph"/>
              <w:numPr>
                <w:ilvl w:val="0"/>
                <w:numId w:val="8"/>
              </w:numPr>
              <w:ind w:left="426" w:right="72"/>
              <w:rPr>
                <w:rFonts w:cs="Arial"/>
              </w:rPr>
            </w:pPr>
            <w:r w:rsidRPr="00625807">
              <w:rPr>
                <w:rFonts w:cs="Arial"/>
              </w:rPr>
              <w:t>Refer to the HPMS Marketing Review Module and User Guide.</w:t>
            </w:r>
          </w:p>
          <w:p w14:paraId="53B52DFE" w14:textId="77777777" w:rsidR="00DD738C" w:rsidRDefault="00DD738C" w:rsidP="008F4402">
            <w:pPr>
              <w:pStyle w:val="TableParagraph"/>
              <w:numPr>
                <w:ilvl w:val="0"/>
                <w:numId w:val="8"/>
              </w:numPr>
              <w:ind w:left="432" w:right="72"/>
              <w:rPr>
                <w:rFonts w:ascii="Arial" w:hAnsi="Arial" w:cs="Arial"/>
              </w:rPr>
            </w:pPr>
            <w:r w:rsidRPr="001741E7">
              <w:rPr>
                <w:rFonts w:ascii="Arial" w:hAnsi="Arial" w:cs="Arial"/>
              </w:rPr>
              <w:t xml:space="preserve">ANOC errata must be submitted by October 15. </w:t>
            </w:r>
          </w:p>
          <w:p w14:paraId="68B239F8" w14:textId="77777777" w:rsidR="00DD738C" w:rsidRPr="001741E7" w:rsidRDefault="00DD738C" w:rsidP="008F4402">
            <w:pPr>
              <w:pStyle w:val="TableParagraph"/>
              <w:numPr>
                <w:ilvl w:val="0"/>
                <w:numId w:val="8"/>
              </w:numPr>
              <w:ind w:left="432" w:right="72"/>
              <w:rPr>
                <w:rFonts w:ascii="Arial" w:hAnsi="Arial" w:cs="Arial"/>
              </w:rPr>
            </w:pPr>
            <w:r w:rsidRPr="001741E7">
              <w:rPr>
                <w:rFonts w:ascii="Arial" w:hAnsi="Arial" w:cs="Arial"/>
              </w:rPr>
              <w:t>EOC</w:t>
            </w:r>
            <w:r>
              <w:rPr>
                <w:rFonts w:ascii="Arial" w:hAnsi="Arial" w:cs="Arial"/>
              </w:rPr>
              <w:t xml:space="preserve"> (</w:t>
            </w:r>
            <w:r w:rsidR="006570E6">
              <w:rPr>
                <w:rFonts w:ascii="Arial" w:hAnsi="Arial" w:cs="Arial"/>
              </w:rPr>
              <w:t>Participant</w:t>
            </w:r>
            <w:r>
              <w:rPr>
                <w:rFonts w:ascii="Arial" w:hAnsi="Arial" w:cs="Arial"/>
              </w:rPr>
              <w:t xml:space="preserve"> Handbook) </w:t>
            </w:r>
            <w:r w:rsidRPr="001741E7">
              <w:rPr>
                <w:rFonts w:ascii="Arial" w:hAnsi="Arial" w:cs="Arial"/>
              </w:rPr>
              <w:t>errata must be submitted by November 15.</w:t>
            </w:r>
          </w:p>
        </w:tc>
      </w:tr>
      <w:tr w:rsidR="00DD738C" w14:paraId="5457215B" w14:textId="77777777" w:rsidTr="006570E6">
        <w:trPr>
          <w:cantSplit/>
          <w:tblHeader/>
        </w:trPr>
        <w:tc>
          <w:tcPr>
            <w:tcW w:w="3600" w:type="dxa"/>
          </w:tcPr>
          <w:p w14:paraId="3B6C30FC" w14:textId="77777777" w:rsidR="00DD738C" w:rsidRPr="00616982" w:rsidRDefault="00DD738C" w:rsidP="0093168B">
            <w:pPr>
              <w:rPr>
                <w:i/>
              </w:rPr>
            </w:pPr>
            <w:r>
              <w:rPr>
                <w:i/>
              </w:rPr>
              <w:t>Format Specification:</w:t>
            </w:r>
          </w:p>
        </w:tc>
        <w:tc>
          <w:tcPr>
            <w:tcW w:w="5760" w:type="dxa"/>
          </w:tcPr>
          <w:p w14:paraId="409FFA6E" w14:textId="77777777" w:rsidR="00DD738C" w:rsidRPr="001741E7" w:rsidRDefault="00DD738C" w:rsidP="006570E6">
            <w:pPr>
              <w:pStyle w:val="TableParagraph"/>
              <w:ind w:left="72" w:right="72"/>
              <w:rPr>
                <w:rFonts w:ascii="Arial" w:hAnsi="Arial" w:cs="Arial"/>
              </w:rPr>
            </w:pPr>
            <w:r>
              <w:rPr>
                <w:rFonts w:ascii="Arial" w:hAnsi="Arial" w:cs="Arial"/>
              </w:rPr>
              <w:t>Standardized m</w:t>
            </w:r>
            <w:r w:rsidRPr="001741E7">
              <w:rPr>
                <w:rFonts w:ascii="Arial" w:hAnsi="Arial" w:cs="Arial"/>
              </w:rPr>
              <w:t>odel</w:t>
            </w:r>
            <w:r>
              <w:rPr>
                <w:rFonts w:ascii="Arial" w:hAnsi="Arial" w:cs="Arial"/>
              </w:rPr>
              <w:t xml:space="preserve">; a non-model document is not permitted. </w:t>
            </w:r>
          </w:p>
        </w:tc>
      </w:tr>
      <w:tr w:rsidR="00DD738C" w14:paraId="2E9A9CD6" w14:textId="77777777" w:rsidTr="0057141B">
        <w:trPr>
          <w:cantSplit/>
          <w:trHeight w:val="5471"/>
          <w:tblHeader/>
        </w:trPr>
        <w:tc>
          <w:tcPr>
            <w:tcW w:w="3600" w:type="dxa"/>
          </w:tcPr>
          <w:p w14:paraId="2DA78045" w14:textId="77777777" w:rsidR="00DD738C" w:rsidRPr="00616982" w:rsidRDefault="00DD738C" w:rsidP="0093168B">
            <w:pPr>
              <w:rPr>
                <w:i/>
              </w:rPr>
            </w:pPr>
            <w:r>
              <w:rPr>
                <w:i/>
              </w:rPr>
              <w:t>Guidance and Other Needed Information:</w:t>
            </w:r>
          </w:p>
        </w:tc>
        <w:tc>
          <w:tcPr>
            <w:tcW w:w="5760" w:type="dxa"/>
          </w:tcPr>
          <w:p w14:paraId="0DF0933D" w14:textId="77777777" w:rsidR="00DD738C" w:rsidRPr="00AD6FA2" w:rsidRDefault="00813449" w:rsidP="006570E6">
            <w:pPr>
              <w:pStyle w:val="TableParagraph"/>
              <w:ind w:left="72" w:right="72"/>
              <w:rPr>
                <w:rFonts w:ascii="Arial" w:hAnsi="Arial" w:cs="Arial"/>
              </w:rPr>
            </w:pPr>
            <w:r>
              <w:rPr>
                <w:rFonts w:ascii="Arial" w:hAnsi="Arial" w:cs="Arial"/>
              </w:rPr>
              <w:t>The FIDA-IDD Plan</w:t>
            </w:r>
            <w:r w:rsidR="00DD738C" w:rsidRPr="00AD6FA2">
              <w:rPr>
                <w:rFonts w:ascii="Arial" w:hAnsi="Arial" w:cs="Arial"/>
              </w:rPr>
              <w:t xml:space="preserve"> must use an errata notice to notify </w:t>
            </w:r>
            <w:r w:rsidR="006570E6">
              <w:rPr>
                <w:rFonts w:ascii="Arial" w:hAnsi="Arial" w:cs="Arial"/>
              </w:rPr>
              <w:t>Participant</w:t>
            </w:r>
            <w:r w:rsidR="00082F31">
              <w:rPr>
                <w:rFonts w:ascii="Arial" w:hAnsi="Arial" w:cs="Arial"/>
              </w:rPr>
              <w:t>s</w:t>
            </w:r>
            <w:r w:rsidR="00082F31" w:rsidRPr="00AD6FA2">
              <w:rPr>
                <w:rFonts w:ascii="Arial" w:hAnsi="Arial" w:cs="Arial"/>
              </w:rPr>
              <w:t xml:space="preserve"> </w:t>
            </w:r>
            <w:r w:rsidR="00DD738C" w:rsidRPr="00AD6FA2">
              <w:rPr>
                <w:rFonts w:ascii="Arial" w:hAnsi="Arial" w:cs="Arial"/>
              </w:rPr>
              <w:t xml:space="preserve">of plan errors in their original documents. We clarify that errata notices should only be used to notify </w:t>
            </w:r>
            <w:r w:rsidR="006570E6">
              <w:rPr>
                <w:rFonts w:ascii="Arial" w:hAnsi="Arial" w:cs="Arial"/>
              </w:rPr>
              <w:t>Participant</w:t>
            </w:r>
            <w:r w:rsidR="00082F31">
              <w:rPr>
                <w:rFonts w:ascii="Arial" w:hAnsi="Arial" w:cs="Arial"/>
              </w:rPr>
              <w:t>s</w:t>
            </w:r>
            <w:r w:rsidR="00082F31" w:rsidRPr="00AD6FA2">
              <w:rPr>
                <w:rFonts w:ascii="Arial" w:hAnsi="Arial" w:cs="Arial"/>
              </w:rPr>
              <w:t xml:space="preserve"> </w:t>
            </w:r>
            <w:r w:rsidR="00DD738C" w:rsidRPr="00AD6FA2">
              <w:rPr>
                <w:rFonts w:ascii="Arial" w:hAnsi="Arial" w:cs="Arial"/>
              </w:rPr>
              <w:t xml:space="preserve">of plan errors in plan materials. </w:t>
            </w:r>
          </w:p>
          <w:p w14:paraId="614D392A" w14:textId="77777777" w:rsidR="00DD738C" w:rsidRPr="00AD6FA2" w:rsidRDefault="00DD738C" w:rsidP="006570E6">
            <w:pPr>
              <w:pStyle w:val="TableParagraph"/>
              <w:ind w:left="72" w:right="72"/>
              <w:rPr>
                <w:rFonts w:ascii="Arial" w:hAnsi="Arial" w:cs="Arial"/>
              </w:rPr>
            </w:pPr>
          </w:p>
          <w:p w14:paraId="6A96EE53" w14:textId="77777777" w:rsidR="00DD738C" w:rsidRDefault="00DD738C" w:rsidP="006570E6">
            <w:pPr>
              <w:pStyle w:val="TableParagraph"/>
              <w:ind w:left="72" w:right="72"/>
              <w:rPr>
                <w:rFonts w:ascii="Arial" w:hAnsi="Arial" w:cs="Arial"/>
              </w:rPr>
            </w:pPr>
            <w:r w:rsidRPr="00AD6FA2">
              <w:rPr>
                <w:rFonts w:ascii="Arial" w:hAnsi="Arial" w:cs="Arial"/>
                <w:b/>
              </w:rPr>
              <w:t xml:space="preserve">Note: </w:t>
            </w:r>
            <w:r w:rsidRPr="00AD6FA2">
              <w:rPr>
                <w:rFonts w:ascii="Arial" w:hAnsi="Arial" w:cs="Arial"/>
              </w:rPr>
              <w:t>Any mid-year changes, including</w:t>
            </w:r>
            <w:r w:rsidR="00E817D2">
              <w:rPr>
                <w:rFonts w:ascii="Arial" w:hAnsi="Arial" w:cs="Arial"/>
              </w:rPr>
              <w:t>,</w:t>
            </w:r>
            <w:r w:rsidRPr="00AD6FA2">
              <w:rPr>
                <w:rFonts w:ascii="Arial" w:hAnsi="Arial" w:cs="Arial"/>
              </w:rPr>
              <w:t xml:space="preserve"> but not limited to</w:t>
            </w:r>
            <w:r w:rsidR="00E817D2">
              <w:rPr>
                <w:rFonts w:ascii="Arial" w:hAnsi="Arial" w:cs="Arial"/>
              </w:rPr>
              <w:t>,</w:t>
            </w:r>
            <w:r w:rsidRPr="00AD6FA2">
              <w:rPr>
                <w:rFonts w:ascii="Arial" w:hAnsi="Arial" w:cs="Arial"/>
              </w:rPr>
              <w:t xml:space="preserve"> mid-year legislative benefit additions or removals and changes in enrollment policies, should be communicated to current </w:t>
            </w:r>
            <w:r w:rsidR="006570E6">
              <w:rPr>
                <w:rFonts w:ascii="Arial" w:hAnsi="Arial" w:cs="Arial"/>
              </w:rPr>
              <w:t>Participant</w:t>
            </w:r>
            <w:r w:rsidR="00082F31">
              <w:rPr>
                <w:rFonts w:ascii="Arial" w:hAnsi="Arial" w:cs="Arial"/>
              </w:rPr>
              <w:t>s</w:t>
            </w:r>
            <w:r w:rsidR="00082F31" w:rsidRPr="00AD6FA2">
              <w:rPr>
                <w:rFonts w:ascii="Arial" w:hAnsi="Arial" w:cs="Arial"/>
              </w:rPr>
              <w:t xml:space="preserve"> </w:t>
            </w:r>
            <w:r w:rsidRPr="00AD6FA2">
              <w:rPr>
                <w:rFonts w:ascii="Arial" w:hAnsi="Arial" w:cs="Arial"/>
              </w:rPr>
              <w:t xml:space="preserve">consistent with the “Mid-Year Change Notification” guidance in this section. The HPMS errata submission process should not be used for mid-year changes to materials that are not due to plan error. Instead </w:t>
            </w:r>
            <w:r w:rsidR="00BE233A">
              <w:rPr>
                <w:rFonts w:ascii="Arial" w:hAnsi="Arial" w:cs="Arial"/>
              </w:rPr>
              <w:t>the plan</w:t>
            </w:r>
            <w:r w:rsidR="00A25862">
              <w:rPr>
                <w:rFonts w:ascii="Arial" w:hAnsi="Arial" w:cs="Arial"/>
              </w:rPr>
              <w:t xml:space="preserve"> should use the HPMS Marketing M</w:t>
            </w:r>
            <w:r w:rsidRPr="00AD6FA2">
              <w:rPr>
                <w:rFonts w:ascii="Arial" w:hAnsi="Arial" w:cs="Arial"/>
              </w:rPr>
              <w:t>odule replacement function for these changes.</w:t>
            </w:r>
          </w:p>
          <w:p w14:paraId="3B41DFD6" w14:textId="77777777" w:rsidR="007A60C8" w:rsidRDefault="007A60C8" w:rsidP="006570E6">
            <w:pPr>
              <w:pStyle w:val="TableParagraph"/>
              <w:ind w:left="72" w:right="72"/>
              <w:rPr>
                <w:rFonts w:cs="Arial"/>
              </w:rPr>
            </w:pPr>
          </w:p>
          <w:p w14:paraId="6934EDFB" w14:textId="77777777" w:rsidR="007A60C8" w:rsidRPr="005D6C54" w:rsidRDefault="007A60C8" w:rsidP="006570E6">
            <w:pPr>
              <w:pStyle w:val="TableParagraph"/>
              <w:ind w:left="72" w:right="72"/>
              <w:rPr>
                <w:rFonts w:cs="Arial"/>
              </w:rPr>
            </w:pPr>
            <w:r w:rsidRPr="007A60C8">
              <w:rPr>
                <w:rFonts w:ascii="Arial" w:eastAsia="Arial" w:hAnsi="Arial" w:cs="Arial"/>
              </w:rPr>
              <w:t>Refer to the annual Health Plan Management System memo “Issuance of Contract Year Model Materials” and “Contract Year Annual Notice of Change and Evidence of Coverage Submission Requirements and Yearly Assessment” memos.</w:t>
            </w:r>
          </w:p>
        </w:tc>
      </w:tr>
      <w:tr w:rsidR="00DD738C" w14:paraId="30A24E64" w14:textId="77777777" w:rsidTr="006570E6">
        <w:trPr>
          <w:cantSplit/>
          <w:tblHeader/>
        </w:trPr>
        <w:tc>
          <w:tcPr>
            <w:tcW w:w="3600" w:type="dxa"/>
          </w:tcPr>
          <w:p w14:paraId="7C7F91BC" w14:textId="77777777" w:rsidR="00DD738C" w:rsidRPr="00616982" w:rsidRDefault="00DD738C" w:rsidP="00651962">
            <w:pPr>
              <w:rPr>
                <w:i/>
              </w:rPr>
            </w:pPr>
            <w:r>
              <w:rPr>
                <w:i/>
              </w:rPr>
              <w:t>Translation Required:</w:t>
            </w:r>
          </w:p>
        </w:tc>
        <w:tc>
          <w:tcPr>
            <w:tcW w:w="5760" w:type="dxa"/>
          </w:tcPr>
          <w:p w14:paraId="4506CAE3" w14:textId="77777777" w:rsidR="00DD738C" w:rsidRPr="001741E7" w:rsidRDefault="00DD738C" w:rsidP="0093168B">
            <w:pPr>
              <w:pStyle w:val="TableParagraph"/>
              <w:ind w:left="72" w:right="360"/>
              <w:rPr>
                <w:rFonts w:ascii="Arial" w:hAnsi="Arial" w:cs="Arial"/>
              </w:rPr>
            </w:pPr>
            <w:r w:rsidRPr="001741E7">
              <w:rPr>
                <w:rFonts w:ascii="Arial" w:hAnsi="Arial" w:cs="Arial"/>
              </w:rPr>
              <w:t>Yes.</w:t>
            </w:r>
          </w:p>
        </w:tc>
      </w:tr>
    </w:tbl>
    <w:p w14:paraId="5DA629B1" w14:textId="77777777" w:rsidR="007A60C8" w:rsidRDefault="007A60C8" w:rsidP="00DD738C"/>
    <w:p w14:paraId="4A9A638F" w14:textId="77777777" w:rsidR="007A60C8" w:rsidRDefault="007A60C8">
      <w:r>
        <w:br w:type="page"/>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6 table of Comprehensive Medication Review Summary"/>
        <w:tblDescription w:val="Pg. 16 Table includes two columns with material specifications: who receives it, the timing, method of delivery, HPMS timing and submission, format specification, guidance and other needed informantion, and whether thanslation is required."/>
      </w:tblPr>
      <w:tblGrid>
        <w:gridCol w:w="3534"/>
        <w:gridCol w:w="5826"/>
      </w:tblGrid>
      <w:tr w:rsidR="00784871" w:rsidRPr="00784871" w14:paraId="7B8859BF" w14:textId="77777777" w:rsidTr="006A7455">
        <w:trPr>
          <w:trHeight w:hRule="exact" w:val="490"/>
          <w:tblHeader/>
        </w:trPr>
        <w:tc>
          <w:tcPr>
            <w:tcW w:w="3600" w:type="dxa"/>
            <w:gridSpan w:val="2"/>
            <w:shd w:val="clear" w:color="auto" w:fill="DADADA"/>
          </w:tcPr>
          <w:p w14:paraId="1FEA533F" w14:textId="77777777" w:rsidR="00784871" w:rsidRPr="00784871" w:rsidRDefault="00784871" w:rsidP="00784871">
            <w:pPr>
              <w:suppressAutoHyphens/>
              <w:autoSpaceDE w:val="0"/>
              <w:autoSpaceDN w:val="0"/>
              <w:spacing w:before="115"/>
              <w:jc w:val="center"/>
              <w:rPr>
                <w:rFonts w:eastAsia="Arial" w:cs="Arial"/>
                <w:b/>
              </w:rPr>
            </w:pPr>
            <w:r w:rsidRPr="00784871">
              <w:rPr>
                <w:rFonts w:eastAsia="Arial" w:cs="Arial"/>
                <w:b/>
              </w:rPr>
              <w:t>Comprehensive Medication Review Summary</w:t>
            </w:r>
          </w:p>
        </w:tc>
      </w:tr>
      <w:tr w:rsidR="00784871" w:rsidRPr="00784871" w14:paraId="2DA04317" w14:textId="77777777" w:rsidTr="006A7455">
        <w:trPr>
          <w:trHeight w:hRule="exact" w:val="964"/>
          <w:tblHeader/>
        </w:trPr>
        <w:tc>
          <w:tcPr>
            <w:tcW w:w="3600" w:type="dxa"/>
          </w:tcPr>
          <w:p w14:paraId="38E7E7A1" w14:textId="77777777" w:rsidR="00784871" w:rsidRPr="00784871" w:rsidRDefault="00784871" w:rsidP="00784871">
            <w:pPr>
              <w:suppressAutoHyphens/>
              <w:autoSpaceDE w:val="0"/>
              <w:autoSpaceDN w:val="0"/>
              <w:ind w:left="43" w:right="43"/>
              <w:rPr>
                <w:rFonts w:eastAsia="Arial" w:cs="Arial"/>
                <w:i/>
              </w:rPr>
            </w:pPr>
            <w:r w:rsidRPr="00784871">
              <w:rPr>
                <w:rFonts w:eastAsia="Arial" w:cs="Arial"/>
                <w:i/>
              </w:rPr>
              <w:t>To Whom Required:</w:t>
            </w:r>
          </w:p>
        </w:tc>
        <w:tc>
          <w:tcPr>
            <w:tcW w:w="5936" w:type="dxa"/>
          </w:tcPr>
          <w:p w14:paraId="33ADCD0D" w14:textId="77777777" w:rsidR="00784871" w:rsidRPr="00784871" w:rsidRDefault="00784871" w:rsidP="00784871">
            <w:pPr>
              <w:suppressAutoHyphens/>
              <w:autoSpaceDE w:val="0"/>
              <w:autoSpaceDN w:val="0"/>
              <w:ind w:left="103" w:right="43"/>
              <w:rPr>
                <w:rFonts w:eastAsia="Arial" w:cs="Arial"/>
              </w:rPr>
            </w:pPr>
            <w:r w:rsidRPr="00784871">
              <w:rPr>
                <w:rFonts w:eastAsia="Arial" w:cs="Arial"/>
              </w:rPr>
              <w:t>Provided to enrollees in a plan’s Medication Therapy Management (MTM) program after receiving a comprehensive medication review (CMR)</w:t>
            </w:r>
          </w:p>
        </w:tc>
      </w:tr>
      <w:tr w:rsidR="00784871" w:rsidRPr="00784871" w14:paraId="1980C0B9" w14:textId="77777777" w:rsidTr="006A7455">
        <w:trPr>
          <w:trHeight w:hRule="exact" w:val="901"/>
          <w:tblHeader/>
        </w:trPr>
        <w:tc>
          <w:tcPr>
            <w:tcW w:w="3600" w:type="dxa"/>
            <w:tcBorders>
              <w:bottom w:val="single" w:sz="4" w:space="0" w:color="auto"/>
            </w:tcBorders>
          </w:tcPr>
          <w:p w14:paraId="783A9B40" w14:textId="77777777" w:rsidR="00784871" w:rsidRPr="00784871" w:rsidRDefault="00784871" w:rsidP="00784871">
            <w:pPr>
              <w:suppressAutoHyphens/>
              <w:autoSpaceDE w:val="0"/>
              <w:autoSpaceDN w:val="0"/>
              <w:ind w:left="43" w:right="43"/>
              <w:rPr>
                <w:rFonts w:eastAsia="Arial" w:cs="Arial"/>
                <w:i/>
              </w:rPr>
            </w:pPr>
            <w:r w:rsidRPr="00784871">
              <w:rPr>
                <w:rFonts w:eastAsia="Arial" w:cs="Arial"/>
                <w:i/>
              </w:rPr>
              <w:t>Timing:</w:t>
            </w:r>
          </w:p>
        </w:tc>
        <w:tc>
          <w:tcPr>
            <w:tcW w:w="5936" w:type="dxa"/>
            <w:tcBorders>
              <w:bottom w:val="single" w:sz="4" w:space="0" w:color="auto"/>
            </w:tcBorders>
          </w:tcPr>
          <w:p w14:paraId="7B62D48B" w14:textId="77777777" w:rsidR="00784871" w:rsidRPr="00784871" w:rsidRDefault="00784871" w:rsidP="00784871">
            <w:pPr>
              <w:suppressAutoHyphens/>
              <w:autoSpaceDE w:val="0"/>
              <w:autoSpaceDN w:val="0"/>
              <w:ind w:left="43" w:right="43"/>
              <w:rPr>
                <w:rFonts w:eastAsia="Arial" w:cs="Arial"/>
              </w:rPr>
            </w:pPr>
            <w:r w:rsidRPr="00784871">
              <w:rPr>
                <w:rFonts w:eastAsia="Arial" w:cs="Arial"/>
              </w:rPr>
              <w:t>May be provided to enrollee immediately following a CMR, or if distributed separately, materials should be sent out within 14 calendar days.</w:t>
            </w:r>
          </w:p>
        </w:tc>
      </w:tr>
      <w:tr w:rsidR="00784871" w:rsidRPr="00784871" w14:paraId="4D687840" w14:textId="77777777" w:rsidTr="0057141B">
        <w:trPr>
          <w:trHeight w:hRule="exact" w:val="712"/>
          <w:tblHeader/>
        </w:trPr>
        <w:tc>
          <w:tcPr>
            <w:tcW w:w="3600" w:type="dxa"/>
            <w:tcBorders>
              <w:top w:val="single" w:sz="4" w:space="0" w:color="auto"/>
              <w:left w:val="single" w:sz="4" w:space="0" w:color="auto"/>
              <w:bottom w:val="single" w:sz="4" w:space="0" w:color="auto"/>
              <w:right w:val="single" w:sz="4" w:space="0" w:color="auto"/>
            </w:tcBorders>
          </w:tcPr>
          <w:p w14:paraId="7B6E4628" w14:textId="77777777" w:rsidR="00784871" w:rsidRPr="00784871" w:rsidRDefault="00784871" w:rsidP="00784871">
            <w:pPr>
              <w:suppressAutoHyphens/>
              <w:autoSpaceDE w:val="0"/>
              <w:autoSpaceDN w:val="0"/>
              <w:ind w:left="43" w:right="43"/>
              <w:rPr>
                <w:rFonts w:eastAsia="Arial" w:cs="Arial"/>
                <w:i/>
              </w:rPr>
            </w:pPr>
            <w:r w:rsidRPr="00784871">
              <w:rPr>
                <w:rFonts w:eastAsia="Arial" w:cs="Arial"/>
                <w:i/>
              </w:rPr>
              <w:t>Method of Delivery:</w:t>
            </w:r>
          </w:p>
        </w:tc>
        <w:tc>
          <w:tcPr>
            <w:tcW w:w="5936" w:type="dxa"/>
            <w:tcBorders>
              <w:top w:val="single" w:sz="4" w:space="0" w:color="auto"/>
              <w:left w:val="single" w:sz="4" w:space="0" w:color="auto"/>
              <w:bottom w:val="single" w:sz="4" w:space="0" w:color="auto"/>
              <w:right w:val="single" w:sz="4" w:space="0" w:color="auto"/>
            </w:tcBorders>
          </w:tcPr>
          <w:p w14:paraId="50865B46" w14:textId="77777777" w:rsidR="00784871" w:rsidRPr="00784871" w:rsidRDefault="00784871" w:rsidP="00784871">
            <w:pPr>
              <w:suppressAutoHyphens/>
              <w:autoSpaceDE w:val="0"/>
              <w:autoSpaceDN w:val="0"/>
              <w:ind w:left="43" w:right="43"/>
              <w:rPr>
                <w:rFonts w:eastAsia="Arial" w:cs="Arial"/>
              </w:rPr>
            </w:pPr>
            <w:r w:rsidRPr="00784871">
              <w:rPr>
                <w:rFonts w:eastAsia="Arial" w:cs="Arial"/>
              </w:rPr>
              <w:t>Hard copy, or electronically if enrollee has opted into receiving electronic version as permitted in 423.2267(d).</w:t>
            </w:r>
          </w:p>
        </w:tc>
      </w:tr>
      <w:tr w:rsidR="00784871" w:rsidRPr="00784871" w14:paraId="0787539E" w14:textId="77777777" w:rsidTr="006A7455">
        <w:trPr>
          <w:trHeight w:hRule="exact" w:val="576"/>
          <w:tblHeader/>
        </w:trPr>
        <w:tc>
          <w:tcPr>
            <w:tcW w:w="3600" w:type="dxa"/>
            <w:tcBorders>
              <w:top w:val="single" w:sz="4" w:space="0" w:color="auto"/>
              <w:left w:val="single" w:sz="4" w:space="0" w:color="auto"/>
              <w:bottom w:val="single" w:sz="4" w:space="0" w:color="auto"/>
              <w:right w:val="single" w:sz="4" w:space="0" w:color="auto"/>
            </w:tcBorders>
          </w:tcPr>
          <w:p w14:paraId="3BDA17B3" w14:textId="77777777" w:rsidR="00784871" w:rsidRPr="00784871" w:rsidRDefault="00784871" w:rsidP="00784871">
            <w:pPr>
              <w:suppressAutoHyphens/>
              <w:autoSpaceDE w:val="0"/>
              <w:autoSpaceDN w:val="0"/>
              <w:ind w:left="43" w:right="43"/>
              <w:rPr>
                <w:rFonts w:eastAsia="Arial" w:cs="Arial"/>
                <w:i/>
              </w:rPr>
            </w:pPr>
            <w:r w:rsidRPr="00784871">
              <w:rPr>
                <w:rFonts w:eastAsia="Arial" w:cs="Arial"/>
                <w:i/>
              </w:rPr>
              <w:t>HPMS Timing and Submission:</w:t>
            </w:r>
          </w:p>
        </w:tc>
        <w:tc>
          <w:tcPr>
            <w:tcW w:w="5936" w:type="dxa"/>
            <w:tcBorders>
              <w:top w:val="single" w:sz="4" w:space="0" w:color="auto"/>
              <w:left w:val="single" w:sz="4" w:space="0" w:color="auto"/>
              <w:bottom w:val="single" w:sz="4" w:space="0" w:color="auto"/>
              <w:right w:val="single" w:sz="4" w:space="0" w:color="auto"/>
            </w:tcBorders>
          </w:tcPr>
          <w:p w14:paraId="38CC0FCF" w14:textId="77777777" w:rsidR="00784871" w:rsidRPr="00784871" w:rsidRDefault="00784871" w:rsidP="00784871">
            <w:pPr>
              <w:suppressAutoHyphens/>
              <w:autoSpaceDE w:val="0"/>
              <w:autoSpaceDN w:val="0"/>
              <w:ind w:left="43" w:right="43"/>
              <w:rPr>
                <w:rFonts w:eastAsia="Arial" w:cs="Arial"/>
              </w:rPr>
            </w:pPr>
            <w:r w:rsidRPr="00784871">
              <w:rPr>
                <w:rFonts w:eastAsia="Arial" w:cs="Arial"/>
              </w:rPr>
              <w:t>Not applicable.</w:t>
            </w:r>
          </w:p>
        </w:tc>
      </w:tr>
      <w:tr w:rsidR="00784871" w:rsidRPr="00784871" w14:paraId="4F9E9114" w14:textId="77777777" w:rsidTr="006A7455">
        <w:trPr>
          <w:trHeight w:hRule="exact" w:val="1990"/>
          <w:tblHeader/>
        </w:trPr>
        <w:tc>
          <w:tcPr>
            <w:tcW w:w="3600" w:type="dxa"/>
          </w:tcPr>
          <w:p w14:paraId="6D9F7896" w14:textId="77777777" w:rsidR="00784871" w:rsidRPr="00784871" w:rsidRDefault="00784871" w:rsidP="00784871">
            <w:pPr>
              <w:suppressAutoHyphens/>
              <w:autoSpaceDE w:val="0"/>
              <w:autoSpaceDN w:val="0"/>
              <w:ind w:left="43" w:right="43"/>
              <w:rPr>
                <w:rFonts w:eastAsia="Arial" w:cs="Arial"/>
                <w:i/>
              </w:rPr>
            </w:pPr>
            <w:r w:rsidRPr="00784871">
              <w:rPr>
                <w:rFonts w:eastAsia="Arial" w:cs="Arial"/>
                <w:i/>
              </w:rPr>
              <w:t>Format Specification:</w:t>
            </w:r>
          </w:p>
        </w:tc>
        <w:tc>
          <w:tcPr>
            <w:tcW w:w="5936" w:type="dxa"/>
            <w:tcBorders>
              <w:left w:val="nil"/>
            </w:tcBorders>
          </w:tcPr>
          <w:p w14:paraId="19E2086F" w14:textId="77777777" w:rsidR="00784871" w:rsidRPr="00784871" w:rsidRDefault="00784871" w:rsidP="00784871">
            <w:pPr>
              <w:suppressAutoHyphens/>
              <w:autoSpaceDE w:val="0"/>
              <w:autoSpaceDN w:val="0"/>
              <w:ind w:left="103" w:right="43"/>
              <w:rPr>
                <w:rFonts w:eastAsia="Arial" w:cs="Arial"/>
              </w:rPr>
            </w:pPr>
            <w:r w:rsidRPr="00784871">
              <w:rPr>
                <w:rFonts w:eastAsia="Arial" w:cs="Arial"/>
              </w:rPr>
              <w:t>Standardized OMB-approved Format (Form CMS-10396, OMB Control Number 0938-1154).</w:t>
            </w:r>
          </w:p>
          <w:p w14:paraId="0F6A3A35" w14:textId="77777777" w:rsidR="00784871" w:rsidRPr="00784871" w:rsidRDefault="00784871" w:rsidP="00784871">
            <w:pPr>
              <w:suppressAutoHyphens/>
              <w:autoSpaceDE w:val="0"/>
              <w:autoSpaceDN w:val="0"/>
              <w:ind w:left="103" w:right="43"/>
              <w:rPr>
                <w:rFonts w:eastAsia="Arial" w:cs="Arial"/>
              </w:rPr>
            </w:pPr>
          </w:p>
          <w:p w14:paraId="7947B959" w14:textId="77777777" w:rsidR="00784871" w:rsidRPr="00784871" w:rsidRDefault="00784871" w:rsidP="00784871">
            <w:pPr>
              <w:suppressAutoHyphens/>
              <w:autoSpaceDE w:val="0"/>
              <w:autoSpaceDN w:val="0"/>
              <w:ind w:left="103" w:right="43"/>
              <w:rPr>
                <w:rFonts w:eastAsia="Arial" w:cs="Arial"/>
              </w:rPr>
            </w:pPr>
            <w:r w:rsidRPr="00784871">
              <w:rPr>
                <w:rFonts w:eastAsia="Arial" w:cs="Arial"/>
              </w:rPr>
              <w:t>The Format cannot be modified, but the specific content to populate the Format must be tailored to address issues unique to the individual enrollee and may be customized for the Part D plan and MTM program.</w:t>
            </w:r>
          </w:p>
        </w:tc>
      </w:tr>
      <w:tr w:rsidR="00784871" w:rsidRPr="00784871" w14:paraId="15E9ED49" w14:textId="77777777" w:rsidTr="006A7455">
        <w:trPr>
          <w:trHeight w:hRule="exact" w:val="2260"/>
          <w:tblHeader/>
        </w:trPr>
        <w:tc>
          <w:tcPr>
            <w:tcW w:w="3600" w:type="dxa"/>
          </w:tcPr>
          <w:p w14:paraId="11308EF3" w14:textId="77777777" w:rsidR="00784871" w:rsidRPr="00784871" w:rsidRDefault="00784871" w:rsidP="00784871">
            <w:pPr>
              <w:suppressAutoHyphens/>
              <w:autoSpaceDE w:val="0"/>
              <w:autoSpaceDN w:val="0"/>
              <w:ind w:left="43" w:right="43"/>
              <w:rPr>
                <w:rFonts w:eastAsia="Arial" w:cs="Arial"/>
                <w:i/>
              </w:rPr>
            </w:pPr>
            <w:r w:rsidRPr="00784871">
              <w:rPr>
                <w:rFonts w:eastAsia="Arial" w:cs="Arial"/>
                <w:i/>
              </w:rPr>
              <w:t>Guidance and Other Needed Information:</w:t>
            </w:r>
          </w:p>
        </w:tc>
        <w:tc>
          <w:tcPr>
            <w:tcW w:w="5936" w:type="dxa"/>
          </w:tcPr>
          <w:p w14:paraId="0EE8BC39" w14:textId="77777777" w:rsidR="00784871" w:rsidRPr="00784871" w:rsidRDefault="00784871" w:rsidP="00784871">
            <w:pPr>
              <w:suppressAutoHyphens/>
              <w:autoSpaceDE w:val="0"/>
              <w:autoSpaceDN w:val="0"/>
              <w:ind w:left="43" w:right="43"/>
              <w:rPr>
                <w:rFonts w:eastAsia="Arial" w:cs="Arial"/>
              </w:rPr>
            </w:pPr>
            <w:r w:rsidRPr="00784871">
              <w:rPr>
                <w:rFonts w:eastAsia="Arial" w:cs="Arial"/>
              </w:rPr>
              <w:t xml:space="preserve">See </w:t>
            </w:r>
            <w:hyperlink r:id="rId25">
              <w:r w:rsidRPr="00784871">
                <w:rPr>
                  <w:rFonts w:eastAsia="Arial" w:cs="Arial"/>
                  <w:color w:val="0000FF"/>
                  <w:u w:val="single" w:color="0000FF"/>
                </w:rPr>
                <w:t>https://www.cms.gov/Medicare/Prescription-Drug-</w:t>
              </w:r>
            </w:hyperlink>
            <w:r w:rsidRPr="00784871">
              <w:rPr>
                <w:rFonts w:eastAsia="Arial" w:cs="Arial"/>
                <w:color w:val="0000FF"/>
                <w:spacing w:val="-57"/>
              </w:rPr>
              <w:t xml:space="preserve"> </w:t>
            </w:r>
            <w:hyperlink r:id="rId26">
              <w:r w:rsidRPr="00784871">
                <w:rPr>
                  <w:rFonts w:eastAsia="Arial" w:cs="Arial"/>
                  <w:color w:val="0000FF"/>
                  <w:u w:val="single" w:color="0000FF"/>
                </w:rPr>
                <w:t>Coverage/PrescriptionDrugCovContra/MTM</w:t>
              </w:r>
              <w:r w:rsidRPr="00784871">
                <w:rPr>
                  <w:rFonts w:eastAsia="Arial" w:cs="Arial"/>
                  <w:color w:val="0000FF"/>
                  <w:spacing w:val="-3"/>
                </w:rPr>
                <w:t xml:space="preserve"> </w:t>
              </w:r>
            </w:hyperlink>
            <w:r w:rsidRPr="00784871">
              <w:rPr>
                <w:rFonts w:eastAsia="Arial" w:cs="Arial"/>
              </w:rPr>
              <w:t>for CMR Standardized Format and detailed implementation instructions and Annual MTM Program Submission Instructions memo.</w:t>
            </w:r>
          </w:p>
          <w:p w14:paraId="1189962D" w14:textId="77777777" w:rsidR="00784871" w:rsidRPr="00784871" w:rsidRDefault="00784871" w:rsidP="00784871">
            <w:pPr>
              <w:suppressAutoHyphens/>
              <w:autoSpaceDE w:val="0"/>
              <w:autoSpaceDN w:val="0"/>
              <w:ind w:left="43" w:right="43"/>
              <w:rPr>
                <w:rFonts w:eastAsia="Arial" w:cs="Arial"/>
              </w:rPr>
            </w:pPr>
          </w:p>
          <w:p w14:paraId="6652EA0D" w14:textId="77777777" w:rsidR="00784871" w:rsidRPr="00784871" w:rsidRDefault="00784871" w:rsidP="00784871">
            <w:pPr>
              <w:suppressAutoHyphens/>
              <w:autoSpaceDE w:val="0"/>
              <w:autoSpaceDN w:val="0"/>
              <w:ind w:left="43" w:right="43"/>
              <w:rPr>
                <w:rFonts w:eastAsia="Arial" w:cs="Arial"/>
              </w:rPr>
            </w:pPr>
            <w:r w:rsidRPr="00784871">
              <w:rPr>
                <w:rFonts w:eastAsia="Arial" w:cs="Arial"/>
                <w:b/>
              </w:rPr>
              <w:t xml:space="preserve">Note: </w:t>
            </w:r>
            <w:r w:rsidRPr="00784871">
              <w:rPr>
                <w:rFonts w:eastAsia="Arial" w:cs="Arial"/>
              </w:rPr>
              <w:t>MTM program materials should not include any marketing or promotional messages.</w:t>
            </w:r>
          </w:p>
        </w:tc>
      </w:tr>
      <w:tr w:rsidR="00784871" w:rsidRPr="00784871" w14:paraId="3607378C" w14:textId="77777777" w:rsidTr="006A7455">
        <w:trPr>
          <w:trHeight w:hRule="exact" w:val="360"/>
          <w:tblHeader/>
        </w:trPr>
        <w:tc>
          <w:tcPr>
            <w:tcW w:w="3600" w:type="dxa"/>
          </w:tcPr>
          <w:p w14:paraId="4A40C6F6" w14:textId="77777777" w:rsidR="00784871" w:rsidRPr="00784871" w:rsidRDefault="00784871" w:rsidP="00784871">
            <w:pPr>
              <w:suppressAutoHyphens/>
              <w:autoSpaceDE w:val="0"/>
              <w:autoSpaceDN w:val="0"/>
              <w:ind w:left="43" w:right="43"/>
              <w:rPr>
                <w:rFonts w:eastAsia="Arial" w:cs="Arial"/>
                <w:i/>
              </w:rPr>
            </w:pPr>
            <w:r w:rsidRPr="00784871">
              <w:rPr>
                <w:rFonts w:eastAsia="Arial" w:cs="Arial"/>
                <w:i/>
              </w:rPr>
              <w:t>Translation Required:</w:t>
            </w:r>
          </w:p>
        </w:tc>
        <w:tc>
          <w:tcPr>
            <w:tcW w:w="5936" w:type="dxa"/>
            <w:tcBorders>
              <w:top w:val="single" w:sz="4" w:space="0" w:color="auto"/>
              <w:left w:val="single" w:sz="4" w:space="0" w:color="auto"/>
              <w:bottom w:val="single" w:sz="4" w:space="0" w:color="auto"/>
              <w:right w:val="single" w:sz="4" w:space="0" w:color="auto"/>
            </w:tcBorders>
          </w:tcPr>
          <w:p w14:paraId="321DA31C" w14:textId="77777777" w:rsidR="00784871" w:rsidRPr="00784871" w:rsidRDefault="00784871" w:rsidP="00784871">
            <w:pPr>
              <w:suppressAutoHyphens/>
              <w:autoSpaceDE w:val="0"/>
              <w:autoSpaceDN w:val="0"/>
              <w:ind w:left="43" w:right="43"/>
              <w:rPr>
                <w:rFonts w:eastAsia="Arial" w:cs="Arial"/>
              </w:rPr>
            </w:pPr>
            <w:r w:rsidRPr="00784871">
              <w:rPr>
                <w:rFonts w:eastAsia="Arial" w:cs="Arial"/>
              </w:rPr>
              <w:t>Yes.</w:t>
            </w:r>
          </w:p>
        </w:tc>
      </w:tr>
    </w:tbl>
    <w:p w14:paraId="4DEACF8C" w14:textId="77777777" w:rsidR="007A60C8" w:rsidRDefault="007A60C8">
      <w:r>
        <w:br w:type="page"/>
      </w:r>
    </w:p>
    <w:p w14:paraId="442917F5" w14:textId="77777777" w:rsidR="00DD738C" w:rsidRDefault="00DD738C" w:rsidP="00DD738C"/>
    <w:tbl>
      <w:tblPr>
        <w:tblStyle w:val="TableGrid"/>
        <w:tblW w:w="9360" w:type="dxa"/>
        <w:tblLook w:val="04A0" w:firstRow="1" w:lastRow="0" w:firstColumn="1" w:lastColumn="0" w:noHBand="0" w:noVBand="1"/>
        <w:tblCaption w:val="Pg. 17 table of Coverage/Organization Determination, Discharge, Appeals and Grievance Notices"/>
        <w:tblDescription w:val="Pg. 17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DD738C" w14:paraId="5BF781B0" w14:textId="77777777" w:rsidTr="006570E6">
        <w:trPr>
          <w:tblHeader/>
        </w:trPr>
        <w:tc>
          <w:tcPr>
            <w:tcW w:w="5760" w:type="dxa"/>
            <w:gridSpan w:val="2"/>
            <w:shd w:val="clear" w:color="auto" w:fill="D9D9D9" w:themeFill="background1" w:themeFillShade="D9"/>
          </w:tcPr>
          <w:p w14:paraId="7788F3A2" w14:textId="77777777" w:rsidR="00DD738C" w:rsidRPr="009109F1" w:rsidRDefault="00DD738C" w:rsidP="0093168B">
            <w:pPr>
              <w:spacing w:before="120" w:after="120"/>
              <w:jc w:val="center"/>
              <w:rPr>
                <w:b/>
              </w:rPr>
            </w:pPr>
            <w:r>
              <w:rPr>
                <w:b/>
              </w:rPr>
              <w:t>Coverage/Organization Determination, Discharge, Appeals and Grievance Notices</w:t>
            </w:r>
          </w:p>
        </w:tc>
      </w:tr>
      <w:tr w:rsidR="00DD738C" w14:paraId="2944BABA" w14:textId="77777777" w:rsidTr="006570E6">
        <w:trPr>
          <w:tblHeader/>
        </w:trPr>
        <w:tc>
          <w:tcPr>
            <w:tcW w:w="3600" w:type="dxa"/>
          </w:tcPr>
          <w:p w14:paraId="4137363F" w14:textId="77777777" w:rsidR="00DD738C" w:rsidRPr="00616982" w:rsidRDefault="00DD738C" w:rsidP="0093168B">
            <w:pPr>
              <w:rPr>
                <w:i/>
              </w:rPr>
            </w:pPr>
            <w:r>
              <w:rPr>
                <w:i/>
              </w:rPr>
              <w:t>To Whom Required:</w:t>
            </w:r>
          </w:p>
        </w:tc>
        <w:tc>
          <w:tcPr>
            <w:tcW w:w="5760" w:type="dxa"/>
          </w:tcPr>
          <w:p w14:paraId="7E28EBA5" w14:textId="77777777" w:rsidR="00DD738C" w:rsidRDefault="00DD738C" w:rsidP="008F4402">
            <w:pPr>
              <w:pStyle w:val="TableParagraph"/>
              <w:numPr>
                <w:ilvl w:val="0"/>
                <w:numId w:val="9"/>
              </w:numPr>
              <w:ind w:left="432" w:right="72"/>
              <w:rPr>
                <w:rFonts w:ascii="Arial" w:hAnsi="Arial" w:cs="Arial"/>
              </w:rPr>
            </w:pPr>
            <w:r w:rsidRPr="001741E7">
              <w:rPr>
                <w:rFonts w:ascii="Arial" w:hAnsi="Arial" w:cs="Arial"/>
              </w:rPr>
              <w:t xml:space="preserve">Must be provided to </w:t>
            </w:r>
            <w:r w:rsidR="006570E6">
              <w:rPr>
                <w:rFonts w:ascii="Arial" w:hAnsi="Arial" w:cs="Arial"/>
              </w:rPr>
              <w:t>Participant</w:t>
            </w:r>
            <w:r w:rsidR="00082F31">
              <w:rPr>
                <w:rFonts w:ascii="Arial" w:hAnsi="Arial" w:cs="Arial"/>
              </w:rPr>
              <w:t>s</w:t>
            </w:r>
            <w:r w:rsidR="00082F31" w:rsidRPr="001741E7">
              <w:rPr>
                <w:rFonts w:ascii="Arial" w:hAnsi="Arial" w:cs="Arial"/>
              </w:rPr>
              <w:t xml:space="preserve"> </w:t>
            </w:r>
            <w:r w:rsidRPr="001741E7">
              <w:rPr>
                <w:rFonts w:ascii="Arial" w:hAnsi="Arial" w:cs="Arial"/>
              </w:rPr>
              <w:t xml:space="preserve">who have requested an appeal or have had an appeal requested on their behalf. </w:t>
            </w:r>
          </w:p>
          <w:p w14:paraId="02E51434" w14:textId="77777777" w:rsidR="00DD738C" w:rsidRPr="001741E7" w:rsidRDefault="00DD738C" w:rsidP="008F4402">
            <w:pPr>
              <w:pStyle w:val="TableParagraph"/>
              <w:numPr>
                <w:ilvl w:val="0"/>
                <w:numId w:val="9"/>
              </w:numPr>
              <w:ind w:left="432" w:right="72"/>
              <w:rPr>
                <w:rFonts w:ascii="Arial" w:hAnsi="Arial" w:cs="Arial"/>
              </w:rPr>
            </w:pPr>
            <w:r>
              <w:rPr>
                <w:rFonts w:ascii="Arial" w:hAnsi="Arial" w:cs="Arial"/>
              </w:rPr>
              <w:t>Grievances may be responded to electronically, orally, or in writing.</w:t>
            </w:r>
            <w:r w:rsidDel="00471682">
              <w:rPr>
                <w:rFonts w:ascii="Arial" w:hAnsi="Arial" w:cs="Arial"/>
              </w:rPr>
              <w:t xml:space="preserve"> </w:t>
            </w:r>
          </w:p>
        </w:tc>
      </w:tr>
      <w:tr w:rsidR="00DD738C" w14:paraId="2AE2FB0D" w14:textId="77777777" w:rsidTr="006570E6">
        <w:trPr>
          <w:tblHeader/>
        </w:trPr>
        <w:tc>
          <w:tcPr>
            <w:tcW w:w="3600" w:type="dxa"/>
          </w:tcPr>
          <w:p w14:paraId="4CBC2F03" w14:textId="77777777" w:rsidR="00DD738C" w:rsidRPr="00616982" w:rsidRDefault="00DD738C" w:rsidP="0093168B">
            <w:pPr>
              <w:rPr>
                <w:i/>
              </w:rPr>
            </w:pPr>
            <w:r>
              <w:rPr>
                <w:i/>
              </w:rPr>
              <w:t>Timing:</w:t>
            </w:r>
          </w:p>
        </w:tc>
        <w:tc>
          <w:tcPr>
            <w:tcW w:w="5760" w:type="dxa"/>
          </w:tcPr>
          <w:p w14:paraId="6A6474D5" w14:textId="77777777" w:rsidR="00DD738C" w:rsidRPr="001741E7" w:rsidRDefault="00E817D2" w:rsidP="006570E6">
            <w:pPr>
              <w:pStyle w:val="TableParagraph"/>
              <w:ind w:left="72" w:right="72"/>
              <w:rPr>
                <w:rFonts w:ascii="Arial" w:hAnsi="Arial" w:cs="Arial"/>
              </w:rPr>
            </w:pPr>
            <w:r>
              <w:rPr>
                <w:rFonts w:ascii="Arial" w:hAnsi="Arial" w:cs="Arial"/>
              </w:rPr>
              <w:t xml:space="preserve">Provided to </w:t>
            </w:r>
            <w:r w:rsidR="006570E6">
              <w:rPr>
                <w:rFonts w:ascii="Arial" w:hAnsi="Arial" w:cs="Arial"/>
              </w:rPr>
              <w:t>Participant</w:t>
            </w:r>
            <w:r w:rsidR="00082F31" w:rsidRPr="001741E7">
              <w:rPr>
                <w:rFonts w:ascii="Arial" w:hAnsi="Arial" w:cs="Arial"/>
              </w:rPr>
              <w:t xml:space="preserve">s </w:t>
            </w:r>
            <w:r w:rsidR="00DD738C" w:rsidRPr="001741E7">
              <w:rPr>
                <w:rFonts w:ascii="Arial" w:hAnsi="Arial" w:cs="Arial"/>
              </w:rPr>
              <w:t xml:space="preserve">(generally by mail) on an ad hoc basis, based on required timeframes in </w:t>
            </w:r>
            <w:r w:rsidR="00DD738C">
              <w:rPr>
                <w:rFonts w:ascii="Arial" w:hAnsi="Arial" w:cs="Arial"/>
              </w:rPr>
              <w:t>three-way contract.</w:t>
            </w:r>
          </w:p>
        </w:tc>
      </w:tr>
      <w:tr w:rsidR="00DD738C" w14:paraId="5CEA19F3" w14:textId="77777777" w:rsidTr="006570E6">
        <w:trPr>
          <w:tblHeader/>
        </w:trPr>
        <w:tc>
          <w:tcPr>
            <w:tcW w:w="3600" w:type="dxa"/>
          </w:tcPr>
          <w:p w14:paraId="60C5FC3C" w14:textId="77777777" w:rsidR="00DD738C" w:rsidRPr="00616982" w:rsidRDefault="00DD738C" w:rsidP="0093168B">
            <w:pPr>
              <w:rPr>
                <w:i/>
              </w:rPr>
            </w:pPr>
            <w:r>
              <w:rPr>
                <w:i/>
              </w:rPr>
              <w:t>Method of Delivery:</w:t>
            </w:r>
          </w:p>
        </w:tc>
        <w:tc>
          <w:tcPr>
            <w:tcW w:w="5760" w:type="dxa"/>
          </w:tcPr>
          <w:p w14:paraId="266A73D3" w14:textId="77777777" w:rsidR="00DD738C" w:rsidRPr="001741E7" w:rsidRDefault="00DD738C" w:rsidP="006570E6">
            <w:pPr>
              <w:pStyle w:val="TableParagraph"/>
              <w:ind w:left="72" w:right="72"/>
              <w:rPr>
                <w:rFonts w:ascii="Arial" w:hAnsi="Arial" w:cs="Arial"/>
              </w:rPr>
            </w:pPr>
            <w:r w:rsidRPr="001741E7">
              <w:rPr>
                <w:rFonts w:ascii="Arial" w:hAnsi="Arial" w:cs="Arial"/>
              </w:rPr>
              <w:t>Hard copy</w:t>
            </w:r>
            <w:r w:rsidR="00E817D2">
              <w:rPr>
                <w:rFonts w:ascii="Arial" w:hAnsi="Arial" w:cs="Arial"/>
              </w:rPr>
              <w:t xml:space="preserve">, or electronically, if </w:t>
            </w:r>
            <w:r w:rsidR="006570E6">
              <w:rPr>
                <w:rFonts w:ascii="Arial" w:hAnsi="Arial" w:cs="Arial"/>
              </w:rPr>
              <w:t>Participant</w:t>
            </w:r>
            <w:r w:rsidR="00082F31" w:rsidRPr="001741E7">
              <w:rPr>
                <w:rFonts w:ascii="Arial" w:hAnsi="Arial" w:cs="Arial"/>
              </w:rPr>
              <w:t xml:space="preserve"> </w:t>
            </w:r>
            <w:r w:rsidRPr="001741E7">
              <w:rPr>
                <w:rFonts w:ascii="Arial" w:hAnsi="Arial" w:cs="Arial"/>
              </w:rPr>
              <w:t>has opted into receiving electronic version as permitted</w:t>
            </w:r>
            <w:r w:rsidR="00625807">
              <w:rPr>
                <w:rFonts w:ascii="Arial" w:hAnsi="Arial" w:cs="Arial"/>
              </w:rPr>
              <w:t>.</w:t>
            </w:r>
          </w:p>
        </w:tc>
      </w:tr>
      <w:tr w:rsidR="00DD738C" w14:paraId="70DBF379" w14:textId="77777777" w:rsidTr="006570E6">
        <w:trPr>
          <w:tblHeader/>
        </w:trPr>
        <w:tc>
          <w:tcPr>
            <w:tcW w:w="3600" w:type="dxa"/>
          </w:tcPr>
          <w:p w14:paraId="1BF2773D" w14:textId="77777777" w:rsidR="00DD738C" w:rsidRPr="00616982" w:rsidRDefault="00DD738C" w:rsidP="0093168B">
            <w:pPr>
              <w:rPr>
                <w:i/>
              </w:rPr>
            </w:pPr>
            <w:r>
              <w:rPr>
                <w:i/>
              </w:rPr>
              <w:t>HPMS Timing and Submission:</w:t>
            </w:r>
          </w:p>
        </w:tc>
        <w:tc>
          <w:tcPr>
            <w:tcW w:w="5760" w:type="dxa"/>
          </w:tcPr>
          <w:p w14:paraId="3FD53195" w14:textId="77777777" w:rsidR="00DD738C" w:rsidRPr="001741E7" w:rsidRDefault="00625807" w:rsidP="006570E6">
            <w:pPr>
              <w:pStyle w:val="TableParagraph"/>
              <w:ind w:left="72" w:right="72"/>
              <w:rPr>
                <w:rFonts w:ascii="Arial" w:hAnsi="Arial" w:cs="Arial"/>
              </w:rPr>
            </w:pPr>
            <w:r w:rsidRPr="00625807">
              <w:rPr>
                <w:rFonts w:ascii="Arial" w:hAnsi="Arial" w:cs="Arial"/>
              </w:rPr>
              <w:t>Refer to the HPMS Marketing Review Module and User Guide.</w:t>
            </w:r>
            <w:r w:rsidR="00DD738C">
              <w:rPr>
                <w:rFonts w:ascii="Arial" w:hAnsi="Arial" w:cs="Arial"/>
              </w:rPr>
              <w:t xml:space="preserve"> </w:t>
            </w:r>
          </w:p>
        </w:tc>
      </w:tr>
      <w:tr w:rsidR="00DD738C" w14:paraId="269EAE0D" w14:textId="77777777" w:rsidTr="006570E6">
        <w:trPr>
          <w:tblHeader/>
        </w:trPr>
        <w:tc>
          <w:tcPr>
            <w:tcW w:w="3600" w:type="dxa"/>
          </w:tcPr>
          <w:p w14:paraId="41185AB3" w14:textId="77777777" w:rsidR="00DD738C" w:rsidRPr="00616982" w:rsidRDefault="00DD738C" w:rsidP="0093168B">
            <w:pPr>
              <w:rPr>
                <w:i/>
              </w:rPr>
            </w:pPr>
            <w:r>
              <w:rPr>
                <w:i/>
              </w:rPr>
              <w:t>Format Specification:</w:t>
            </w:r>
          </w:p>
        </w:tc>
        <w:tc>
          <w:tcPr>
            <w:tcW w:w="5760" w:type="dxa"/>
          </w:tcPr>
          <w:p w14:paraId="5E5C54AD" w14:textId="77777777" w:rsidR="00DD738C" w:rsidRPr="00FA6212" w:rsidRDefault="00DD738C" w:rsidP="008F4402">
            <w:pPr>
              <w:pStyle w:val="TableParagraph"/>
              <w:numPr>
                <w:ilvl w:val="0"/>
                <w:numId w:val="7"/>
              </w:numPr>
              <w:ind w:left="432" w:right="72"/>
              <w:rPr>
                <w:rFonts w:ascii="Arial" w:hAnsi="Arial" w:cs="Arial"/>
              </w:rPr>
            </w:pPr>
            <w:r>
              <w:rPr>
                <w:rFonts w:ascii="Arial" w:hAnsi="Arial" w:cs="Arial"/>
              </w:rPr>
              <w:t>N</w:t>
            </w:r>
            <w:r w:rsidR="00AC235C">
              <w:rPr>
                <w:rFonts w:ascii="Arial" w:hAnsi="Arial" w:cs="Arial"/>
              </w:rPr>
              <w:t>ew York</w:t>
            </w:r>
            <w:r>
              <w:rPr>
                <w:rFonts w:ascii="Arial" w:hAnsi="Arial" w:cs="Arial"/>
              </w:rPr>
              <w:t xml:space="preserve"> FIDA-IDD</w:t>
            </w:r>
            <w:r w:rsidRPr="00347821">
              <w:rPr>
                <w:rFonts w:ascii="Arial" w:hAnsi="Arial" w:cs="Arial"/>
              </w:rPr>
              <w:t xml:space="preserve"> MMP models</w:t>
            </w:r>
            <w:r>
              <w:rPr>
                <w:rFonts w:ascii="Arial" w:hAnsi="Arial" w:cs="Arial"/>
              </w:rPr>
              <w:t xml:space="preserve"> - s</w:t>
            </w:r>
            <w:r w:rsidRPr="00347821">
              <w:rPr>
                <w:rFonts w:ascii="Arial" w:hAnsi="Arial" w:cs="Arial"/>
              </w:rPr>
              <w:t>tandardized model</w:t>
            </w:r>
            <w:r>
              <w:rPr>
                <w:rFonts w:ascii="Arial" w:hAnsi="Arial" w:cs="Arial"/>
              </w:rPr>
              <w:t>; a</w:t>
            </w:r>
            <w:r w:rsidRPr="00347821">
              <w:rPr>
                <w:rFonts w:ascii="Arial" w:hAnsi="Arial" w:cs="Arial"/>
              </w:rPr>
              <w:t xml:space="preserve"> non-model document is not permitted.</w:t>
            </w:r>
          </w:p>
          <w:p w14:paraId="17294DE9" w14:textId="77777777" w:rsidR="00DD738C" w:rsidRPr="00AD6FA2" w:rsidRDefault="00DD738C" w:rsidP="008F4402">
            <w:pPr>
              <w:pStyle w:val="TableParagraph"/>
              <w:numPr>
                <w:ilvl w:val="0"/>
                <w:numId w:val="7"/>
              </w:numPr>
              <w:ind w:left="432" w:right="72"/>
              <w:rPr>
                <w:rFonts w:ascii="Arial" w:hAnsi="Arial" w:cs="Arial"/>
              </w:rPr>
            </w:pPr>
            <w:r>
              <w:rPr>
                <w:rFonts w:ascii="Arial" w:hAnsi="Arial" w:cs="Arial"/>
              </w:rPr>
              <w:t>Other CMS models - modifications permitted.</w:t>
            </w:r>
          </w:p>
        </w:tc>
      </w:tr>
      <w:tr w:rsidR="00DD738C" w14:paraId="711B4540" w14:textId="77777777" w:rsidTr="006570E6">
        <w:trPr>
          <w:tblHeader/>
        </w:trPr>
        <w:tc>
          <w:tcPr>
            <w:tcW w:w="3600" w:type="dxa"/>
          </w:tcPr>
          <w:p w14:paraId="3087EA5C" w14:textId="77777777" w:rsidR="00DD738C" w:rsidRPr="00616982" w:rsidRDefault="00DD738C" w:rsidP="0093168B">
            <w:pPr>
              <w:rPr>
                <w:i/>
              </w:rPr>
            </w:pPr>
            <w:r>
              <w:rPr>
                <w:i/>
              </w:rPr>
              <w:t>Guidance and Other Needed Information:</w:t>
            </w:r>
          </w:p>
        </w:tc>
        <w:tc>
          <w:tcPr>
            <w:tcW w:w="5760" w:type="dxa"/>
          </w:tcPr>
          <w:p w14:paraId="6936A9C1" w14:textId="13ABC051" w:rsidR="00DD738C" w:rsidRPr="001741E7" w:rsidRDefault="00DD738C" w:rsidP="006570E6">
            <w:pPr>
              <w:pStyle w:val="TableParagraph"/>
              <w:ind w:left="72" w:right="72"/>
              <w:rPr>
                <w:rFonts w:ascii="Arial" w:hAnsi="Arial" w:cs="Arial"/>
              </w:rPr>
            </w:pPr>
            <w:r>
              <w:rPr>
                <w:rFonts w:ascii="Arial" w:hAnsi="Arial" w:cs="Arial"/>
              </w:rPr>
              <w:t xml:space="preserve">Three-way contract, </w:t>
            </w:r>
            <w:hyperlink r:id="rId27" w:history="1">
              <w:r w:rsidR="0005324A" w:rsidRPr="000A6C91">
                <w:rPr>
                  <w:rStyle w:val="Hyperlink"/>
                  <w:rFonts w:ascii="Arial" w:hAnsi="Arial" w:cs="Arial"/>
                </w:rPr>
                <w:t>Parts C &amp; D Enrollee Grievances, Organization/Coverage Determinations, and Appeals Guidance</w:t>
              </w:r>
            </w:hyperlink>
            <w:r w:rsidR="00B94EC1">
              <w:rPr>
                <w:rFonts w:ascii="Arial" w:hAnsi="Arial" w:cs="Arial"/>
              </w:rPr>
              <w:t>.</w:t>
            </w:r>
          </w:p>
        </w:tc>
      </w:tr>
      <w:tr w:rsidR="00DD738C" w14:paraId="22048969" w14:textId="77777777" w:rsidTr="006570E6">
        <w:trPr>
          <w:tblHeader/>
        </w:trPr>
        <w:tc>
          <w:tcPr>
            <w:tcW w:w="3600" w:type="dxa"/>
          </w:tcPr>
          <w:p w14:paraId="3E3C96EB" w14:textId="77777777" w:rsidR="00DD738C" w:rsidRPr="00616982" w:rsidRDefault="00DD738C" w:rsidP="00651962">
            <w:pPr>
              <w:rPr>
                <w:i/>
              </w:rPr>
            </w:pPr>
            <w:r>
              <w:rPr>
                <w:i/>
              </w:rPr>
              <w:t>Translation Required:</w:t>
            </w:r>
          </w:p>
        </w:tc>
        <w:tc>
          <w:tcPr>
            <w:tcW w:w="5760" w:type="dxa"/>
          </w:tcPr>
          <w:p w14:paraId="35769A27" w14:textId="77777777" w:rsidR="00DD738C" w:rsidRPr="001741E7" w:rsidRDefault="00DD738C" w:rsidP="0093168B">
            <w:pPr>
              <w:pStyle w:val="TableParagraph"/>
              <w:ind w:left="72" w:right="360"/>
              <w:rPr>
                <w:rFonts w:ascii="Arial" w:hAnsi="Arial" w:cs="Arial"/>
              </w:rPr>
            </w:pPr>
            <w:r w:rsidRPr="001741E7">
              <w:rPr>
                <w:rFonts w:ascii="Arial" w:hAnsi="Arial" w:cs="Arial"/>
              </w:rPr>
              <w:t>Yes.</w:t>
            </w:r>
          </w:p>
        </w:tc>
      </w:tr>
    </w:tbl>
    <w:p w14:paraId="23184050" w14:textId="77777777" w:rsidR="00DD738C" w:rsidRDefault="00DD738C" w:rsidP="00DD738C"/>
    <w:tbl>
      <w:tblPr>
        <w:tblStyle w:val="TableGrid"/>
        <w:tblW w:w="9360" w:type="dxa"/>
        <w:tblLook w:val="04A0" w:firstRow="1" w:lastRow="0" w:firstColumn="1" w:lastColumn="0" w:noHBand="0" w:noVBand="1"/>
        <w:tblCaption w:val="Pg. 18 table of EOC/Participant Handbook Table and Requirements"/>
        <w:tblDescription w:val="Pg. 18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DD738C" w14:paraId="5338C7A8" w14:textId="77777777" w:rsidTr="006570E6">
        <w:trPr>
          <w:cantSplit/>
          <w:tblHeader/>
        </w:trPr>
        <w:tc>
          <w:tcPr>
            <w:tcW w:w="5760" w:type="dxa"/>
            <w:gridSpan w:val="2"/>
            <w:shd w:val="clear" w:color="auto" w:fill="D9D9D9" w:themeFill="background1" w:themeFillShade="D9"/>
          </w:tcPr>
          <w:p w14:paraId="7467F541" w14:textId="77777777" w:rsidR="00DD738C" w:rsidRPr="009F1580" w:rsidRDefault="00DD738C" w:rsidP="0093168B">
            <w:pPr>
              <w:spacing w:before="120" w:after="120"/>
              <w:jc w:val="center"/>
              <w:rPr>
                <w:b/>
              </w:rPr>
            </w:pPr>
            <w:r w:rsidRPr="009F1580">
              <w:rPr>
                <w:b/>
              </w:rPr>
              <w:t>Evi</w:t>
            </w:r>
            <w:r>
              <w:rPr>
                <w:b/>
              </w:rPr>
              <w:t xml:space="preserve">dence of Coverage (EOC) / </w:t>
            </w:r>
            <w:r w:rsidR="006570E6">
              <w:rPr>
                <w:b/>
              </w:rPr>
              <w:t>Participant</w:t>
            </w:r>
            <w:r w:rsidRPr="009F1580">
              <w:rPr>
                <w:b/>
              </w:rPr>
              <w:t xml:space="preserve"> Handbook</w:t>
            </w:r>
          </w:p>
        </w:tc>
      </w:tr>
      <w:tr w:rsidR="00DD738C" w14:paraId="51129F80" w14:textId="77777777" w:rsidTr="006570E6">
        <w:trPr>
          <w:cantSplit/>
          <w:tblHeader/>
        </w:trPr>
        <w:tc>
          <w:tcPr>
            <w:tcW w:w="3600" w:type="dxa"/>
          </w:tcPr>
          <w:p w14:paraId="44505A6A" w14:textId="77777777" w:rsidR="00DD738C" w:rsidRPr="00616982" w:rsidRDefault="00DD738C" w:rsidP="0093168B">
            <w:pPr>
              <w:rPr>
                <w:i/>
              </w:rPr>
            </w:pPr>
            <w:r>
              <w:rPr>
                <w:i/>
              </w:rPr>
              <w:t>To Whom Required:</w:t>
            </w:r>
          </w:p>
        </w:tc>
        <w:tc>
          <w:tcPr>
            <w:tcW w:w="5760" w:type="dxa"/>
          </w:tcPr>
          <w:p w14:paraId="59A95AF0" w14:textId="77777777" w:rsidR="00DD738C" w:rsidRDefault="00DD738C" w:rsidP="00B60B25">
            <w:pPr>
              <w:ind w:left="72" w:right="360"/>
            </w:pPr>
            <w:r w:rsidRPr="00AD6FA2">
              <w:t xml:space="preserve">Must be provided to all </w:t>
            </w:r>
            <w:r w:rsidR="00082F31">
              <w:t xml:space="preserve">plan </w:t>
            </w:r>
            <w:r w:rsidR="006570E6">
              <w:t>Participant</w:t>
            </w:r>
            <w:r w:rsidR="00082F31">
              <w:t>s</w:t>
            </w:r>
            <w:r w:rsidRPr="00AD6FA2">
              <w:t>.</w:t>
            </w:r>
          </w:p>
        </w:tc>
      </w:tr>
      <w:tr w:rsidR="00DD738C" w14:paraId="5145B6EF" w14:textId="77777777" w:rsidTr="006570E6">
        <w:trPr>
          <w:cantSplit/>
          <w:trHeight w:val="5165"/>
          <w:tblHeader/>
        </w:trPr>
        <w:tc>
          <w:tcPr>
            <w:tcW w:w="3600" w:type="dxa"/>
          </w:tcPr>
          <w:p w14:paraId="527DC412" w14:textId="77777777" w:rsidR="00DD738C" w:rsidRPr="00616982" w:rsidRDefault="00DD738C" w:rsidP="0093168B">
            <w:pPr>
              <w:rPr>
                <w:i/>
              </w:rPr>
            </w:pPr>
            <w:r>
              <w:rPr>
                <w:i/>
              </w:rPr>
              <w:t>Timing:</w:t>
            </w:r>
          </w:p>
        </w:tc>
        <w:tc>
          <w:tcPr>
            <w:tcW w:w="5760" w:type="dxa"/>
          </w:tcPr>
          <w:p w14:paraId="3DD7C6D3" w14:textId="77777777" w:rsidR="00DD738C" w:rsidRPr="00686202" w:rsidRDefault="00DD738C" w:rsidP="008F4402">
            <w:pPr>
              <w:pStyle w:val="TableParagraph"/>
              <w:numPr>
                <w:ilvl w:val="0"/>
                <w:numId w:val="11"/>
              </w:numPr>
              <w:ind w:left="432" w:right="72"/>
              <w:rPr>
                <w:rFonts w:ascii="Arial" w:hAnsi="Arial" w:cs="Arial"/>
              </w:rPr>
            </w:pPr>
            <w:r>
              <w:rPr>
                <w:rFonts w:ascii="Arial" w:hAnsi="Arial" w:cs="Arial"/>
              </w:rPr>
              <w:t xml:space="preserve">Must send to current </w:t>
            </w:r>
            <w:r w:rsidR="00082F31">
              <w:rPr>
                <w:rFonts w:ascii="Arial" w:hAnsi="Arial" w:cs="Arial"/>
              </w:rPr>
              <w:t xml:space="preserve">plan </w:t>
            </w:r>
            <w:r w:rsidR="006570E6">
              <w:rPr>
                <w:rFonts w:ascii="Arial" w:hAnsi="Arial" w:cs="Arial"/>
              </w:rPr>
              <w:t>Participant</w:t>
            </w:r>
            <w:r w:rsidR="00082F31">
              <w:rPr>
                <w:rFonts w:ascii="Arial" w:hAnsi="Arial" w:cs="Arial"/>
              </w:rPr>
              <w:t xml:space="preserve">s </w:t>
            </w:r>
            <w:r>
              <w:rPr>
                <w:rFonts w:ascii="Arial" w:hAnsi="Arial" w:cs="Arial"/>
              </w:rPr>
              <w:t>for receipt by October 15 of each year</w:t>
            </w:r>
            <w:r w:rsidRPr="00686202">
              <w:rPr>
                <w:rFonts w:ascii="Arial" w:hAnsi="Arial" w:cs="Arial"/>
              </w:rPr>
              <w:t>.</w:t>
            </w:r>
            <w:r w:rsidR="00686202" w:rsidRPr="00D14EB3">
              <w:rPr>
                <w:rFonts w:ascii="Arial" w:hAnsi="Arial" w:cs="Arial"/>
              </w:rPr>
              <w:t xml:space="preserve"> Must be posted on plan website by October 15 of each year.</w:t>
            </w:r>
            <w:r w:rsidRPr="00686202">
              <w:rPr>
                <w:rFonts w:ascii="Arial" w:hAnsi="Arial" w:cs="Arial"/>
              </w:rPr>
              <w:t xml:space="preserve"> </w:t>
            </w:r>
          </w:p>
          <w:p w14:paraId="19F34FCA" w14:textId="77777777" w:rsidR="00DD738C" w:rsidRPr="009B790C" w:rsidRDefault="00DD738C" w:rsidP="008F4402">
            <w:pPr>
              <w:pStyle w:val="ListParagraph"/>
              <w:widowControl w:val="0"/>
              <w:numPr>
                <w:ilvl w:val="0"/>
                <w:numId w:val="12"/>
              </w:numPr>
              <w:autoSpaceDE w:val="0"/>
              <w:autoSpaceDN w:val="0"/>
              <w:ind w:left="432" w:right="72"/>
              <w:rPr>
                <w:rFonts w:cs="Arial"/>
              </w:rPr>
            </w:pPr>
            <w:r w:rsidRPr="00686202">
              <w:rPr>
                <w:rFonts w:cs="Arial"/>
              </w:rPr>
              <w:t xml:space="preserve">Must send to </w:t>
            </w:r>
            <w:r w:rsidR="006570E6">
              <w:rPr>
                <w:rFonts w:cs="Arial"/>
              </w:rPr>
              <w:t>Participant</w:t>
            </w:r>
            <w:r w:rsidR="00082F31">
              <w:rPr>
                <w:rFonts w:cs="Arial"/>
              </w:rPr>
              <w:t>s</w:t>
            </w:r>
            <w:r w:rsidR="00082F31" w:rsidRPr="00CA0423">
              <w:rPr>
                <w:rFonts w:cs="Arial"/>
              </w:rPr>
              <w:t xml:space="preserve"> </w:t>
            </w:r>
            <w:r w:rsidRPr="00CA0423">
              <w:rPr>
                <w:rFonts w:cs="Arial"/>
              </w:rPr>
              <w:t xml:space="preserve">who opt in to the </w:t>
            </w:r>
            <w:r w:rsidR="00E817D2">
              <w:rPr>
                <w:rFonts w:cs="Arial"/>
              </w:rPr>
              <w:t>FIDA-IDD Plan</w:t>
            </w:r>
            <w:r w:rsidRPr="00CA0423">
              <w:rPr>
                <w:rFonts w:cs="Arial"/>
              </w:rPr>
              <w:t xml:space="preserve"> for receipt no later than </w:t>
            </w:r>
            <w:r w:rsidR="005C5FFA">
              <w:rPr>
                <w:rFonts w:cs="Arial"/>
              </w:rPr>
              <w:t>eight (8)</w:t>
            </w:r>
            <w:r w:rsidRPr="00CA0423">
              <w:rPr>
                <w:rFonts w:cs="Arial"/>
              </w:rPr>
              <w:t xml:space="preserve"> calendar days from receipt of CMS confirmation of enrollment or by last day of the month prior to the effective date, whichever is later. </w:t>
            </w:r>
          </w:p>
          <w:p w14:paraId="2648C8A2" w14:textId="09D119AE" w:rsidR="00DD738C" w:rsidRPr="007E1A6D" w:rsidRDefault="00DD738C" w:rsidP="008F4402">
            <w:pPr>
              <w:pStyle w:val="TableParagraph"/>
              <w:numPr>
                <w:ilvl w:val="0"/>
                <w:numId w:val="11"/>
              </w:numPr>
              <w:ind w:left="432" w:right="72"/>
              <w:rPr>
                <w:rFonts w:ascii="Arial" w:hAnsi="Arial" w:cs="Arial"/>
              </w:rPr>
            </w:pPr>
            <w:r w:rsidRPr="009B790C">
              <w:rPr>
                <w:rFonts w:ascii="Arial" w:hAnsi="Arial" w:cs="Arial"/>
              </w:rPr>
              <w:t xml:space="preserve">New </w:t>
            </w:r>
            <w:r w:rsidR="006570E6">
              <w:rPr>
                <w:rFonts w:ascii="Arial" w:hAnsi="Arial" w:cs="Arial"/>
              </w:rPr>
              <w:t>Participant</w:t>
            </w:r>
            <w:r w:rsidR="00082F31">
              <w:rPr>
                <w:rFonts w:ascii="Arial" w:hAnsi="Arial" w:cs="Arial"/>
              </w:rPr>
              <w:t>s</w:t>
            </w:r>
            <w:r w:rsidR="00082F31" w:rsidRPr="009B790C">
              <w:rPr>
                <w:rFonts w:ascii="Arial" w:hAnsi="Arial" w:cs="Arial"/>
              </w:rPr>
              <w:t xml:space="preserve"> </w:t>
            </w:r>
            <w:r w:rsidRPr="009B790C">
              <w:rPr>
                <w:rFonts w:ascii="Arial" w:hAnsi="Arial" w:cs="Arial"/>
              </w:rPr>
              <w:t>with an effective date of October 1, November 1, or December 1 sh</w:t>
            </w:r>
            <w:r>
              <w:rPr>
                <w:rFonts w:ascii="Arial" w:hAnsi="Arial" w:cs="Arial"/>
              </w:rPr>
              <w:t>ould receive both an EOC (</w:t>
            </w:r>
            <w:r w:rsidR="006570E6">
              <w:rPr>
                <w:rFonts w:ascii="Arial" w:hAnsi="Arial" w:cs="Arial"/>
              </w:rPr>
              <w:t>Participant</w:t>
            </w:r>
            <w:r w:rsidRPr="009B790C">
              <w:rPr>
                <w:rFonts w:ascii="Arial" w:hAnsi="Arial" w:cs="Arial"/>
              </w:rPr>
              <w:t xml:space="preserve"> Handbook) for the current contract</w:t>
            </w:r>
            <w:r>
              <w:rPr>
                <w:rFonts w:ascii="Arial" w:hAnsi="Arial" w:cs="Arial"/>
              </w:rPr>
              <w:t xml:space="preserve"> year, as well as an EOC (</w:t>
            </w:r>
            <w:r w:rsidR="006570E6">
              <w:rPr>
                <w:rFonts w:ascii="Arial" w:hAnsi="Arial" w:cs="Arial"/>
              </w:rPr>
              <w:t>Participant</w:t>
            </w:r>
            <w:r w:rsidRPr="009B790C">
              <w:rPr>
                <w:rFonts w:ascii="Arial" w:hAnsi="Arial" w:cs="Arial"/>
              </w:rPr>
              <w:t xml:space="preserve"> Handbook) document for the upcoming contract year. We</w:t>
            </w:r>
            <w:r w:rsidR="00BE233A">
              <w:rPr>
                <w:rFonts w:ascii="Arial" w:hAnsi="Arial" w:cs="Arial"/>
              </w:rPr>
              <w:t xml:space="preserve"> clarify that, for these </w:t>
            </w:r>
            <w:r w:rsidR="006570E6">
              <w:rPr>
                <w:rFonts w:ascii="Arial" w:hAnsi="Arial" w:cs="Arial"/>
              </w:rPr>
              <w:t>Participant</w:t>
            </w:r>
            <w:r w:rsidR="00082F31">
              <w:rPr>
                <w:rFonts w:ascii="Arial" w:hAnsi="Arial" w:cs="Arial"/>
              </w:rPr>
              <w:t>s</w:t>
            </w:r>
            <w:r w:rsidRPr="009B790C">
              <w:rPr>
                <w:rFonts w:ascii="Arial" w:hAnsi="Arial" w:cs="Arial"/>
              </w:rPr>
              <w:t>, th</w:t>
            </w:r>
            <w:r>
              <w:rPr>
                <w:rFonts w:ascii="Arial" w:hAnsi="Arial" w:cs="Arial"/>
              </w:rPr>
              <w:t>e ANOC may be included in the EOC (</w:t>
            </w:r>
            <w:r w:rsidR="006570E6">
              <w:rPr>
                <w:rFonts w:ascii="Arial" w:hAnsi="Arial" w:cs="Arial"/>
              </w:rPr>
              <w:t>Participant</w:t>
            </w:r>
            <w:r w:rsidRPr="009B790C">
              <w:rPr>
                <w:rFonts w:ascii="Arial" w:hAnsi="Arial" w:cs="Arial"/>
              </w:rPr>
              <w:t xml:space="preserve"> Handbook) </w:t>
            </w:r>
            <w:r>
              <w:rPr>
                <w:rFonts w:ascii="Arial" w:hAnsi="Arial" w:cs="Arial"/>
              </w:rPr>
              <w:t>or provided separately</w:t>
            </w:r>
            <w:r w:rsidRPr="009B790C">
              <w:rPr>
                <w:rFonts w:ascii="Arial" w:hAnsi="Arial" w:cs="Arial"/>
              </w:rPr>
              <w:t xml:space="preserve">, as well as the </w:t>
            </w:r>
            <w:r w:rsidR="00672342">
              <w:rPr>
                <w:rFonts w:ascii="Arial" w:hAnsi="Arial" w:cs="Arial"/>
              </w:rPr>
              <w:t>F</w:t>
            </w:r>
            <w:r w:rsidRPr="009B790C">
              <w:rPr>
                <w:rFonts w:ascii="Arial" w:hAnsi="Arial" w:cs="Arial"/>
              </w:rPr>
              <w:t xml:space="preserve">ormulary (List of Covered Drugs) (or a distinct and separate notice alerting </w:t>
            </w:r>
            <w:r w:rsidR="006570E6">
              <w:rPr>
                <w:rFonts w:ascii="Arial" w:hAnsi="Arial" w:cs="Arial"/>
              </w:rPr>
              <w:t>Participant</w:t>
            </w:r>
            <w:r w:rsidR="00082F31">
              <w:rPr>
                <w:rFonts w:ascii="Arial" w:hAnsi="Arial" w:cs="Arial"/>
              </w:rPr>
              <w:t>s</w:t>
            </w:r>
            <w:r w:rsidR="00082F31" w:rsidRPr="009B790C">
              <w:rPr>
                <w:rFonts w:ascii="Arial" w:hAnsi="Arial" w:cs="Arial"/>
              </w:rPr>
              <w:t xml:space="preserve"> </w:t>
            </w:r>
            <w:r w:rsidRPr="009B790C">
              <w:rPr>
                <w:rFonts w:ascii="Arial" w:hAnsi="Arial" w:cs="Arial"/>
              </w:rPr>
              <w:t xml:space="preserve">how to access or receive the </w:t>
            </w:r>
            <w:r w:rsidR="00672342">
              <w:rPr>
                <w:rFonts w:ascii="Arial" w:hAnsi="Arial" w:cs="Arial"/>
              </w:rPr>
              <w:t>F</w:t>
            </w:r>
            <w:r w:rsidRPr="009B790C">
              <w:rPr>
                <w:rFonts w:ascii="Arial" w:hAnsi="Arial" w:cs="Arial"/>
              </w:rPr>
              <w:t xml:space="preserve">ormulary), and the Provider and Pharmacy Directory (or a distinct and separate notice alerting </w:t>
            </w:r>
            <w:r w:rsidR="006570E6">
              <w:rPr>
                <w:rFonts w:ascii="Arial" w:hAnsi="Arial" w:cs="Arial"/>
              </w:rPr>
              <w:t>Participant</w:t>
            </w:r>
            <w:r w:rsidR="00082F31">
              <w:rPr>
                <w:rFonts w:ascii="Arial" w:hAnsi="Arial" w:cs="Arial"/>
              </w:rPr>
              <w:t>s</w:t>
            </w:r>
            <w:r w:rsidR="00082F31" w:rsidRPr="009B790C">
              <w:rPr>
                <w:rFonts w:ascii="Arial" w:hAnsi="Arial" w:cs="Arial"/>
              </w:rPr>
              <w:t xml:space="preserve"> </w:t>
            </w:r>
            <w:r w:rsidRPr="009B790C">
              <w:rPr>
                <w:rFonts w:ascii="Arial" w:hAnsi="Arial" w:cs="Arial"/>
              </w:rPr>
              <w:t xml:space="preserve">how to access or receive the directory) for the upcoming year, must be received by one </w:t>
            </w:r>
            <w:r w:rsidR="00BE233A">
              <w:rPr>
                <w:rFonts w:ascii="Arial" w:hAnsi="Arial" w:cs="Arial"/>
              </w:rPr>
              <w:t xml:space="preserve">(1) </w:t>
            </w:r>
            <w:r w:rsidRPr="009B790C">
              <w:rPr>
                <w:rFonts w:ascii="Arial" w:hAnsi="Arial" w:cs="Arial"/>
              </w:rPr>
              <w:t>month after the effective date of enrollment, but not later than December 15.</w:t>
            </w:r>
          </w:p>
        </w:tc>
      </w:tr>
      <w:tr w:rsidR="00DD738C" w14:paraId="19912F01" w14:textId="77777777" w:rsidTr="006570E6">
        <w:trPr>
          <w:cantSplit/>
          <w:trHeight w:val="1079"/>
          <w:tblHeader/>
        </w:trPr>
        <w:tc>
          <w:tcPr>
            <w:tcW w:w="3600" w:type="dxa"/>
          </w:tcPr>
          <w:p w14:paraId="7A87BE9F" w14:textId="77777777" w:rsidR="00DD738C" w:rsidRPr="00616982" w:rsidRDefault="00DD738C" w:rsidP="0093168B">
            <w:pPr>
              <w:rPr>
                <w:i/>
              </w:rPr>
            </w:pPr>
            <w:r>
              <w:rPr>
                <w:i/>
              </w:rPr>
              <w:t>Method of Delivery:</w:t>
            </w:r>
          </w:p>
        </w:tc>
        <w:tc>
          <w:tcPr>
            <w:tcW w:w="5760" w:type="dxa"/>
          </w:tcPr>
          <w:p w14:paraId="44A8C4C2" w14:textId="77777777" w:rsidR="00DD738C" w:rsidRPr="001741E7" w:rsidRDefault="00DD738C" w:rsidP="006570E6">
            <w:pPr>
              <w:pStyle w:val="TableParagraph"/>
              <w:ind w:left="72" w:right="72"/>
              <w:rPr>
                <w:rFonts w:ascii="Arial" w:hAnsi="Arial" w:cs="Arial"/>
              </w:rPr>
            </w:pPr>
            <w:r w:rsidRPr="001741E7">
              <w:rPr>
                <w:rFonts w:ascii="Arial" w:hAnsi="Arial" w:cs="Arial"/>
              </w:rPr>
              <w:t>Hard copy</w:t>
            </w:r>
            <w:r>
              <w:rPr>
                <w:rFonts w:ascii="Arial" w:hAnsi="Arial" w:cs="Arial"/>
              </w:rPr>
              <w:t xml:space="preserve"> EOC (</w:t>
            </w:r>
            <w:r w:rsidR="006570E6">
              <w:rPr>
                <w:rFonts w:ascii="Arial" w:hAnsi="Arial" w:cs="Arial"/>
              </w:rPr>
              <w:t>Participant</w:t>
            </w:r>
            <w:r>
              <w:rPr>
                <w:rFonts w:ascii="Arial" w:hAnsi="Arial" w:cs="Arial"/>
              </w:rPr>
              <w:t xml:space="preserve"> Handbook) or via </w:t>
            </w:r>
            <w:r w:rsidR="00B81837">
              <w:rPr>
                <w:rFonts w:ascii="Arial" w:hAnsi="Arial" w:cs="Arial"/>
              </w:rPr>
              <w:t>Notification of Electronic Documents</w:t>
            </w:r>
            <w:r>
              <w:rPr>
                <w:rFonts w:ascii="Arial" w:hAnsi="Arial" w:cs="Arial"/>
              </w:rPr>
              <w:t xml:space="preserve"> </w:t>
            </w:r>
            <w:r w:rsidRPr="001741E7">
              <w:rPr>
                <w:rFonts w:ascii="Arial" w:hAnsi="Arial" w:cs="Arial"/>
              </w:rPr>
              <w:t xml:space="preserve">electronically, if </w:t>
            </w:r>
            <w:r w:rsidR="006570E6">
              <w:rPr>
                <w:rFonts w:ascii="Arial" w:hAnsi="Arial" w:cs="Arial"/>
              </w:rPr>
              <w:t>Participant</w:t>
            </w:r>
            <w:r w:rsidRPr="001741E7">
              <w:rPr>
                <w:rFonts w:ascii="Arial" w:hAnsi="Arial" w:cs="Arial"/>
              </w:rPr>
              <w:t xml:space="preserve"> has opted into receiving electronic version as permitted</w:t>
            </w:r>
            <w:r w:rsidR="00625807">
              <w:rPr>
                <w:rFonts w:ascii="Arial" w:hAnsi="Arial" w:cs="Arial"/>
              </w:rPr>
              <w:t>.</w:t>
            </w:r>
          </w:p>
        </w:tc>
      </w:tr>
      <w:tr w:rsidR="00DD738C" w14:paraId="41980C05" w14:textId="77777777" w:rsidTr="006570E6">
        <w:trPr>
          <w:cantSplit/>
          <w:trHeight w:val="611"/>
          <w:tblHeader/>
        </w:trPr>
        <w:tc>
          <w:tcPr>
            <w:tcW w:w="3600" w:type="dxa"/>
          </w:tcPr>
          <w:p w14:paraId="71C4FBBF" w14:textId="77777777" w:rsidR="00DD738C" w:rsidRPr="00616982" w:rsidRDefault="00DD738C" w:rsidP="0093168B">
            <w:pPr>
              <w:rPr>
                <w:i/>
              </w:rPr>
            </w:pPr>
            <w:r>
              <w:rPr>
                <w:i/>
              </w:rPr>
              <w:t>HPMS Timing and Submission:</w:t>
            </w:r>
          </w:p>
        </w:tc>
        <w:tc>
          <w:tcPr>
            <w:tcW w:w="5760" w:type="dxa"/>
          </w:tcPr>
          <w:p w14:paraId="2CFACC0B" w14:textId="77777777" w:rsidR="00625807" w:rsidRPr="00625807" w:rsidRDefault="00625807" w:rsidP="008F4402">
            <w:pPr>
              <w:pStyle w:val="ListParagraph"/>
              <w:numPr>
                <w:ilvl w:val="0"/>
                <w:numId w:val="23"/>
              </w:numPr>
              <w:ind w:left="432" w:right="72"/>
              <w:rPr>
                <w:rFonts w:cs="Arial"/>
              </w:rPr>
            </w:pPr>
            <w:r w:rsidRPr="00625807">
              <w:rPr>
                <w:rFonts w:cs="Arial"/>
              </w:rPr>
              <w:t>Refer to the HPMS Marketing Review Module and User Guide.</w:t>
            </w:r>
          </w:p>
          <w:p w14:paraId="2C728D00" w14:textId="77777777" w:rsidR="00DD738C" w:rsidRPr="001741E7" w:rsidRDefault="00DD738C" w:rsidP="008F4402">
            <w:pPr>
              <w:pStyle w:val="TableParagraph"/>
              <w:widowControl/>
              <w:numPr>
                <w:ilvl w:val="0"/>
                <w:numId w:val="23"/>
              </w:numPr>
              <w:autoSpaceDE/>
              <w:autoSpaceDN/>
              <w:ind w:left="432" w:right="72"/>
              <w:contextualSpacing/>
              <w:rPr>
                <w:rFonts w:ascii="Arial" w:hAnsi="Arial" w:cs="Arial"/>
              </w:rPr>
            </w:pPr>
            <w:r>
              <w:rPr>
                <w:rFonts w:ascii="Arial" w:hAnsi="Arial" w:cs="Arial"/>
              </w:rPr>
              <w:t>Submitted prior to October 15 of each year.</w:t>
            </w:r>
          </w:p>
        </w:tc>
      </w:tr>
      <w:tr w:rsidR="00DD738C" w14:paraId="7043AE25" w14:textId="77777777" w:rsidTr="006570E6">
        <w:trPr>
          <w:cantSplit/>
          <w:trHeight w:val="620"/>
          <w:tblHeader/>
        </w:trPr>
        <w:tc>
          <w:tcPr>
            <w:tcW w:w="3600" w:type="dxa"/>
          </w:tcPr>
          <w:p w14:paraId="0111FF8D" w14:textId="77777777" w:rsidR="00DD738C" w:rsidRPr="00616982" w:rsidRDefault="00DD738C" w:rsidP="0093168B">
            <w:pPr>
              <w:rPr>
                <w:i/>
              </w:rPr>
            </w:pPr>
            <w:r>
              <w:rPr>
                <w:i/>
              </w:rPr>
              <w:t>Format Specification:</w:t>
            </w:r>
          </w:p>
        </w:tc>
        <w:tc>
          <w:tcPr>
            <w:tcW w:w="5760" w:type="dxa"/>
          </w:tcPr>
          <w:p w14:paraId="2A856EA2" w14:textId="77777777" w:rsidR="00DD738C" w:rsidRDefault="00DD738C" w:rsidP="008F4402">
            <w:pPr>
              <w:pStyle w:val="TableParagraph"/>
              <w:numPr>
                <w:ilvl w:val="0"/>
                <w:numId w:val="24"/>
              </w:numPr>
              <w:ind w:left="432" w:right="72"/>
              <w:rPr>
                <w:rFonts w:ascii="Arial" w:hAnsi="Arial" w:cs="Arial"/>
              </w:rPr>
            </w:pPr>
            <w:r>
              <w:rPr>
                <w:rFonts w:ascii="Arial" w:hAnsi="Arial" w:cs="Arial"/>
              </w:rPr>
              <w:t>N</w:t>
            </w:r>
            <w:r w:rsidR="00B81117">
              <w:rPr>
                <w:rFonts w:ascii="Arial" w:hAnsi="Arial" w:cs="Arial"/>
              </w:rPr>
              <w:t>ew York</w:t>
            </w:r>
            <w:r>
              <w:rPr>
                <w:rFonts w:ascii="Arial" w:hAnsi="Arial" w:cs="Arial"/>
              </w:rPr>
              <w:t xml:space="preserve"> FIDA-IDD MMP model required for current </w:t>
            </w:r>
            <w:r w:rsidR="00B81117">
              <w:rPr>
                <w:rFonts w:ascii="Arial" w:hAnsi="Arial" w:cs="Arial"/>
              </w:rPr>
              <w:t>CY</w:t>
            </w:r>
            <w:r>
              <w:rPr>
                <w:rFonts w:ascii="Arial" w:hAnsi="Arial" w:cs="Arial"/>
              </w:rPr>
              <w:t>.</w:t>
            </w:r>
          </w:p>
          <w:p w14:paraId="5BF20F59" w14:textId="77777777" w:rsidR="00DD738C" w:rsidRPr="002409F8" w:rsidRDefault="00DD738C" w:rsidP="008F4402">
            <w:pPr>
              <w:pStyle w:val="TableParagraph"/>
              <w:numPr>
                <w:ilvl w:val="0"/>
                <w:numId w:val="24"/>
              </w:numPr>
              <w:ind w:left="432" w:right="72"/>
              <w:rPr>
                <w:rFonts w:ascii="Arial" w:hAnsi="Arial" w:cs="Arial"/>
              </w:rPr>
            </w:pPr>
            <w:r>
              <w:rPr>
                <w:rFonts w:ascii="Arial" w:hAnsi="Arial" w:cs="Arial"/>
              </w:rPr>
              <w:t>Standardized model; a non-model document is not permitted.</w:t>
            </w:r>
          </w:p>
        </w:tc>
      </w:tr>
      <w:tr w:rsidR="00DD738C" w14:paraId="584C3C09" w14:textId="77777777" w:rsidTr="006570E6">
        <w:trPr>
          <w:cantSplit/>
          <w:tblHeader/>
        </w:trPr>
        <w:tc>
          <w:tcPr>
            <w:tcW w:w="3600" w:type="dxa"/>
          </w:tcPr>
          <w:p w14:paraId="6F7CBDAC" w14:textId="77777777" w:rsidR="00DD738C" w:rsidRPr="00616982" w:rsidRDefault="00DD738C" w:rsidP="0093168B">
            <w:pPr>
              <w:rPr>
                <w:i/>
              </w:rPr>
            </w:pPr>
            <w:r>
              <w:rPr>
                <w:i/>
              </w:rPr>
              <w:t>Guidance and Other Needed Information:</w:t>
            </w:r>
          </w:p>
        </w:tc>
        <w:tc>
          <w:tcPr>
            <w:tcW w:w="5760" w:type="dxa"/>
          </w:tcPr>
          <w:p w14:paraId="1F854F9F" w14:textId="77777777" w:rsidR="00DD738C" w:rsidRPr="001741E7" w:rsidRDefault="00DD738C" w:rsidP="0093168B">
            <w:pPr>
              <w:pStyle w:val="TableParagraph"/>
              <w:ind w:left="72" w:right="360"/>
              <w:rPr>
                <w:rFonts w:ascii="Arial" w:hAnsi="Arial" w:cs="Arial"/>
              </w:rPr>
            </w:pPr>
            <w:r>
              <w:rPr>
                <w:rFonts w:ascii="Arial" w:hAnsi="Arial" w:cs="Arial"/>
              </w:rPr>
              <w:t>No additional information.</w:t>
            </w:r>
          </w:p>
        </w:tc>
      </w:tr>
      <w:tr w:rsidR="00DD738C" w14:paraId="48988BBC" w14:textId="77777777" w:rsidTr="006570E6">
        <w:trPr>
          <w:cantSplit/>
          <w:tblHeader/>
        </w:trPr>
        <w:tc>
          <w:tcPr>
            <w:tcW w:w="3600" w:type="dxa"/>
          </w:tcPr>
          <w:p w14:paraId="7FA804BA" w14:textId="77777777" w:rsidR="00DD738C" w:rsidRPr="00616982" w:rsidRDefault="00DD738C" w:rsidP="00651962">
            <w:pPr>
              <w:rPr>
                <w:i/>
              </w:rPr>
            </w:pPr>
            <w:r>
              <w:rPr>
                <w:i/>
              </w:rPr>
              <w:t>Translation Required:</w:t>
            </w:r>
          </w:p>
        </w:tc>
        <w:tc>
          <w:tcPr>
            <w:tcW w:w="5760" w:type="dxa"/>
          </w:tcPr>
          <w:p w14:paraId="6BCA3D24" w14:textId="77777777" w:rsidR="00DD738C" w:rsidRPr="001741E7" w:rsidRDefault="00DD738C" w:rsidP="0093168B">
            <w:pPr>
              <w:pStyle w:val="TableParagraph"/>
              <w:ind w:left="72" w:right="360"/>
              <w:rPr>
                <w:rFonts w:ascii="Arial" w:hAnsi="Arial" w:cs="Arial"/>
              </w:rPr>
            </w:pPr>
            <w:r w:rsidRPr="001741E7">
              <w:rPr>
                <w:rFonts w:ascii="Arial" w:hAnsi="Arial" w:cs="Arial"/>
              </w:rPr>
              <w:t>Yes.</w:t>
            </w:r>
          </w:p>
        </w:tc>
      </w:tr>
    </w:tbl>
    <w:p w14:paraId="1F35764D" w14:textId="77777777" w:rsidR="00DD738C" w:rsidRDefault="00DD738C" w:rsidP="00DD738C"/>
    <w:tbl>
      <w:tblPr>
        <w:tblStyle w:val="TableGrid"/>
        <w:tblW w:w="9360" w:type="dxa"/>
        <w:tblLook w:val="04A0" w:firstRow="1" w:lastRow="0" w:firstColumn="1" w:lastColumn="0" w:noHBand="0" w:noVBand="1"/>
        <w:tblCaption w:val="Pg. 19 table of Excluded Provider Letter Table and Requirements"/>
        <w:tblDescription w:val="Pg. 19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DD738C" w14:paraId="13CC0602" w14:textId="77777777" w:rsidTr="006570E6">
        <w:trPr>
          <w:tblHeader/>
        </w:trPr>
        <w:tc>
          <w:tcPr>
            <w:tcW w:w="5760" w:type="dxa"/>
            <w:gridSpan w:val="2"/>
            <w:shd w:val="clear" w:color="auto" w:fill="D9D9D9" w:themeFill="background1" w:themeFillShade="D9"/>
          </w:tcPr>
          <w:p w14:paraId="61083AFE" w14:textId="77777777" w:rsidR="00DD738C" w:rsidRPr="009109F1" w:rsidRDefault="00DD738C" w:rsidP="0093168B">
            <w:pPr>
              <w:spacing w:before="120" w:after="120"/>
              <w:jc w:val="center"/>
              <w:rPr>
                <w:b/>
              </w:rPr>
            </w:pPr>
            <w:r>
              <w:rPr>
                <w:b/>
              </w:rPr>
              <w:t>Excluded Provider Letter</w:t>
            </w:r>
          </w:p>
        </w:tc>
      </w:tr>
      <w:tr w:rsidR="00DD738C" w14:paraId="71602AEE" w14:textId="77777777" w:rsidTr="006570E6">
        <w:trPr>
          <w:tblHeader/>
        </w:trPr>
        <w:tc>
          <w:tcPr>
            <w:tcW w:w="3600" w:type="dxa"/>
          </w:tcPr>
          <w:p w14:paraId="150F2524" w14:textId="77777777" w:rsidR="00DD738C" w:rsidRPr="00616982" w:rsidRDefault="00DD738C" w:rsidP="0093168B">
            <w:pPr>
              <w:rPr>
                <w:i/>
              </w:rPr>
            </w:pPr>
            <w:r>
              <w:rPr>
                <w:i/>
              </w:rPr>
              <w:t>To Whom Required:</w:t>
            </w:r>
          </w:p>
        </w:tc>
        <w:tc>
          <w:tcPr>
            <w:tcW w:w="5760" w:type="dxa"/>
          </w:tcPr>
          <w:p w14:paraId="01108237" w14:textId="77777777" w:rsidR="00DD738C" w:rsidRPr="001741E7" w:rsidRDefault="00DD738C" w:rsidP="006570E6">
            <w:pPr>
              <w:pStyle w:val="TableParagraph"/>
              <w:ind w:left="72" w:right="72"/>
              <w:rPr>
                <w:rFonts w:ascii="Arial" w:hAnsi="Arial" w:cs="Arial"/>
              </w:rPr>
            </w:pPr>
            <w:r>
              <w:rPr>
                <w:rFonts w:ascii="Arial" w:hAnsi="Arial" w:cs="Arial"/>
              </w:rPr>
              <w:t xml:space="preserve">Provided to </w:t>
            </w:r>
            <w:r w:rsidR="006570E6">
              <w:rPr>
                <w:rFonts w:ascii="Arial" w:hAnsi="Arial" w:cs="Arial"/>
              </w:rPr>
              <w:t>Participant</w:t>
            </w:r>
            <w:r w:rsidR="00082F31">
              <w:rPr>
                <w:rFonts w:ascii="Arial" w:hAnsi="Arial" w:cs="Arial"/>
              </w:rPr>
              <w:t xml:space="preserve">s </w:t>
            </w:r>
            <w:r>
              <w:rPr>
                <w:rFonts w:ascii="Arial" w:hAnsi="Arial" w:cs="Arial"/>
              </w:rPr>
              <w:t>when a sponsor has excluded a prescriber or pharmacy participating in the Medicare program based on an Office of Inspector General (OIG) exclusion.</w:t>
            </w:r>
          </w:p>
        </w:tc>
      </w:tr>
      <w:tr w:rsidR="00DD738C" w14:paraId="6717D76B" w14:textId="77777777" w:rsidTr="006570E6">
        <w:trPr>
          <w:tblHeader/>
        </w:trPr>
        <w:tc>
          <w:tcPr>
            <w:tcW w:w="3600" w:type="dxa"/>
          </w:tcPr>
          <w:p w14:paraId="115BDA16" w14:textId="77777777" w:rsidR="00DD738C" w:rsidRPr="00616982" w:rsidRDefault="00DD738C" w:rsidP="0093168B">
            <w:pPr>
              <w:rPr>
                <w:i/>
              </w:rPr>
            </w:pPr>
            <w:r>
              <w:rPr>
                <w:i/>
              </w:rPr>
              <w:t>Timing:</w:t>
            </w:r>
          </w:p>
        </w:tc>
        <w:tc>
          <w:tcPr>
            <w:tcW w:w="5760" w:type="dxa"/>
          </w:tcPr>
          <w:p w14:paraId="0BCA331F" w14:textId="77777777" w:rsidR="00DD738C" w:rsidRPr="001741E7" w:rsidRDefault="00DD738C" w:rsidP="006570E6">
            <w:pPr>
              <w:pStyle w:val="TableParagraph"/>
              <w:ind w:left="72" w:right="72"/>
              <w:rPr>
                <w:rFonts w:ascii="Arial" w:hAnsi="Arial" w:cs="Arial"/>
              </w:rPr>
            </w:pPr>
            <w:r w:rsidRPr="001741E7">
              <w:rPr>
                <w:rFonts w:ascii="Arial" w:hAnsi="Arial" w:cs="Arial"/>
              </w:rPr>
              <w:t xml:space="preserve">Provided to </w:t>
            </w:r>
            <w:r w:rsidR="006570E6">
              <w:rPr>
                <w:rFonts w:ascii="Arial" w:hAnsi="Arial" w:cs="Arial"/>
              </w:rPr>
              <w:t>Participant</w:t>
            </w:r>
            <w:r w:rsidR="00082F31">
              <w:rPr>
                <w:rFonts w:ascii="Arial" w:hAnsi="Arial" w:cs="Arial"/>
              </w:rPr>
              <w:t>s</w:t>
            </w:r>
            <w:r w:rsidR="00082F31" w:rsidRPr="001741E7">
              <w:rPr>
                <w:rFonts w:ascii="Arial" w:hAnsi="Arial" w:cs="Arial"/>
              </w:rPr>
              <w:t xml:space="preserve"> </w:t>
            </w:r>
            <w:r>
              <w:rPr>
                <w:rFonts w:ascii="Arial" w:hAnsi="Arial" w:cs="Arial"/>
              </w:rPr>
              <w:t>on an ad hoc basis.</w:t>
            </w:r>
          </w:p>
        </w:tc>
      </w:tr>
      <w:tr w:rsidR="00DD738C" w14:paraId="57207BC9" w14:textId="77777777" w:rsidTr="006570E6">
        <w:trPr>
          <w:tblHeader/>
        </w:trPr>
        <w:tc>
          <w:tcPr>
            <w:tcW w:w="3600" w:type="dxa"/>
          </w:tcPr>
          <w:p w14:paraId="18B015B1" w14:textId="77777777" w:rsidR="00DD738C" w:rsidRPr="00616982" w:rsidRDefault="00DD738C" w:rsidP="0093168B">
            <w:pPr>
              <w:rPr>
                <w:i/>
              </w:rPr>
            </w:pPr>
            <w:r>
              <w:rPr>
                <w:i/>
              </w:rPr>
              <w:t>Method of Delivery:</w:t>
            </w:r>
          </w:p>
        </w:tc>
        <w:tc>
          <w:tcPr>
            <w:tcW w:w="5760" w:type="dxa"/>
          </w:tcPr>
          <w:p w14:paraId="363CD768" w14:textId="77777777" w:rsidR="00DD738C" w:rsidRPr="001741E7" w:rsidRDefault="00DD738C" w:rsidP="006570E6">
            <w:pPr>
              <w:pStyle w:val="TableParagraph"/>
              <w:ind w:left="72" w:right="72"/>
              <w:rPr>
                <w:rFonts w:ascii="Arial" w:hAnsi="Arial" w:cs="Arial"/>
              </w:rPr>
            </w:pPr>
            <w:r w:rsidRPr="001741E7">
              <w:rPr>
                <w:rFonts w:ascii="Arial" w:hAnsi="Arial" w:cs="Arial"/>
              </w:rPr>
              <w:t xml:space="preserve">Hard copy, or electronically, if </w:t>
            </w:r>
            <w:r w:rsidR="006570E6">
              <w:rPr>
                <w:rFonts w:ascii="Arial" w:hAnsi="Arial" w:cs="Arial"/>
              </w:rPr>
              <w:t>Participant</w:t>
            </w:r>
            <w:r w:rsidR="00082F31" w:rsidRPr="001741E7">
              <w:rPr>
                <w:rFonts w:ascii="Arial" w:hAnsi="Arial" w:cs="Arial"/>
              </w:rPr>
              <w:t xml:space="preserve"> </w:t>
            </w:r>
            <w:r w:rsidRPr="001741E7">
              <w:rPr>
                <w:rFonts w:ascii="Arial" w:hAnsi="Arial" w:cs="Arial"/>
              </w:rPr>
              <w:t>has opted into receiving electronic version as permitted</w:t>
            </w:r>
            <w:r w:rsidR="00625807">
              <w:rPr>
                <w:rFonts w:ascii="Arial" w:hAnsi="Arial" w:cs="Arial"/>
              </w:rPr>
              <w:t>.</w:t>
            </w:r>
          </w:p>
        </w:tc>
      </w:tr>
      <w:tr w:rsidR="00DD738C" w14:paraId="1E23208F" w14:textId="77777777" w:rsidTr="006570E6">
        <w:trPr>
          <w:tblHeader/>
        </w:trPr>
        <w:tc>
          <w:tcPr>
            <w:tcW w:w="3600" w:type="dxa"/>
          </w:tcPr>
          <w:p w14:paraId="1439A10B" w14:textId="77777777" w:rsidR="00DD738C" w:rsidRPr="00616982" w:rsidRDefault="00DD738C" w:rsidP="0093168B">
            <w:pPr>
              <w:rPr>
                <w:i/>
              </w:rPr>
            </w:pPr>
            <w:r>
              <w:rPr>
                <w:i/>
              </w:rPr>
              <w:t>HPMS Timing and Submission:</w:t>
            </w:r>
          </w:p>
        </w:tc>
        <w:tc>
          <w:tcPr>
            <w:tcW w:w="5760" w:type="dxa"/>
          </w:tcPr>
          <w:p w14:paraId="01E3E05E" w14:textId="77777777" w:rsidR="00DD738C" w:rsidRPr="001741E7" w:rsidRDefault="00625807" w:rsidP="006570E6">
            <w:pPr>
              <w:pStyle w:val="TableParagraph"/>
              <w:ind w:left="72" w:right="72"/>
              <w:rPr>
                <w:rFonts w:ascii="Arial" w:hAnsi="Arial" w:cs="Arial"/>
              </w:rPr>
            </w:pPr>
            <w:r w:rsidRPr="00625807">
              <w:rPr>
                <w:rFonts w:ascii="Arial" w:hAnsi="Arial" w:cs="Arial"/>
              </w:rPr>
              <w:t>Refer to the HPMS Marketing Review Module and User Guide.</w:t>
            </w:r>
          </w:p>
        </w:tc>
      </w:tr>
      <w:tr w:rsidR="00DD738C" w14:paraId="28A29B7D" w14:textId="77777777" w:rsidTr="006570E6">
        <w:trPr>
          <w:tblHeader/>
        </w:trPr>
        <w:tc>
          <w:tcPr>
            <w:tcW w:w="3600" w:type="dxa"/>
          </w:tcPr>
          <w:p w14:paraId="44A4E073" w14:textId="77777777" w:rsidR="00DD738C" w:rsidRPr="00616982" w:rsidRDefault="00DD738C" w:rsidP="0093168B">
            <w:pPr>
              <w:rPr>
                <w:i/>
              </w:rPr>
            </w:pPr>
            <w:r>
              <w:rPr>
                <w:i/>
              </w:rPr>
              <w:t>Format Specification</w:t>
            </w:r>
          </w:p>
        </w:tc>
        <w:tc>
          <w:tcPr>
            <w:tcW w:w="5760" w:type="dxa"/>
          </w:tcPr>
          <w:p w14:paraId="044365BC" w14:textId="77777777" w:rsidR="00DD738C" w:rsidRPr="001741E7" w:rsidRDefault="00DD738C" w:rsidP="006570E6">
            <w:pPr>
              <w:pStyle w:val="TableParagraph"/>
              <w:ind w:left="72" w:right="72"/>
              <w:rPr>
                <w:rFonts w:ascii="Arial" w:hAnsi="Arial" w:cs="Arial"/>
              </w:rPr>
            </w:pPr>
            <w:r>
              <w:rPr>
                <w:rFonts w:ascii="Arial" w:hAnsi="Arial" w:cs="Arial"/>
              </w:rPr>
              <w:t>Model provided; modifications permitted.</w:t>
            </w:r>
          </w:p>
        </w:tc>
      </w:tr>
      <w:tr w:rsidR="00DD738C" w14:paraId="74E48393" w14:textId="77777777" w:rsidTr="006570E6">
        <w:trPr>
          <w:tblHeader/>
        </w:trPr>
        <w:tc>
          <w:tcPr>
            <w:tcW w:w="3600" w:type="dxa"/>
          </w:tcPr>
          <w:p w14:paraId="0133DB1D" w14:textId="77777777" w:rsidR="00DD738C" w:rsidRPr="006570E6" w:rsidRDefault="00DD738C" w:rsidP="0093168B">
            <w:pPr>
              <w:rPr>
                <w:rFonts w:cs="Arial"/>
                <w:i/>
              </w:rPr>
            </w:pPr>
            <w:r w:rsidRPr="006570E6">
              <w:rPr>
                <w:rFonts w:cs="Arial"/>
                <w:i/>
              </w:rPr>
              <w:t>Guidance and Other Needed Information:</w:t>
            </w:r>
          </w:p>
        </w:tc>
        <w:tc>
          <w:tcPr>
            <w:tcW w:w="5760" w:type="dxa"/>
          </w:tcPr>
          <w:p w14:paraId="15478C78" w14:textId="4E812E7A" w:rsidR="00DD738C" w:rsidRPr="001741E7" w:rsidRDefault="007A24F1" w:rsidP="00504F7E">
            <w:pPr>
              <w:pStyle w:val="TableParagraph"/>
              <w:ind w:left="72" w:right="72"/>
              <w:rPr>
                <w:rFonts w:ascii="Arial" w:hAnsi="Arial" w:cs="Arial"/>
              </w:rPr>
            </w:pPr>
            <w:hyperlink r:id="rId28" w:history="1">
              <w:r w:rsidR="00625807" w:rsidRPr="00EE6AE7">
                <w:rPr>
                  <w:rStyle w:val="Hyperlink"/>
                  <w:rFonts w:ascii="Arial" w:hAnsi="Arial" w:cs="Arial"/>
                </w:rPr>
                <w:t>oig.hhs.gov/exclusions/index.asp</w:t>
              </w:r>
            </w:hyperlink>
            <w:r w:rsidR="009D6711">
              <w:rPr>
                <w:rFonts w:ascii="Arial" w:hAnsi="Arial" w:cs="Arial"/>
              </w:rPr>
              <w:t xml:space="preserve"> </w:t>
            </w:r>
          </w:p>
        </w:tc>
      </w:tr>
      <w:tr w:rsidR="00DD738C" w14:paraId="59566E7D" w14:textId="77777777" w:rsidTr="006570E6">
        <w:trPr>
          <w:tblHeader/>
        </w:trPr>
        <w:tc>
          <w:tcPr>
            <w:tcW w:w="3600" w:type="dxa"/>
          </w:tcPr>
          <w:p w14:paraId="7D989024" w14:textId="77777777" w:rsidR="00DD738C" w:rsidRPr="00616982" w:rsidRDefault="00DD738C" w:rsidP="00651962">
            <w:pPr>
              <w:rPr>
                <w:i/>
              </w:rPr>
            </w:pPr>
            <w:r>
              <w:rPr>
                <w:i/>
              </w:rPr>
              <w:t>Translation Required:</w:t>
            </w:r>
          </w:p>
        </w:tc>
        <w:tc>
          <w:tcPr>
            <w:tcW w:w="5760" w:type="dxa"/>
          </w:tcPr>
          <w:p w14:paraId="60DEAB17" w14:textId="77777777" w:rsidR="00DD738C" w:rsidRPr="001741E7" w:rsidRDefault="00DD738C" w:rsidP="006570E6">
            <w:pPr>
              <w:pStyle w:val="TableParagraph"/>
              <w:ind w:left="72" w:right="72"/>
              <w:rPr>
                <w:rFonts w:ascii="Arial" w:hAnsi="Arial" w:cs="Arial"/>
              </w:rPr>
            </w:pPr>
            <w:r w:rsidRPr="001741E7">
              <w:rPr>
                <w:rFonts w:ascii="Arial" w:hAnsi="Arial" w:cs="Arial"/>
              </w:rPr>
              <w:t>Yes.</w:t>
            </w:r>
          </w:p>
        </w:tc>
      </w:tr>
    </w:tbl>
    <w:p w14:paraId="63D9A925" w14:textId="77777777" w:rsidR="00DD738C" w:rsidRDefault="00DD738C" w:rsidP="00DD738C"/>
    <w:tbl>
      <w:tblPr>
        <w:tblStyle w:val="TableGrid"/>
        <w:tblW w:w="9360" w:type="dxa"/>
        <w:tblLook w:val="04A0" w:firstRow="1" w:lastRow="0" w:firstColumn="1" w:lastColumn="0" w:noHBand="0" w:noVBand="1"/>
        <w:tblCaption w:val="Pg. 19 table of Explanation of Benefits Part D Table and Requirements"/>
        <w:tblDescription w:val="Pg. 19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DD738C" w14:paraId="5BF02C7F" w14:textId="77777777" w:rsidTr="006570E6">
        <w:trPr>
          <w:tblHeader/>
        </w:trPr>
        <w:tc>
          <w:tcPr>
            <w:tcW w:w="5760" w:type="dxa"/>
            <w:gridSpan w:val="2"/>
            <w:shd w:val="clear" w:color="auto" w:fill="D9D9D9" w:themeFill="background1" w:themeFillShade="D9"/>
          </w:tcPr>
          <w:p w14:paraId="303AD452" w14:textId="77777777" w:rsidR="00DD738C" w:rsidRPr="009109F1" w:rsidRDefault="00DD738C" w:rsidP="0093168B">
            <w:pPr>
              <w:spacing w:before="120" w:after="120"/>
              <w:jc w:val="center"/>
              <w:rPr>
                <w:b/>
              </w:rPr>
            </w:pPr>
            <w:r>
              <w:rPr>
                <w:b/>
              </w:rPr>
              <w:t>Explanation of Benefits (EOB) – Part D</w:t>
            </w:r>
          </w:p>
        </w:tc>
      </w:tr>
      <w:tr w:rsidR="00DD738C" w14:paraId="4CE726ED" w14:textId="77777777" w:rsidTr="006570E6">
        <w:trPr>
          <w:tblHeader/>
        </w:trPr>
        <w:tc>
          <w:tcPr>
            <w:tcW w:w="3600" w:type="dxa"/>
          </w:tcPr>
          <w:p w14:paraId="27E7F4C1" w14:textId="77777777" w:rsidR="00DD738C" w:rsidRPr="00616982" w:rsidRDefault="00DD738C" w:rsidP="0093168B">
            <w:pPr>
              <w:rPr>
                <w:i/>
              </w:rPr>
            </w:pPr>
            <w:r>
              <w:rPr>
                <w:i/>
              </w:rPr>
              <w:t>To Whom Required:</w:t>
            </w:r>
          </w:p>
        </w:tc>
        <w:tc>
          <w:tcPr>
            <w:tcW w:w="5760" w:type="dxa"/>
          </w:tcPr>
          <w:p w14:paraId="08A56A2E" w14:textId="77777777" w:rsidR="00DD738C" w:rsidRPr="001741E7" w:rsidRDefault="00DD738C" w:rsidP="006570E6">
            <w:pPr>
              <w:pStyle w:val="TableParagraph"/>
              <w:ind w:left="72" w:right="72"/>
              <w:rPr>
                <w:rFonts w:ascii="Arial" w:hAnsi="Arial" w:cs="Arial"/>
              </w:rPr>
            </w:pPr>
            <w:r>
              <w:rPr>
                <w:rFonts w:ascii="Arial" w:hAnsi="Arial" w:cs="Arial"/>
              </w:rPr>
              <w:t xml:space="preserve">Must be provided anytime </w:t>
            </w:r>
            <w:r w:rsidR="003755A7">
              <w:rPr>
                <w:rFonts w:ascii="Arial" w:hAnsi="Arial" w:cs="Arial"/>
              </w:rPr>
              <w:t xml:space="preserve">a </w:t>
            </w:r>
            <w:r w:rsidR="006570E6">
              <w:rPr>
                <w:rFonts w:ascii="Arial" w:hAnsi="Arial" w:cs="Arial"/>
              </w:rPr>
              <w:t>Participant</w:t>
            </w:r>
            <w:r w:rsidR="00082F31">
              <w:rPr>
                <w:rFonts w:ascii="Arial" w:hAnsi="Arial" w:cs="Arial"/>
              </w:rPr>
              <w:t xml:space="preserve"> </w:t>
            </w:r>
            <w:r>
              <w:rPr>
                <w:rFonts w:ascii="Arial" w:hAnsi="Arial" w:cs="Arial"/>
              </w:rPr>
              <w:t>utilizes their prescription drug benefit.</w:t>
            </w:r>
          </w:p>
        </w:tc>
      </w:tr>
      <w:tr w:rsidR="00DD738C" w14:paraId="69638101" w14:textId="77777777" w:rsidTr="006570E6">
        <w:trPr>
          <w:tblHeader/>
        </w:trPr>
        <w:tc>
          <w:tcPr>
            <w:tcW w:w="3600" w:type="dxa"/>
          </w:tcPr>
          <w:p w14:paraId="5ACD1F1F" w14:textId="77777777" w:rsidR="00DD738C" w:rsidRPr="00616982" w:rsidRDefault="00DD738C" w:rsidP="0093168B">
            <w:pPr>
              <w:rPr>
                <w:i/>
              </w:rPr>
            </w:pPr>
            <w:r>
              <w:rPr>
                <w:i/>
              </w:rPr>
              <w:t>Timing:</w:t>
            </w:r>
          </w:p>
        </w:tc>
        <w:tc>
          <w:tcPr>
            <w:tcW w:w="5760" w:type="dxa"/>
          </w:tcPr>
          <w:p w14:paraId="0A2FDDFA" w14:textId="77777777" w:rsidR="00DD738C" w:rsidRPr="001741E7" w:rsidRDefault="00DD738C" w:rsidP="006570E6">
            <w:pPr>
              <w:pStyle w:val="TableParagraph"/>
              <w:ind w:left="72" w:right="72"/>
              <w:rPr>
                <w:rFonts w:ascii="Arial" w:hAnsi="Arial" w:cs="Arial"/>
              </w:rPr>
            </w:pPr>
            <w:r>
              <w:rPr>
                <w:rFonts w:ascii="Arial" w:hAnsi="Arial" w:cs="Arial"/>
              </w:rPr>
              <w:t>Sent at the end of the month following the month when the benefit was utilized.</w:t>
            </w:r>
          </w:p>
        </w:tc>
      </w:tr>
      <w:tr w:rsidR="00DD738C" w14:paraId="0A633132" w14:textId="77777777" w:rsidTr="006570E6">
        <w:trPr>
          <w:tblHeader/>
        </w:trPr>
        <w:tc>
          <w:tcPr>
            <w:tcW w:w="3600" w:type="dxa"/>
          </w:tcPr>
          <w:p w14:paraId="2959049E" w14:textId="77777777" w:rsidR="00DD738C" w:rsidRPr="00616982" w:rsidRDefault="00DD738C" w:rsidP="0093168B">
            <w:pPr>
              <w:rPr>
                <w:i/>
              </w:rPr>
            </w:pPr>
            <w:r>
              <w:rPr>
                <w:i/>
              </w:rPr>
              <w:t>Method of Delivery:</w:t>
            </w:r>
          </w:p>
        </w:tc>
        <w:tc>
          <w:tcPr>
            <w:tcW w:w="5760" w:type="dxa"/>
          </w:tcPr>
          <w:p w14:paraId="5712E189" w14:textId="77777777" w:rsidR="00DD738C" w:rsidRPr="001741E7" w:rsidRDefault="00DD738C" w:rsidP="006570E6">
            <w:pPr>
              <w:pStyle w:val="TableParagraph"/>
              <w:ind w:left="72" w:right="72"/>
              <w:rPr>
                <w:rFonts w:ascii="Arial" w:hAnsi="Arial" w:cs="Arial"/>
              </w:rPr>
            </w:pPr>
            <w:r w:rsidRPr="001741E7">
              <w:rPr>
                <w:rFonts w:ascii="Arial" w:hAnsi="Arial" w:cs="Arial"/>
              </w:rPr>
              <w:t xml:space="preserve">Hard copy, or electronically, if </w:t>
            </w:r>
            <w:r w:rsidR="006570E6">
              <w:rPr>
                <w:rFonts w:ascii="Arial" w:hAnsi="Arial" w:cs="Arial"/>
              </w:rPr>
              <w:t>Participant</w:t>
            </w:r>
            <w:r w:rsidR="00082F31" w:rsidRPr="001741E7">
              <w:rPr>
                <w:rFonts w:ascii="Arial" w:hAnsi="Arial" w:cs="Arial"/>
              </w:rPr>
              <w:t xml:space="preserve"> </w:t>
            </w:r>
            <w:r w:rsidRPr="001741E7">
              <w:rPr>
                <w:rFonts w:ascii="Arial" w:hAnsi="Arial" w:cs="Arial"/>
              </w:rPr>
              <w:t>has opted into receiving electronic version as permitted</w:t>
            </w:r>
            <w:r w:rsidR="003A0B28">
              <w:rPr>
                <w:rFonts w:ascii="Arial" w:hAnsi="Arial" w:cs="Arial"/>
              </w:rPr>
              <w:t>.</w:t>
            </w:r>
          </w:p>
        </w:tc>
      </w:tr>
      <w:tr w:rsidR="00DD738C" w14:paraId="368866EF" w14:textId="77777777" w:rsidTr="006570E6">
        <w:trPr>
          <w:tblHeader/>
        </w:trPr>
        <w:tc>
          <w:tcPr>
            <w:tcW w:w="3600" w:type="dxa"/>
          </w:tcPr>
          <w:p w14:paraId="1A62F846" w14:textId="77777777" w:rsidR="00DD738C" w:rsidRPr="00616982" w:rsidRDefault="00DD738C" w:rsidP="0093168B">
            <w:pPr>
              <w:rPr>
                <w:i/>
              </w:rPr>
            </w:pPr>
            <w:r>
              <w:rPr>
                <w:i/>
              </w:rPr>
              <w:t>HPMS Timing and Submission:</w:t>
            </w:r>
          </w:p>
        </w:tc>
        <w:tc>
          <w:tcPr>
            <w:tcW w:w="5760" w:type="dxa"/>
          </w:tcPr>
          <w:p w14:paraId="61DB563E" w14:textId="77777777" w:rsidR="00DD738C" w:rsidRPr="00456C09" w:rsidRDefault="003A0B28" w:rsidP="006570E6">
            <w:pPr>
              <w:pStyle w:val="TableParagraph"/>
              <w:ind w:left="72" w:right="72"/>
              <w:rPr>
                <w:rFonts w:ascii="Arial" w:hAnsi="Arial" w:cs="Arial"/>
              </w:rPr>
            </w:pPr>
            <w:r w:rsidRPr="003A0B28">
              <w:rPr>
                <w:rFonts w:ascii="Arial" w:hAnsi="Arial" w:cs="Arial"/>
              </w:rPr>
              <w:t>Refer to the HPMS Marketing Review Module and User Guide</w:t>
            </w:r>
            <w:r w:rsidR="001A267F">
              <w:rPr>
                <w:rFonts w:ascii="Arial" w:hAnsi="Arial" w:cs="Arial"/>
              </w:rPr>
              <w:t>.</w:t>
            </w:r>
          </w:p>
        </w:tc>
      </w:tr>
      <w:tr w:rsidR="00DD738C" w14:paraId="2B85EBC9" w14:textId="77777777" w:rsidTr="006570E6">
        <w:trPr>
          <w:tblHeader/>
        </w:trPr>
        <w:tc>
          <w:tcPr>
            <w:tcW w:w="3600" w:type="dxa"/>
          </w:tcPr>
          <w:p w14:paraId="29E1B392" w14:textId="77777777" w:rsidR="00DD738C" w:rsidRPr="00616982" w:rsidRDefault="00DD738C" w:rsidP="0093168B">
            <w:pPr>
              <w:rPr>
                <w:i/>
              </w:rPr>
            </w:pPr>
            <w:r>
              <w:rPr>
                <w:i/>
              </w:rPr>
              <w:t>Format Specification:</w:t>
            </w:r>
          </w:p>
        </w:tc>
        <w:tc>
          <w:tcPr>
            <w:tcW w:w="5760" w:type="dxa"/>
          </w:tcPr>
          <w:p w14:paraId="52B2AC39" w14:textId="77777777" w:rsidR="00DD738C" w:rsidRPr="00456C09" w:rsidRDefault="00DD738C" w:rsidP="006570E6">
            <w:pPr>
              <w:pStyle w:val="TableParagraph"/>
              <w:ind w:left="72" w:right="72"/>
              <w:rPr>
                <w:rFonts w:ascii="Arial" w:hAnsi="Arial" w:cs="Arial"/>
              </w:rPr>
            </w:pPr>
            <w:r w:rsidRPr="00456C09">
              <w:rPr>
                <w:rFonts w:ascii="Arial" w:hAnsi="Arial" w:cs="Arial"/>
              </w:rPr>
              <w:t>N</w:t>
            </w:r>
            <w:r w:rsidR="00B81117">
              <w:rPr>
                <w:rFonts w:ascii="Arial" w:hAnsi="Arial" w:cs="Arial"/>
              </w:rPr>
              <w:t>ew York</w:t>
            </w:r>
            <w:r w:rsidRPr="00456C09">
              <w:rPr>
                <w:rFonts w:ascii="Arial" w:hAnsi="Arial" w:cs="Arial"/>
              </w:rPr>
              <w:t xml:space="preserve"> </w:t>
            </w:r>
            <w:r>
              <w:rPr>
                <w:rFonts w:ascii="Arial" w:hAnsi="Arial" w:cs="Arial"/>
              </w:rPr>
              <w:t xml:space="preserve">FIDA-IDD </w:t>
            </w:r>
            <w:r w:rsidRPr="00456C09">
              <w:rPr>
                <w:rFonts w:ascii="Arial" w:hAnsi="Arial" w:cs="Arial"/>
              </w:rPr>
              <w:t xml:space="preserve">MMP Rx-only EOB model - standardized model; a non-model document is not permitted. </w:t>
            </w:r>
          </w:p>
        </w:tc>
      </w:tr>
      <w:tr w:rsidR="00DD738C" w14:paraId="5952FCC0" w14:textId="77777777" w:rsidTr="006570E6">
        <w:trPr>
          <w:tblHeader/>
        </w:trPr>
        <w:tc>
          <w:tcPr>
            <w:tcW w:w="3600" w:type="dxa"/>
          </w:tcPr>
          <w:p w14:paraId="4BB35922" w14:textId="77777777" w:rsidR="00DD738C" w:rsidRPr="00616982" w:rsidRDefault="00DD738C" w:rsidP="0093168B">
            <w:pPr>
              <w:rPr>
                <w:i/>
              </w:rPr>
            </w:pPr>
            <w:r>
              <w:rPr>
                <w:i/>
              </w:rPr>
              <w:t>Guidance and Other Needed Information:</w:t>
            </w:r>
          </w:p>
        </w:tc>
        <w:tc>
          <w:tcPr>
            <w:tcW w:w="5760" w:type="dxa"/>
          </w:tcPr>
          <w:p w14:paraId="3A6F4265" w14:textId="77777777" w:rsidR="00DD738C" w:rsidRPr="001741E7" w:rsidRDefault="00DD738C" w:rsidP="006570E6">
            <w:pPr>
              <w:pStyle w:val="TableParagraph"/>
              <w:ind w:left="72" w:right="72"/>
              <w:rPr>
                <w:rFonts w:ascii="Arial" w:hAnsi="Arial" w:cs="Arial"/>
              </w:rPr>
            </w:pPr>
            <w:r>
              <w:rPr>
                <w:rFonts w:ascii="Arial" w:hAnsi="Arial" w:cs="Arial"/>
              </w:rPr>
              <w:t>Three-way contract</w:t>
            </w:r>
            <w:r w:rsidR="001241E9">
              <w:rPr>
                <w:rFonts w:ascii="Arial" w:hAnsi="Arial" w:cs="Arial"/>
              </w:rPr>
              <w:t xml:space="preserve"> and</w:t>
            </w:r>
            <w:r>
              <w:rPr>
                <w:rFonts w:ascii="Arial" w:hAnsi="Arial" w:cs="Arial"/>
              </w:rPr>
              <w:t xml:space="preserve"> </w:t>
            </w:r>
            <w:r w:rsidR="00A4631C">
              <w:rPr>
                <w:rFonts w:ascii="Arial" w:hAnsi="Arial" w:cs="Arial"/>
              </w:rPr>
              <w:t>423.2267(e)(2)</w:t>
            </w:r>
          </w:p>
        </w:tc>
      </w:tr>
      <w:tr w:rsidR="00DD738C" w14:paraId="093C4D17" w14:textId="77777777" w:rsidTr="006570E6">
        <w:trPr>
          <w:tblHeader/>
        </w:trPr>
        <w:tc>
          <w:tcPr>
            <w:tcW w:w="3600" w:type="dxa"/>
          </w:tcPr>
          <w:p w14:paraId="5FB72658" w14:textId="77777777" w:rsidR="00DD738C" w:rsidRPr="00616982" w:rsidRDefault="00DD738C" w:rsidP="00651962">
            <w:pPr>
              <w:rPr>
                <w:i/>
              </w:rPr>
            </w:pPr>
            <w:r>
              <w:rPr>
                <w:i/>
              </w:rPr>
              <w:t>Translation Required:</w:t>
            </w:r>
          </w:p>
        </w:tc>
        <w:tc>
          <w:tcPr>
            <w:tcW w:w="5760" w:type="dxa"/>
          </w:tcPr>
          <w:p w14:paraId="1046DA95" w14:textId="77777777" w:rsidR="00DD738C" w:rsidRPr="001741E7" w:rsidRDefault="00DD738C" w:rsidP="006570E6">
            <w:pPr>
              <w:pStyle w:val="TableParagraph"/>
              <w:ind w:left="72" w:right="72"/>
              <w:rPr>
                <w:rFonts w:ascii="Arial" w:hAnsi="Arial" w:cs="Arial"/>
              </w:rPr>
            </w:pPr>
            <w:r w:rsidRPr="001741E7">
              <w:rPr>
                <w:rFonts w:ascii="Arial" w:hAnsi="Arial" w:cs="Arial"/>
              </w:rPr>
              <w:t>Yes.</w:t>
            </w:r>
          </w:p>
        </w:tc>
      </w:tr>
    </w:tbl>
    <w:p w14:paraId="69661F5A" w14:textId="77777777" w:rsidR="00DD738C" w:rsidRDefault="00DD738C" w:rsidP="00DD738C"/>
    <w:tbl>
      <w:tblPr>
        <w:tblStyle w:val="TableGrid"/>
        <w:tblW w:w="9360" w:type="dxa"/>
        <w:tblLook w:val="04A0" w:firstRow="1" w:lastRow="0" w:firstColumn="1" w:lastColumn="0" w:noHBand="0" w:noVBand="1"/>
        <w:tblCaption w:val="Pg. 20 table of List of Covered Drugs Table and Requirements"/>
        <w:tblDescription w:val="Pg. 20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DD738C" w14:paraId="299DE859" w14:textId="77777777" w:rsidTr="006570E6">
        <w:trPr>
          <w:tblHeader/>
        </w:trPr>
        <w:tc>
          <w:tcPr>
            <w:tcW w:w="3600" w:type="dxa"/>
            <w:gridSpan w:val="2"/>
            <w:shd w:val="clear" w:color="auto" w:fill="D9D9D9" w:themeFill="background1" w:themeFillShade="D9"/>
          </w:tcPr>
          <w:p w14:paraId="0DCDC226" w14:textId="77777777" w:rsidR="00DD738C" w:rsidRPr="009109F1" w:rsidRDefault="00DD738C" w:rsidP="0093168B">
            <w:pPr>
              <w:spacing w:before="120" w:after="120"/>
              <w:jc w:val="center"/>
              <w:rPr>
                <w:b/>
              </w:rPr>
            </w:pPr>
            <w:r>
              <w:rPr>
                <w:b/>
              </w:rPr>
              <w:t>Formulary (List of Covered Drugs)</w:t>
            </w:r>
          </w:p>
        </w:tc>
      </w:tr>
      <w:tr w:rsidR="00DD738C" w14:paraId="741CC08A" w14:textId="77777777" w:rsidTr="006570E6">
        <w:trPr>
          <w:tblHeader/>
        </w:trPr>
        <w:tc>
          <w:tcPr>
            <w:tcW w:w="3600" w:type="dxa"/>
          </w:tcPr>
          <w:p w14:paraId="29E76F2E" w14:textId="77777777" w:rsidR="00DD738C" w:rsidRPr="00616982" w:rsidRDefault="00DD738C" w:rsidP="0093168B">
            <w:pPr>
              <w:rPr>
                <w:i/>
              </w:rPr>
            </w:pPr>
            <w:r>
              <w:rPr>
                <w:i/>
              </w:rPr>
              <w:t>To Whom Required:</w:t>
            </w:r>
          </w:p>
        </w:tc>
        <w:tc>
          <w:tcPr>
            <w:tcW w:w="5760" w:type="dxa"/>
          </w:tcPr>
          <w:p w14:paraId="2EA1112D" w14:textId="77777777" w:rsidR="00DD738C" w:rsidRPr="001741E7" w:rsidRDefault="00DD738C" w:rsidP="00B60B25">
            <w:pPr>
              <w:pStyle w:val="TableParagraph"/>
              <w:ind w:left="72" w:right="360"/>
              <w:rPr>
                <w:rFonts w:ascii="Arial" w:hAnsi="Arial" w:cs="Arial"/>
              </w:rPr>
            </w:pPr>
            <w:r>
              <w:rPr>
                <w:rFonts w:ascii="Arial" w:hAnsi="Arial" w:cs="Arial"/>
              </w:rPr>
              <w:t xml:space="preserve">Must be provided to all </w:t>
            </w:r>
            <w:r w:rsidR="00082F31">
              <w:rPr>
                <w:rFonts w:ascii="Arial" w:hAnsi="Arial" w:cs="Arial"/>
              </w:rPr>
              <w:t xml:space="preserve">plan </w:t>
            </w:r>
            <w:r w:rsidR="006570E6">
              <w:rPr>
                <w:rFonts w:ascii="Arial" w:hAnsi="Arial" w:cs="Arial"/>
              </w:rPr>
              <w:t>Participant</w:t>
            </w:r>
            <w:r w:rsidR="00082F31">
              <w:rPr>
                <w:rFonts w:ascii="Arial" w:hAnsi="Arial" w:cs="Arial"/>
              </w:rPr>
              <w:t>s</w:t>
            </w:r>
            <w:r>
              <w:rPr>
                <w:rFonts w:ascii="Arial" w:hAnsi="Arial" w:cs="Arial"/>
              </w:rPr>
              <w:t>.</w:t>
            </w:r>
          </w:p>
        </w:tc>
      </w:tr>
      <w:tr w:rsidR="00DD738C" w14:paraId="22337202" w14:textId="77777777" w:rsidTr="006570E6">
        <w:trPr>
          <w:tblHeader/>
        </w:trPr>
        <w:tc>
          <w:tcPr>
            <w:tcW w:w="3600" w:type="dxa"/>
          </w:tcPr>
          <w:p w14:paraId="0E135C22" w14:textId="77777777" w:rsidR="00DD738C" w:rsidRPr="00616982" w:rsidRDefault="00DD738C" w:rsidP="0093168B">
            <w:pPr>
              <w:rPr>
                <w:i/>
              </w:rPr>
            </w:pPr>
            <w:r>
              <w:rPr>
                <w:i/>
              </w:rPr>
              <w:t>Timing:</w:t>
            </w:r>
          </w:p>
        </w:tc>
        <w:tc>
          <w:tcPr>
            <w:tcW w:w="5760" w:type="dxa"/>
          </w:tcPr>
          <w:p w14:paraId="17C22A58" w14:textId="77777777" w:rsidR="00DD738C" w:rsidRPr="007105EC" w:rsidRDefault="00DD738C" w:rsidP="008F4402">
            <w:pPr>
              <w:pStyle w:val="TableParagraph"/>
              <w:keepLines/>
              <w:widowControl/>
              <w:numPr>
                <w:ilvl w:val="0"/>
                <w:numId w:val="21"/>
              </w:numPr>
              <w:suppressAutoHyphens/>
              <w:ind w:left="432" w:right="72"/>
            </w:pPr>
            <w:r>
              <w:rPr>
                <w:rFonts w:ascii="Arial" w:hAnsi="Arial" w:cs="Arial"/>
              </w:rPr>
              <w:t xml:space="preserve">Must be sent to current </w:t>
            </w:r>
            <w:r w:rsidR="00082F31">
              <w:rPr>
                <w:rFonts w:ascii="Arial" w:hAnsi="Arial" w:cs="Arial"/>
              </w:rPr>
              <w:t xml:space="preserve">plan </w:t>
            </w:r>
            <w:r w:rsidR="006570E6">
              <w:rPr>
                <w:rFonts w:ascii="Arial" w:hAnsi="Arial" w:cs="Arial"/>
              </w:rPr>
              <w:t>Participant</w:t>
            </w:r>
            <w:r w:rsidR="00082F31">
              <w:rPr>
                <w:rFonts w:ascii="Arial" w:hAnsi="Arial" w:cs="Arial"/>
              </w:rPr>
              <w:t xml:space="preserve">s </w:t>
            </w:r>
            <w:r>
              <w:rPr>
                <w:rFonts w:ascii="Arial" w:hAnsi="Arial" w:cs="Arial"/>
              </w:rPr>
              <w:t>for receipt by October 15 of eac</w:t>
            </w:r>
            <w:r w:rsidRPr="007105EC">
              <w:rPr>
                <w:rFonts w:ascii="Arial" w:hAnsi="Arial" w:cs="Arial"/>
              </w:rPr>
              <w:t>h year.</w:t>
            </w:r>
            <w:r w:rsidR="007105EC" w:rsidRPr="007105EC">
              <w:rPr>
                <w:rFonts w:ascii="Arial" w:hAnsi="Arial" w:cs="Arial"/>
              </w:rPr>
              <w:t xml:space="preserve"> Must be posted on plan website by October 15 of each year.</w:t>
            </w:r>
          </w:p>
          <w:p w14:paraId="0EDF28F8" w14:textId="77777777" w:rsidR="00DD738C" w:rsidRPr="0014083D" w:rsidRDefault="00DD738C" w:rsidP="008F4402">
            <w:pPr>
              <w:pStyle w:val="ListParagraph"/>
              <w:widowControl w:val="0"/>
              <w:numPr>
                <w:ilvl w:val="0"/>
                <w:numId w:val="12"/>
              </w:numPr>
              <w:autoSpaceDE w:val="0"/>
              <w:autoSpaceDN w:val="0"/>
              <w:ind w:left="432" w:right="72"/>
              <w:rPr>
                <w:rFonts w:cs="Arial"/>
              </w:rPr>
            </w:pPr>
            <w:r w:rsidRPr="00CA0423">
              <w:rPr>
                <w:rFonts w:cs="Arial"/>
              </w:rPr>
              <w:t xml:space="preserve">Must send to </w:t>
            </w:r>
            <w:r w:rsidR="006570E6">
              <w:rPr>
                <w:rFonts w:cs="Arial"/>
              </w:rPr>
              <w:t>Participant</w:t>
            </w:r>
            <w:r w:rsidR="00082F31">
              <w:rPr>
                <w:rFonts w:cs="Arial"/>
              </w:rPr>
              <w:t>s</w:t>
            </w:r>
            <w:r w:rsidR="00082F31" w:rsidRPr="00CA0423">
              <w:rPr>
                <w:rFonts w:cs="Arial"/>
              </w:rPr>
              <w:t xml:space="preserve"> </w:t>
            </w:r>
            <w:r w:rsidRPr="00CA0423">
              <w:rPr>
                <w:rFonts w:cs="Arial"/>
              </w:rPr>
              <w:t xml:space="preserve">who opt in to the </w:t>
            </w:r>
            <w:r w:rsidR="00813449">
              <w:rPr>
                <w:rFonts w:cs="Arial"/>
              </w:rPr>
              <w:t>FIDA-IDD Plan</w:t>
            </w:r>
            <w:r w:rsidRPr="00CA0423">
              <w:rPr>
                <w:rFonts w:cs="Arial"/>
              </w:rPr>
              <w:t xml:space="preserve"> fo</w:t>
            </w:r>
            <w:r w:rsidR="005C5FFA">
              <w:rPr>
                <w:rFonts w:cs="Arial"/>
              </w:rPr>
              <w:t xml:space="preserve">r receipt no later than </w:t>
            </w:r>
            <w:r w:rsidR="007105EC">
              <w:rPr>
                <w:rFonts w:cs="Arial"/>
              </w:rPr>
              <w:t>8 (eight)</w:t>
            </w:r>
            <w:r w:rsidRPr="00CA0423">
              <w:rPr>
                <w:rFonts w:cs="Arial"/>
              </w:rPr>
              <w:t xml:space="preserve"> calendar days from receipt of CMS confirmation of enrollment or by last day of the month prior to the effective date, whicheve</w:t>
            </w:r>
            <w:r w:rsidRPr="008F01E2">
              <w:rPr>
                <w:rFonts w:cs="Arial"/>
              </w:rPr>
              <w:t>r is later.</w:t>
            </w:r>
            <w:r w:rsidRPr="00CA0423">
              <w:rPr>
                <w:rFonts w:cs="Arial"/>
              </w:rPr>
              <w:t xml:space="preserve"> </w:t>
            </w:r>
          </w:p>
        </w:tc>
      </w:tr>
      <w:tr w:rsidR="00DD738C" w14:paraId="5B5A491C" w14:textId="77777777" w:rsidTr="006570E6">
        <w:trPr>
          <w:tblHeader/>
        </w:trPr>
        <w:tc>
          <w:tcPr>
            <w:tcW w:w="3600" w:type="dxa"/>
          </w:tcPr>
          <w:p w14:paraId="2AA98E3F" w14:textId="77777777" w:rsidR="00DD738C" w:rsidRPr="00616982" w:rsidRDefault="00DD738C" w:rsidP="0093168B">
            <w:pPr>
              <w:rPr>
                <w:i/>
              </w:rPr>
            </w:pPr>
            <w:r>
              <w:rPr>
                <w:i/>
              </w:rPr>
              <w:t>Method of Delivery:</w:t>
            </w:r>
          </w:p>
        </w:tc>
        <w:tc>
          <w:tcPr>
            <w:tcW w:w="5760" w:type="dxa"/>
          </w:tcPr>
          <w:p w14:paraId="45C2C05B" w14:textId="77777777" w:rsidR="00DD738C" w:rsidRPr="0014083D" w:rsidRDefault="00DD738C" w:rsidP="006570E6">
            <w:pPr>
              <w:pStyle w:val="TableParagraph"/>
              <w:ind w:left="72" w:right="72"/>
              <w:rPr>
                <w:rFonts w:ascii="Arial" w:hAnsi="Arial" w:cs="Arial"/>
              </w:rPr>
            </w:pPr>
            <w:r w:rsidRPr="001741E7">
              <w:rPr>
                <w:rFonts w:ascii="Arial" w:hAnsi="Arial" w:cs="Arial"/>
              </w:rPr>
              <w:t xml:space="preserve">Hard copy, </w:t>
            </w:r>
            <w:r>
              <w:rPr>
                <w:rFonts w:ascii="Arial" w:hAnsi="Arial" w:cs="Arial"/>
              </w:rPr>
              <w:t xml:space="preserve">or via </w:t>
            </w:r>
            <w:r w:rsidR="004C69C8">
              <w:rPr>
                <w:rFonts w:ascii="Arial" w:hAnsi="Arial" w:cs="Arial"/>
              </w:rPr>
              <w:t xml:space="preserve">Notification of Electronic Documents </w:t>
            </w:r>
            <w:r w:rsidRPr="001741E7">
              <w:rPr>
                <w:rFonts w:ascii="Arial" w:hAnsi="Arial" w:cs="Arial"/>
              </w:rPr>
              <w:t xml:space="preserve">or electronically, if </w:t>
            </w:r>
            <w:r w:rsidR="003755A7">
              <w:rPr>
                <w:rFonts w:ascii="Arial" w:hAnsi="Arial" w:cs="Arial"/>
              </w:rPr>
              <w:t xml:space="preserve">the </w:t>
            </w:r>
            <w:r w:rsidR="006570E6">
              <w:rPr>
                <w:rFonts w:ascii="Arial" w:hAnsi="Arial" w:cs="Arial"/>
              </w:rPr>
              <w:t>Participant</w:t>
            </w:r>
            <w:r w:rsidR="00082F31" w:rsidRPr="001741E7">
              <w:rPr>
                <w:rFonts w:ascii="Arial" w:hAnsi="Arial" w:cs="Arial"/>
              </w:rPr>
              <w:t xml:space="preserve"> </w:t>
            </w:r>
            <w:r w:rsidRPr="001741E7">
              <w:rPr>
                <w:rFonts w:ascii="Arial" w:hAnsi="Arial" w:cs="Arial"/>
              </w:rPr>
              <w:t>has opted into receiving electronic version as permitted</w:t>
            </w:r>
            <w:r w:rsidR="001A267F">
              <w:rPr>
                <w:rFonts w:ascii="Arial" w:hAnsi="Arial" w:cs="Arial"/>
              </w:rPr>
              <w:t>.</w:t>
            </w:r>
          </w:p>
        </w:tc>
      </w:tr>
      <w:tr w:rsidR="00DD738C" w14:paraId="31AD2D25" w14:textId="77777777" w:rsidTr="006570E6">
        <w:trPr>
          <w:tblHeader/>
        </w:trPr>
        <w:tc>
          <w:tcPr>
            <w:tcW w:w="3600" w:type="dxa"/>
          </w:tcPr>
          <w:p w14:paraId="31B3A026" w14:textId="77777777" w:rsidR="00DD738C" w:rsidRPr="00616982" w:rsidRDefault="00DD738C" w:rsidP="0093168B">
            <w:pPr>
              <w:rPr>
                <w:i/>
              </w:rPr>
            </w:pPr>
            <w:r>
              <w:rPr>
                <w:i/>
              </w:rPr>
              <w:t>HPMS Timing and Submission:</w:t>
            </w:r>
          </w:p>
        </w:tc>
        <w:tc>
          <w:tcPr>
            <w:tcW w:w="5760" w:type="dxa"/>
          </w:tcPr>
          <w:p w14:paraId="531397A3" w14:textId="77777777" w:rsidR="00DD738C" w:rsidRPr="001741E7" w:rsidRDefault="001A267F" w:rsidP="006570E6">
            <w:pPr>
              <w:pStyle w:val="TableParagraph"/>
              <w:ind w:left="72" w:right="72"/>
              <w:rPr>
                <w:rFonts w:ascii="Arial" w:hAnsi="Arial" w:cs="Arial"/>
              </w:rPr>
            </w:pPr>
            <w:r w:rsidRPr="003A0B28">
              <w:rPr>
                <w:rFonts w:ascii="Arial" w:hAnsi="Arial" w:cs="Arial"/>
              </w:rPr>
              <w:t>Refer to the HPMS Marketing Review Module and User Guide</w:t>
            </w:r>
            <w:r>
              <w:rPr>
                <w:rFonts w:ascii="Arial" w:hAnsi="Arial" w:cs="Arial"/>
              </w:rPr>
              <w:t>.</w:t>
            </w:r>
          </w:p>
        </w:tc>
      </w:tr>
      <w:tr w:rsidR="00DD738C" w14:paraId="32D233E2" w14:textId="77777777" w:rsidTr="006570E6">
        <w:trPr>
          <w:trHeight w:val="368"/>
          <w:tblHeader/>
        </w:trPr>
        <w:tc>
          <w:tcPr>
            <w:tcW w:w="3600" w:type="dxa"/>
          </w:tcPr>
          <w:p w14:paraId="5BA9B19E" w14:textId="77777777" w:rsidR="00DD738C" w:rsidRPr="00616982" w:rsidRDefault="00DD738C" w:rsidP="0093168B">
            <w:pPr>
              <w:rPr>
                <w:i/>
              </w:rPr>
            </w:pPr>
            <w:r>
              <w:rPr>
                <w:i/>
              </w:rPr>
              <w:t>Format Specification:</w:t>
            </w:r>
          </w:p>
        </w:tc>
        <w:tc>
          <w:tcPr>
            <w:tcW w:w="5760" w:type="dxa"/>
          </w:tcPr>
          <w:p w14:paraId="180FD7B0" w14:textId="77777777" w:rsidR="00DD738C" w:rsidRPr="001741E7" w:rsidRDefault="00DD738C" w:rsidP="006570E6">
            <w:pPr>
              <w:pStyle w:val="TableParagraph"/>
              <w:ind w:left="72" w:right="72"/>
              <w:rPr>
                <w:rFonts w:ascii="Arial" w:hAnsi="Arial" w:cs="Arial"/>
              </w:rPr>
            </w:pPr>
            <w:r>
              <w:rPr>
                <w:rFonts w:ascii="Arial" w:hAnsi="Arial" w:cs="Arial"/>
              </w:rPr>
              <w:t xml:space="preserve">Standardized model; a non-model document is not permitted. </w:t>
            </w:r>
          </w:p>
        </w:tc>
      </w:tr>
      <w:tr w:rsidR="00DD738C" w14:paraId="5F3BD94E" w14:textId="77777777" w:rsidTr="006570E6">
        <w:trPr>
          <w:tblHeader/>
        </w:trPr>
        <w:tc>
          <w:tcPr>
            <w:tcW w:w="3600" w:type="dxa"/>
          </w:tcPr>
          <w:p w14:paraId="451D40BD" w14:textId="77777777" w:rsidR="00DD738C" w:rsidRPr="00616982" w:rsidRDefault="00DD738C" w:rsidP="0093168B">
            <w:pPr>
              <w:rPr>
                <w:i/>
              </w:rPr>
            </w:pPr>
            <w:r>
              <w:rPr>
                <w:i/>
              </w:rPr>
              <w:t>Guidance and Other Needed Information:</w:t>
            </w:r>
          </w:p>
        </w:tc>
        <w:tc>
          <w:tcPr>
            <w:tcW w:w="5760" w:type="dxa"/>
          </w:tcPr>
          <w:p w14:paraId="0E49721F" w14:textId="77777777" w:rsidR="00DD738C" w:rsidRDefault="00DD738C" w:rsidP="008F4402">
            <w:pPr>
              <w:widowControl w:val="0"/>
              <w:numPr>
                <w:ilvl w:val="0"/>
                <w:numId w:val="12"/>
              </w:numPr>
              <w:autoSpaceDE w:val="0"/>
              <w:autoSpaceDN w:val="0"/>
              <w:ind w:left="432" w:right="72"/>
              <w:contextualSpacing/>
              <w:rPr>
                <w:rFonts w:cs="Arial"/>
              </w:rPr>
            </w:pPr>
            <w:r>
              <w:rPr>
                <w:rFonts w:cs="Arial"/>
              </w:rPr>
              <w:t xml:space="preserve">The </w:t>
            </w:r>
            <w:r w:rsidR="00813449">
              <w:rPr>
                <w:rFonts w:cs="Arial"/>
              </w:rPr>
              <w:t>FIDA-IDD Plan</w:t>
            </w:r>
            <w:r w:rsidRPr="005A1D0B">
              <w:rPr>
                <w:rFonts w:cs="Arial"/>
              </w:rPr>
              <w:t xml:space="preserve"> must make available a comprehensive integrated </w:t>
            </w:r>
            <w:r w:rsidR="00672342">
              <w:rPr>
                <w:rFonts w:cs="Arial"/>
              </w:rPr>
              <w:t>F</w:t>
            </w:r>
            <w:r w:rsidRPr="005A1D0B">
              <w:rPr>
                <w:rFonts w:cs="Arial"/>
              </w:rPr>
              <w:t>ormulary (List of Covered Drugs) that includes Medicare and Medicaid outpatient prescription drugs and pharmacy p</w:t>
            </w:r>
            <w:r>
              <w:rPr>
                <w:rFonts w:cs="Arial"/>
              </w:rPr>
              <w:t>roducts provided under the</w:t>
            </w:r>
            <w:r w:rsidR="00672342">
              <w:rPr>
                <w:rFonts w:cs="Arial"/>
              </w:rPr>
              <w:t xml:space="preserve"> FIDA-IDD</w:t>
            </w:r>
            <w:r>
              <w:rPr>
                <w:rFonts w:cs="Arial"/>
              </w:rPr>
              <w:t xml:space="preserve"> </w:t>
            </w:r>
            <w:r w:rsidR="00672342">
              <w:rPr>
                <w:rFonts w:cs="Arial"/>
              </w:rPr>
              <w:t>P</w:t>
            </w:r>
            <w:r>
              <w:rPr>
                <w:rFonts w:cs="Arial"/>
              </w:rPr>
              <w:t>lan.</w:t>
            </w:r>
          </w:p>
          <w:p w14:paraId="32ABD279" w14:textId="77777777" w:rsidR="00DD738C" w:rsidRPr="00457081" w:rsidRDefault="00DD738C" w:rsidP="008F4402">
            <w:pPr>
              <w:widowControl w:val="0"/>
              <w:numPr>
                <w:ilvl w:val="0"/>
                <w:numId w:val="12"/>
              </w:numPr>
              <w:autoSpaceDE w:val="0"/>
              <w:autoSpaceDN w:val="0"/>
              <w:ind w:left="432" w:right="72"/>
              <w:contextualSpacing/>
              <w:rPr>
                <w:rFonts w:cs="Arial"/>
              </w:rPr>
            </w:pPr>
            <w:r w:rsidRPr="00F00DC4">
              <w:rPr>
                <w:rFonts w:cs="Arial"/>
                <w:color w:val="000000"/>
              </w:rPr>
              <w:t>O</w:t>
            </w:r>
            <w:r w:rsidR="00672342">
              <w:rPr>
                <w:rFonts w:cs="Arial"/>
                <w:color w:val="000000"/>
              </w:rPr>
              <w:t>ver-the-</w:t>
            </w:r>
            <w:r w:rsidRPr="00F00DC4">
              <w:rPr>
                <w:rFonts w:cs="Arial"/>
                <w:color w:val="000000"/>
              </w:rPr>
              <w:t>C</w:t>
            </w:r>
            <w:r w:rsidR="00672342">
              <w:rPr>
                <w:rFonts w:cs="Arial"/>
                <w:color w:val="000000"/>
              </w:rPr>
              <w:t>ounter (OTC)</w:t>
            </w:r>
            <w:r w:rsidRPr="00F00DC4">
              <w:rPr>
                <w:rFonts w:cs="Arial"/>
                <w:color w:val="000000"/>
              </w:rPr>
              <w:t xml:space="preserve"> items and/or supplemental benefits that are in excess of Medicaid requirements may not be included in this document.</w:t>
            </w:r>
          </w:p>
          <w:p w14:paraId="04B6432D" w14:textId="77777777" w:rsidR="00DD738C" w:rsidRPr="00496939" w:rsidRDefault="00DD738C" w:rsidP="008F4402">
            <w:pPr>
              <w:widowControl w:val="0"/>
              <w:numPr>
                <w:ilvl w:val="0"/>
                <w:numId w:val="12"/>
              </w:numPr>
              <w:autoSpaceDE w:val="0"/>
              <w:autoSpaceDN w:val="0"/>
              <w:ind w:left="432" w:right="72"/>
              <w:contextualSpacing/>
              <w:rPr>
                <w:rFonts w:cs="Arial"/>
              </w:rPr>
            </w:pPr>
            <w:r>
              <w:rPr>
                <w:rFonts w:cs="Arial"/>
              </w:rPr>
              <w:t xml:space="preserve">The </w:t>
            </w:r>
            <w:r w:rsidR="00813449">
              <w:rPr>
                <w:rFonts w:cs="Arial"/>
              </w:rPr>
              <w:t>FIDA-IDD Plan</w:t>
            </w:r>
            <w:r>
              <w:rPr>
                <w:rFonts w:cs="Arial"/>
              </w:rPr>
              <w:t xml:space="preserve"> is</w:t>
            </w:r>
            <w:r w:rsidRPr="005A1D0B">
              <w:rPr>
                <w:rFonts w:cs="Arial"/>
              </w:rPr>
              <w:t xml:space="preserve"> only permitted to make available a comprehensive, not abridged, </w:t>
            </w:r>
            <w:r w:rsidR="00672342">
              <w:rPr>
                <w:rFonts w:cs="Arial"/>
              </w:rPr>
              <w:t>F</w:t>
            </w:r>
            <w:r w:rsidRPr="005A1D0B">
              <w:rPr>
                <w:rFonts w:cs="Arial"/>
              </w:rPr>
              <w:t>ormulary (List of Covered Drugs)</w:t>
            </w:r>
            <w:r>
              <w:rPr>
                <w:rFonts w:cs="Arial"/>
              </w:rPr>
              <w:t>.</w:t>
            </w:r>
          </w:p>
        </w:tc>
      </w:tr>
      <w:tr w:rsidR="00DD738C" w14:paraId="26BAEC55" w14:textId="77777777" w:rsidTr="006570E6">
        <w:trPr>
          <w:trHeight w:val="278"/>
          <w:tblHeader/>
        </w:trPr>
        <w:tc>
          <w:tcPr>
            <w:tcW w:w="3600" w:type="dxa"/>
          </w:tcPr>
          <w:p w14:paraId="160C7BE0" w14:textId="77777777" w:rsidR="00DD738C" w:rsidRPr="00616982" w:rsidRDefault="00DD738C" w:rsidP="00651962">
            <w:pPr>
              <w:rPr>
                <w:i/>
              </w:rPr>
            </w:pPr>
            <w:r>
              <w:rPr>
                <w:i/>
              </w:rPr>
              <w:t>Translation Required:</w:t>
            </w:r>
          </w:p>
        </w:tc>
        <w:tc>
          <w:tcPr>
            <w:tcW w:w="5760" w:type="dxa"/>
          </w:tcPr>
          <w:p w14:paraId="77F9017C" w14:textId="77777777" w:rsidR="00DD738C" w:rsidRPr="001741E7" w:rsidRDefault="00DD738C" w:rsidP="0093168B">
            <w:pPr>
              <w:pStyle w:val="TableParagraph"/>
              <w:ind w:left="72"/>
              <w:rPr>
                <w:rFonts w:ascii="Arial" w:hAnsi="Arial" w:cs="Arial"/>
              </w:rPr>
            </w:pPr>
            <w:r w:rsidRPr="001741E7">
              <w:rPr>
                <w:rFonts w:ascii="Arial" w:hAnsi="Arial" w:cs="Arial"/>
              </w:rPr>
              <w:t>Yes.</w:t>
            </w:r>
          </w:p>
        </w:tc>
      </w:tr>
    </w:tbl>
    <w:p w14:paraId="6C093D23" w14:textId="77777777" w:rsidR="00DD738C" w:rsidRDefault="00DD738C" w:rsidP="00DD738C"/>
    <w:tbl>
      <w:tblPr>
        <w:tblStyle w:val="TableGrid"/>
        <w:tblW w:w="9360" w:type="dxa"/>
        <w:tblLook w:val="04A0" w:firstRow="1" w:lastRow="0" w:firstColumn="1" w:lastColumn="0" w:noHBand="0" w:noVBand="1"/>
        <w:tblCaption w:val="Pg. 20 table of Integrated Denial Notice Table and Requirements"/>
        <w:tblDescription w:val="Pg. 20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DD738C" w14:paraId="4B4936FB" w14:textId="77777777" w:rsidTr="006570E6">
        <w:trPr>
          <w:tblHeader/>
        </w:trPr>
        <w:tc>
          <w:tcPr>
            <w:tcW w:w="5760" w:type="dxa"/>
            <w:gridSpan w:val="2"/>
            <w:shd w:val="clear" w:color="auto" w:fill="D9D9D9" w:themeFill="background1" w:themeFillShade="D9"/>
          </w:tcPr>
          <w:p w14:paraId="397B53C3" w14:textId="77777777" w:rsidR="00DD738C" w:rsidRPr="009109F1" w:rsidRDefault="00DD738C" w:rsidP="0093168B">
            <w:pPr>
              <w:spacing w:before="120" w:after="120"/>
              <w:jc w:val="center"/>
              <w:rPr>
                <w:b/>
              </w:rPr>
            </w:pPr>
            <w:r>
              <w:rPr>
                <w:b/>
              </w:rPr>
              <w:t>Integrated Denial Notice</w:t>
            </w:r>
          </w:p>
        </w:tc>
      </w:tr>
      <w:tr w:rsidR="00DD738C" w14:paraId="3F5A04B3" w14:textId="77777777" w:rsidTr="006570E6">
        <w:trPr>
          <w:trHeight w:val="386"/>
          <w:tblHeader/>
        </w:trPr>
        <w:tc>
          <w:tcPr>
            <w:tcW w:w="3600" w:type="dxa"/>
          </w:tcPr>
          <w:p w14:paraId="52CF1E8A" w14:textId="77777777" w:rsidR="00DD738C" w:rsidRPr="00616982" w:rsidRDefault="00DD738C" w:rsidP="0093168B">
            <w:pPr>
              <w:rPr>
                <w:i/>
              </w:rPr>
            </w:pPr>
            <w:r>
              <w:rPr>
                <w:i/>
              </w:rPr>
              <w:t>To Whom Required:</w:t>
            </w:r>
          </w:p>
        </w:tc>
        <w:tc>
          <w:tcPr>
            <w:tcW w:w="5760" w:type="dxa"/>
          </w:tcPr>
          <w:p w14:paraId="6ED3686D" w14:textId="77777777" w:rsidR="00DD738C" w:rsidRPr="006C5EFB" w:rsidRDefault="00DD738C" w:rsidP="006570E6">
            <w:pPr>
              <w:widowControl w:val="0"/>
              <w:autoSpaceDE w:val="0"/>
              <w:autoSpaceDN w:val="0"/>
              <w:ind w:left="72" w:right="72"/>
              <w:rPr>
                <w:rFonts w:cs="Arial"/>
              </w:rPr>
            </w:pPr>
            <w:r>
              <w:rPr>
                <w:rFonts w:cs="Arial"/>
              </w:rPr>
              <w:t xml:space="preserve">Any </w:t>
            </w:r>
            <w:r w:rsidR="006570E6">
              <w:rPr>
                <w:rFonts w:cs="Arial"/>
              </w:rPr>
              <w:t>Participant</w:t>
            </w:r>
            <w:r w:rsidR="00082F31">
              <w:rPr>
                <w:rFonts w:cs="Arial"/>
              </w:rPr>
              <w:t xml:space="preserve"> </w:t>
            </w:r>
            <w:r>
              <w:rPr>
                <w:rFonts w:cs="Arial"/>
              </w:rPr>
              <w:t>with an adverse benefit determination.</w:t>
            </w:r>
          </w:p>
        </w:tc>
      </w:tr>
      <w:tr w:rsidR="00DD738C" w14:paraId="555204D4" w14:textId="77777777" w:rsidTr="006570E6">
        <w:trPr>
          <w:tblHeader/>
        </w:trPr>
        <w:tc>
          <w:tcPr>
            <w:tcW w:w="3600" w:type="dxa"/>
          </w:tcPr>
          <w:p w14:paraId="7B731E77" w14:textId="77777777" w:rsidR="00DD738C" w:rsidRPr="00616982" w:rsidRDefault="00DD738C" w:rsidP="0093168B">
            <w:pPr>
              <w:rPr>
                <w:i/>
              </w:rPr>
            </w:pPr>
            <w:r>
              <w:rPr>
                <w:i/>
              </w:rPr>
              <w:t>Timing:</w:t>
            </w:r>
          </w:p>
        </w:tc>
        <w:tc>
          <w:tcPr>
            <w:tcW w:w="5760" w:type="dxa"/>
          </w:tcPr>
          <w:p w14:paraId="0A64BA76" w14:textId="77777777" w:rsidR="00DD738C" w:rsidRPr="006C5EFB" w:rsidRDefault="00DD738C" w:rsidP="006570E6">
            <w:pPr>
              <w:widowControl w:val="0"/>
              <w:autoSpaceDE w:val="0"/>
              <w:autoSpaceDN w:val="0"/>
              <w:ind w:left="72" w:right="72"/>
              <w:rPr>
                <w:rFonts w:cs="Arial"/>
              </w:rPr>
            </w:pPr>
            <w:r w:rsidRPr="001741E7">
              <w:rPr>
                <w:rFonts w:cs="Arial"/>
              </w:rPr>
              <w:t xml:space="preserve">Provided to </w:t>
            </w:r>
            <w:r w:rsidR="006570E6">
              <w:rPr>
                <w:rFonts w:cs="Arial"/>
              </w:rPr>
              <w:t>Participant</w:t>
            </w:r>
            <w:r w:rsidR="00082F31">
              <w:rPr>
                <w:rFonts w:cs="Arial"/>
              </w:rPr>
              <w:t>s</w:t>
            </w:r>
            <w:r w:rsidR="00082F31" w:rsidRPr="001741E7">
              <w:rPr>
                <w:rFonts w:cs="Arial"/>
              </w:rPr>
              <w:t xml:space="preserve"> </w:t>
            </w:r>
            <w:r w:rsidRPr="001741E7">
              <w:rPr>
                <w:rFonts w:cs="Arial"/>
              </w:rPr>
              <w:t xml:space="preserve">(generally by mail) on an ad hoc basis, </w:t>
            </w:r>
            <w:r>
              <w:rPr>
                <w:rFonts w:cs="Arial"/>
              </w:rPr>
              <w:t>at least</w:t>
            </w:r>
            <w:r w:rsidR="007105EC">
              <w:rPr>
                <w:rFonts w:cs="Arial"/>
              </w:rPr>
              <w:t xml:space="preserve"> 1</w:t>
            </w:r>
            <w:r w:rsidR="000A7D98">
              <w:rPr>
                <w:rFonts w:cs="Arial"/>
              </w:rPr>
              <w:t>5</w:t>
            </w:r>
            <w:r>
              <w:rPr>
                <w:rFonts w:cs="Arial"/>
              </w:rPr>
              <w:t xml:space="preserve"> </w:t>
            </w:r>
            <w:r w:rsidR="007105EC">
              <w:rPr>
                <w:rFonts w:cs="Arial"/>
              </w:rPr>
              <w:t>(</w:t>
            </w:r>
            <w:r w:rsidR="000A7D98">
              <w:rPr>
                <w:rFonts w:cs="Arial"/>
              </w:rPr>
              <w:t>fifteen</w:t>
            </w:r>
            <w:r w:rsidR="007105EC">
              <w:rPr>
                <w:rFonts w:cs="Arial"/>
              </w:rPr>
              <w:t>)</w:t>
            </w:r>
            <w:r w:rsidR="000A7D98">
              <w:rPr>
                <w:rFonts w:cs="Arial"/>
              </w:rPr>
              <w:t xml:space="preserve"> business</w:t>
            </w:r>
            <w:r>
              <w:rPr>
                <w:rFonts w:cs="Arial"/>
              </w:rPr>
              <w:t xml:space="preserve"> days in advance of any adverse benefit determination.</w:t>
            </w:r>
          </w:p>
        </w:tc>
      </w:tr>
      <w:tr w:rsidR="00DD738C" w14:paraId="61C8ADED" w14:textId="77777777" w:rsidTr="006570E6">
        <w:trPr>
          <w:tblHeader/>
        </w:trPr>
        <w:tc>
          <w:tcPr>
            <w:tcW w:w="3600" w:type="dxa"/>
          </w:tcPr>
          <w:p w14:paraId="46900930" w14:textId="77777777" w:rsidR="00DD738C" w:rsidRPr="00616982" w:rsidRDefault="00DD738C" w:rsidP="0093168B">
            <w:pPr>
              <w:rPr>
                <w:i/>
              </w:rPr>
            </w:pPr>
            <w:r>
              <w:rPr>
                <w:i/>
              </w:rPr>
              <w:t>Method of Delivery:</w:t>
            </w:r>
          </w:p>
        </w:tc>
        <w:tc>
          <w:tcPr>
            <w:tcW w:w="5760" w:type="dxa"/>
          </w:tcPr>
          <w:p w14:paraId="1EBD5DEA" w14:textId="77777777" w:rsidR="00DD738C" w:rsidRPr="006C5EFB" w:rsidRDefault="00DD738C" w:rsidP="006570E6">
            <w:pPr>
              <w:widowControl w:val="0"/>
              <w:autoSpaceDE w:val="0"/>
              <w:autoSpaceDN w:val="0"/>
              <w:ind w:left="72" w:right="72"/>
              <w:rPr>
                <w:rFonts w:cs="Arial"/>
              </w:rPr>
            </w:pPr>
            <w:r w:rsidRPr="001741E7">
              <w:rPr>
                <w:rFonts w:cs="Arial"/>
              </w:rPr>
              <w:t xml:space="preserve">Hard copy, or electronically, if </w:t>
            </w:r>
            <w:r w:rsidR="006570E6">
              <w:rPr>
                <w:rFonts w:cs="Arial"/>
              </w:rPr>
              <w:t>Participant</w:t>
            </w:r>
            <w:r w:rsidR="00082F31" w:rsidRPr="001741E7">
              <w:rPr>
                <w:rFonts w:cs="Arial"/>
              </w:rPr>
              <w:t xml:space="preserve"> </w:t>
            </w:r>
            <w:r w:rsidRPr="001741E7">
              <w:rPr>
                <w:rFonts w:cs="Arial"/>
              </w:rPr>
              <w:t>has opted into receiving electronic version as permitted</w:t>
            </w:r>
            <w:r w:rsidR="001A267F">
              <w:rPr>
                <w:rFonts w:cs="Arial"/>
              </w:rPr>
              <w:t>.</w:t>
            </w:r>
          </w:p>
        </w:tc>
      </w:tr>
      <w:tr w:rsidR="00DD738C" w14:paraId="6EE886F8" w14:textId="77777777" w:rsidTr="006570E6">
        <w:trPr>
          <w:tblHeader/>
        </w:trPr>
        <w:tc>
          <w:tcPr>
            <w:tcW w:w="3600" w:type="dxa"/>
          </w:tcPr>
          <w:p w14:paraId="6AC547B8" w14:textId="77777777" w:rsidR="00DD738C" w:rsidRPr="00616982" w:rsidRDefault="00DD738C" w:rsidP="0093168B">
            <w:pPr>
              <w:rPr>
                <w:i/>
              </w:rPr>
            </w:pPr>
            <w:r>
              <w:rPr>
                <w:i/>
              </w:rPr>
              <w:t>HPMS Timing and Submission:</w:t>
            </w:r>
          </w:p>
        </w:tc>
        <w:tc>
          <w:tcPr>
            <w:tcW w:w="5760" w:type="dxa"/>
          </w:tcPr>
          <w:p w14:paraId="2D5D49E4" w14:textId="77777777" w:rsidR="00DD738C" w:rsidRPr="006C5EFB" w:rsidRDefault="001A267F" w:rsidP="006570E6">
            <w:pPr>
              <w:widowControl w:val="0"/>
              <w:autoSpaceDE w:val="0"/>
              <w:autoSpaceDN w:val="0"/>
              <w:ind w:left="72" w:right="72"/>
              <w:rPr>
                <w:rFonts w:cs="Arial"/>
              </w:rPr>
            </w:pPr>
            <w:r w:rsidRPr="003A0B28">
              <w:rPr>
                <w:rFonts w:cs="Arial"/>
              </w:rPr>
              <w:t>Refer to the HPMS Marketing Review Module and User Guide</w:t>
            </w:r>
            <w:r>
              <w:rPr>
                <w:rFonts w:cs="Arial"/>
              </w:rPr>
              <w:t>.</w:t>
            </w:r>
          </w:p>
        </w:tc>
      </w:tr>
      <w:tr w:rsidR="00DD738C" w14:paraId="3C5F0ACD" w14:textId="77777777" w:rsidTr="006570E6">
        <w:trPr>
          <w:tblHeader/>
        </w:trPr>
        <w:tc>
          <w:tcPr>
            <w:tcW w:w="3600" w:type="dxa"/>
          </w:tcPr>
          <w:p w14:paraId="698EBB72" w14:textId="77777777" w:rsidR="00DD738C" w:rsidRPr="00616982" w:rsidRDefault="00DD738C" w:rsidP="0093168B">
            <w:pPr>
              <w:rPr>
                <w:i/>
              </w:rPr>
            </w:pPr>
            <w:r>
              <w:rPr>
                <w:i/>
              </w:rPr>
              <w:t>Format Specification:</w:t>
            </w:r>
          </w:p>
        </w:tc>
        <w:tc>
          <w:tcPr>
            <w:tcW w:w="5760" w:type="dxa"/>
          </w:tcPr>
          <w:p w14:paraId="23B9FF39" w14:textId="77777777" w:rsidR="00DD738C" w:rsidRPr="00776A55" w:rsidRDefault="006D39FE" w:rsidP="008F4402">
            <w:pPr>
              <w:pStyle w:val="ListParagraph"/>
              <w:widowControl w:val="0"/>
              <w:numPr>
                <w:ilvl w:val="0"/>
                <w:numId w:val="14"/>
              </w:numPr>
              <w:autoSpaceDE w:val="0"/>
              <w:autoSpaceDN w:val="0"/>
              <w:ind w:left="432" w:right="72"/>
              <w:contextualSpacing w:val="0"/>
              <w:rPr>
                <w:rFonts w:cs="Arial"/>
              </w:rPr>
            </w:pPr>
            <w:r>
              <w:rPr>
                <w:rFonts w:cs="Arial"/>
              </w:rPr>
              <w:t>New York</w:t>
            </w:r>
            <w:r w:rsidR="00DD738C">
              <w:rPr>
                <w:rFonts w:cs="Arial"/>
              </w:rPr>
              <w:t xml:space="preserve"> FIDA-IDD</w:t>
            </w:r>
            <w:r w:rsidR="00DD738C" w:rsidRPr="00776A55">
              <w:rPr>
                <w:rFonts w:cs="Arial"/>
              </w:rPr>
              <w:t xml:space="preserve"> MMP model required for current C</w:t>
            </w:r>
            <w:r>
              <w:rPr>
                <w:rFonts w:cs="Arial"/>
              </w:rPr>
              <w:t>Y</w:t>
            </w:r>
            <w:r w:rsidR="00DD738C" w:rsidRPr="00776A55">
              <w:rPr>
                <w:rFonts w:cs="Arial"/>
              </w:rPr>
              <w:t>.</w:t>
            </w:r>
          </w:p>
          <w:p w14:paraId="3180FC62" w14:textId="77777777" w:rsidR="00DD738C" w:rsidRPr="006C5EFB" w:rsidRDefault="00DD738C" w:rsidP="008F4402">
            <w:pPr>
              <w:pStyle w:val="ListParagraph"/>
              <w:widowControl w:val="0"/>
              <w:numPr>
                <w:ilvl w:val="0"/>
                <w:numId w:val="14"/>
              </w:numPr>
              <w:autoSpaceDE w:val="0"/>
              <w:autoSpaceDN w:val="0"/>
              <w:ind w:left="432" w:right="72"/>
              <w:contextualSpacing w:val="0"/>
              <w:rPr>
                <w:rFonts w:cs="Arial"/>
              </w:rPr>
            </w:pPr>
            <w:r>
              <w:rPr>
                <w:rFonts w:cs="Arial"/>
              </w:rPr>
              <w:t xml:space="preserve">Standardized model; a </w:t>
            </w:r>
            <w:r w:rsidRPr="00776A55">
              <w:rPr>
                <w:rFonts w:cs="Arial"/>
              </w:rPr>
              <w:t>non-model document is not permitted.</w:t>
            </w:r>
          </w:p>
        </w:tc>
      </w:tr>
      <w:tr w:rsidR="00DD738C" w14:paraId="70977203" w14:textId="77777777" w:rsidTr="006570E6">
        <w:trPr>
          <w:tblHeader/>
        </w:trPr>
        <w:tc>
          <w:tcPr>
            <w:tcW w:w="3600" w:type="dxa"/>
          </w:tcPr>
          <w:p w14:paraId="252E3417" w14:textId="77777777" w:rsidR="00DD738C" w:rsidRPr="00616982" w:rsidRDefault="00DD738C" w:rsidP="0093168B">
            <w:pPr>
              <w:rPr>
                <w:i/>
              </w:rPr>
            </w:pPr>
            <w:r>
              <w:rPr>
                <w:i/>
              </w:rPr>
              <w:t>Guidance and Other Needed Information:</w:t>
            </w:r>
          </w:p>
        </w:tc>
        <w:tc>
          <w:tcPr>
            <w:tcW w:w="5760" w:type="dxa"/>
          </w:tcPr>
          <w:p w14:paraId="7891131F" w14:textId="77777777" w:rsidR="00DD738C" w:rsidRPr="006C5EFB" w:rsidRDefault="00DD738C" w:rsidP="006570E6">
            <w:pPr>
              <w:widowControl w:val="0"/>
              <w:autoSpaceDE w:val="0"/>
              <w:autoSpaceDN w:val="0"/>
              <w:ind w:left="72" w:right="72"/>
              <w:rPr>
                <w:rFonts w:cs="Arial"/>
              </w:rPr>
            </w:pPr>
            <w:r>
              <w:rPr>
                <w:rFonts w:cs="Arial"/>
              </w:rPr>
              <w:t>Three-way contract.</w:t>
            </w:r>
          </w:p>
        </w:tc>
      </w:tr>
      <w:tr w:rsidR="00DD738C" w14:paraId="194A0E14" w14:textId="77777777" w:rsidTr="006570E6">
        <w:trPr>
          <w:tblHeader/>
        </w:trPr>
        <w:tc>
          <w:tcPr>
            <w:tcW w:w="3600" w:type="dxa"/>
          </w:tcPr>
          <w:p w14:paraId="7CFDD0B3" w14:textId="77777777" w:rsidR="00DD738C" w:rsidRPr="00616982" w:rsidRDefault="00DD738C" w:rsidP="00651962">
            <w:pPr>
              <w:rPr>
                <w:i/>
              </w:rPr>
            </w:pPr>
            <w:r>
              <w:rPr>
                <w:i/>
              </w:rPr>
              <w:t>Translation Required:</w:t>
            </w:r>
          </w:p>
        </w:tc>
        <w:tc>
          <w:tcPr>
            <w:tcW w:w="5760" w:type="dxa"/>
          </w:tcPr>
          <w:p w14:paraId="303C6DB9" w14:textId="77777777" w:rsidR="00DD738C" w:rsidRPr="006C5EFB" w:rsidRDefault="00DD738C" w:rsidP="006570E6">
            <w:pPr>
              <w:widowControl w:val="0"/>
              <w:autoSpaceDE w:val="0"/>
              <w:autoSpaceDN w:val="0"/>
              <w:ind w:left="72" w:right="72"/>
              <w:rPr>
                <w:rFonts w:cs="Arial"/>
              </w:rPr>
            </w:pPr>
            <w:r>
              <w:rPr>
                <w:rFonts w:cs="Arial"/>
              </w:rPr>
              <w:t>Yes.</w:t>
            </w:r>
          </w:p>
        </w:tc>
      </w:tr>
    </w:tbl>
    <w:p w14:paraId="490ACDC3" w14:textId="77777777" w:rsidR="00DD738C" w:rsidRDefault="00DD738C" w:rsidP="00DD738C"/>
    <w:tbl>
      <w:tblPr>
        <w:tblStyle w:val="TableGrid"/>
        <w:tblW w:w="9360" w:type="dxa"/>
        <w:tblLook w:val="04A0" w:firstRow="1" w:lastRow="0" w:firstColumn="1" w:lastColumn="0" w:noHBand="0" w:noVBand="1"/>
        <w:tblCaption w:val="Pg 21 table of Mid-Year Change Notification to Enrollees"/>
        <w:tblDescription w:val="Pg. 21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0A7D98" w:rsidRPr="009109F1" w14:paraId="7DB026B9" w14:textId="77777777" w:rsidTr="006570E6">
        <w:trPr>
          <w:tblHeader/>
        </w:trPr>
        <w:tc>
          <w:tcPr>
            <w:tcW w:w="5760" w:type="dxa"/>
            <w:gridSpan w:val="2"/>
            <w:shd w:val="clear" w:color="auto" w:fill="D9D9D9" w:themeFill="background1" w:themeFillShade="D9"/>
          </w:tcPr>
          <w:p w14:paraId="3E848A08" w14:textId="77777777" w:rsidR="000A7D98" w:rsidRPr="009109F1" w:rsidRDefault="00A17104" w:rsidP="00A17104">
            <w:pPr>
              <w:tabs>
                <w:tab w:val="left" w:pos="2400"/>
                <w:tab w:val="center" w:pos="4615"/>
              </w:tabs>
              <w:spacing w:before="120" w:after="120"/>
              <w:rPr>
                <w:b/>
              </w:rPr>
            </w:pPr>
            <w:r>
              <w:rPr>
                <w:b/>
              </w:rPr>
              <w:tab/>
            </w:r>
            <w:r>
              <w:rPr>
                <w:b/>
              </w:rPr>
              <w:tab/>
            </w:r>
            <w:r w:rsidR="000A7D98">
              <w:rPr>
                <w:b/>
              </w:rPr>
              <w:t>Mid-Year Change Notification to Enrollees</w:t>
            </w:r>
          </w:p>
        </w:tc>
      </w:tr>
      <w:tr w:rsidR="000A7D98" w:rsidRPr="00982E5B" w14:paraId="09ADB782" w14:textId="77777777" w:rsidTr="006570E6">
        <w:trPr>
          <w:trHeight w:val="485"/>
          <w:tblHeader/>
        </w:trPr>
        <w:tc>
          <w:tcPr>
            <w:tcW w:w="3600" w:type="dxa"/>
          </w:tcPr>
          <w:p w14:paraId="69CA94E5" w14:textId="77777777" w:rsidR="000A7D98" w:rsidRPr="00616982" w:rsidRDefault="000A7D98" w:rsidP="000A7D98">
            <w:pPr>
              <w:rPr>
                <w:i/>
              </w:rPr>
            </w:pPr>
            <w:r>
              <w:rPr>
                <w:i/>
              </w:rPr>
              <w:t>To Whom Required:</w:t>
            </w:r>
          </w:p>
        </w:tc>
        <w:tc>
          <w:tcPr>
            <w:tcW w:w="5760" w:type="dxa"/>
          </w:tcPr>
          <w:p w14:paraId="1BBF019D" w14:textId="77777777" w:rsidR="000A7D98" w:rsidRPr="00982E5B" w:rsidRDefault="000A7D98" w:rsidP="006570E6">
            <w:pPr>
              <w:widowControl w:val="0"/>
              <w:autoSpaceDE w:val="0"/>
              <w:autoSpaceDN w:val="0"/>
              <w:ind w:left="72" w:right="72"/>
              <w:rPr>
                <w:rFonts w:cs="Arial"/>
              </w:rPr>
            </w:pPr>
            <w:r>
              <w:rPr>
                <w:rFonts w:cs="Arial"/>
              </w:rPr>
              <w:t xml:space="preserve">Must be provided to all applicable </w:t>
            </w:r>
            <w:r w:rsidR="006570E6">
              <w:rPr>
                <w:rFonts w:cs="Arial"/>
              </w:rPr>
              <w:t>Participant</w:t>
            </w:r>
            <w:r>
              <w:rPr>
                <w:rFonts w:cs="Arial"/>
              </w:rPr>
              <w:t>s when there is a mid-year change in benefits, plan rules, formulary, provider network, or pharmacy network.</w:t>
            </w:r>
          </w:p>
        </w:tc>
      </w:tr>
      <w:tr w:rsidR="000A7D98" w:rsidRPr="00982E5B" w14:paraId="2A324FBE" w14:textId="77777777" w:rsidTr="006570E6">
        <w:trPr>
          <w:trHeight w:val="440"/>
          <w:tblHeader/>
        </w:trPr>
        <w:tc>
          <w:tcPr>
            <w:tcW w:w="3600" w:type="dxa"/>
          </w:tcPr>
          <w:p w14:paraId="6865B70A" w14:textId="77777777" w:rsidR="000A7D98" w:rsidRPr="00616982" w:rsidRDefault="000A7D98" w:rsidP="000A7D98">
            <w:pPr>
              <w:rPr>
                <w:i/>
              </w:rPr>
            </w:pPr>
            <w:r>
              <w:rPr>
                <w:i/>
              </w:rPr>
              <w:t>Timing:</w:t>
            </w:r>
          </w:p>
        </w:tc>
        <w:tc>
          <w:tcPr>
            <w:tcW w:w="5760" w:type="dxa"/>
          </w:tcPr>
          <w:p w14:paraId="212BD90B" w14:textId="77777777" w:rsidR="000A7D98" w:rsidRPr="00982E5B" w:rsidRDefault="000A7D98" w:rsidP="006570E6">
            <w:pPr>
              <w:widowControl w:val="0"/>
              <w:autoSpaceDE w:val="0"/>
              <w:autoSpaceDN w:val="0"/>
              <w:ind w:left="72" w:right="72"/>
              <w:rPr>
                <w:rFonts w:cs="Arial"/>
              </w:rPr>
            </w:pPr>
            <w:r>
              <w:rPr>
                <w:rFonts w:cs="Arial"/>
              </w:rPr>
              <w:t>Ad hoc, based on specific requirements for each issue</w:t>
            </w:r>
            <w:r w:rsidR="00D8315E">
              <w:rPr>
                <w:rFonts w:cs="Arial"/>
              </w:rPr>
              <w:t xml:space="preserve"> as defined in 422.2267(e)(9).</w:t>
            </w:r>
          </w:p>
        </w:tc>
      </w:tr>
      <w:tr w:rsidR="000A7D98" w:rsidRPr="00982E5B" w14:paraId="0F8CC5FF" w14:textId="77777777" w:rsidTr="006570E6">
        <w:trPr>
          <w:trHeight w:val="1601"/>
          <w:tblHeader/>
        </w:trPr>
        <w:tc>
          <w:tcPr>
            <w:tcW w:w="3600" w:type="dxa"/>
          </w:tcPr>
          <w:p w14:paraId="6729F035" w14:textId="77777777" w:rsidR="000A7D98" w:rsidRPr="00616982" w:rsidRDefault="000A7D98" w:rsidP="000A7D98">
            <w:pPr>
              <w:rPr>
                <w:i/>
              </w:rPr>
            </w:pPr>
            <w:r>
              <w:rPr>
                <w:i/>
              </w:rPr>
              <w:t>Method of Delivery:</w:t>
            </w:r>
          </w:p>
        </w:tc>
        <w:tc>
          <w:tcPr>
            <w:tcW w:w="5760" w:type="dxa"/>
          </w:tcPr>
          <w:p w14:paraId="4EF10655" w14:textId="77777777" w:rsidR="000A7D98" w:rsidRPr="00982E5B" w:rsidRDefault="000A7D98" w:rsidP="006570E6">
            <w:pPr>
              <w:widowControl w:val="0"/>
              <w:autoSpaceDE w:val="0"/>
              <w:autoSpaceDN w:val="0"/>
              <w:ind w:left="72" w:right="72"/>
              <w:rPr>
                <w:rFonts w:cs="Arial"/>
              </w:rPr>
            </w:pPr>
            <w:r w:rsidRPr="00982E5B">
              <w:rPr>
                <w:rFonts w:cs="Arial"/>
              </w:rPr>
              <w:t xml:space="preserve">Hard copy, or electronically, if </w:t>
            </w:r>
            <w:r w:rsidR="006570E6">
              <w:rPr>
                <w:rFonts w:cs="Arial"/>
              </w:rPr>
              <w:t>Participant</w:t>
            </w:r>
            <w:r w:rsidRPr="00982E5B">
              <w:rPr>
                <w:rFonts w:cs="Arial"/>
              </w:rPr>
              <w:t xml:space="preserve"> has opted into receiving electronic version as permitted</w:t>
            </w:r>
            <w:r w:rsidRPr="00E32416">
              <w:rPr>
                <w:rFonts w:cs="Arial"/>
              </w:rPr>
              <w:t>.</w:t>
            </w:r>
            <w:r>
              <w:rPr>
                <w:rFonts w:cs="Arial"/>
              </w:rPr>
              <w:t xml:space="preserve"> </w:t>
            </w:r>
            <w:r>
              <w:t xml:space="preserve">If the mid-year change affects a document that the MMP has not sent to the </w:t>
            </w:r>
            <w:r w:rsidR="006570E6">
              <w:t>Participant</w:t>
            </w:r>
            <w:r>
              <w:t xml:space="preserve"> in hard copy (e.g., the EOC (</w:t>
            </w:r>
            <w:r w:rsidR="006570E6">
              <w:t>Participant</w:t>
            </w:r>
            <w:r>
              <w:t xml:space="preserve"> Handbook) the MMP is not required to send a hard copy mid-year change notification.</w:t>
            </w:r>
          </w:p>
        </w:tc>
      </w:tr>
      <w:tr w:rsidR="000A7D98" w:rsidRPr="00982E5B" w14:paraId="195626A5" w14:textId="77777777" w:rsidTr="006570E6">
        <w:trPr>
          <w:trHeight w:val="557"/>
          <w:tblHeader/>
        </w:trPr>
        <w:tc>
          <w:tcPr>
            <w:tcW w:w="3600" w:type="dxa"/>
          </w:tcPr>
          <w:p w14:paraId="26947652" w14:textId="77777777" w:rsidR="000A7D98" w:rsidRPr="00616982" w:rsidRDefault="000A7D98" w:rsidP="000A7D98">
            <w:pPr>
              <w:rPr>
                <w:i/>
              </w:rPr>
            </w:pPr>
            <w:r>
              <w:rPr>
                <w:i/>
              </w:rPr>
              <w:t>HPMS Timing and Submission:</w:t>
            </w:r>
          </w:p>
        </w:tc>
        <w:tc>
          <w:tcPr>
            <w:tcW w:w="5760" w:type="dxa"/>
          </w:tcPr>
          <w:p w14:paraId="288BE17C" w14:textId="77777777" w:rsidR="000A7D98" w:rsidRPr="00982E5B" w:rsidRDefault="0065227E" w:rsidP="006570E6">
            <w:pPr>
              <w:widowControl w:val="0"/>
              <w:autoSpaceDE w:val="0"/>
              <w:autoSpaceDN w:val="0"/>
              <w:ind w:left="72" w:right="72"/>
              <w:rPr>
                <w:rFonts w:cs="Arial"/>
              </w:rPr>
            </w:pPr>
            <w:r w:rsidRPr="000E3951">
              <w:t>Refer to the HPMS Marketing Review Module and User Guide.</w:t>
            </w:r>
          </w:p>
        </w:tc>
      </w:tr>
      <w:tr w:rsidR="000A7D98" w:rsidRPr="00E27FB9" w14:paraId="106080D8" w14:textId="77777777" w:rsidTr="006570E6">
        <w:trPr>
          <w:trHeight w:val="377"/>
          <w:tblHeader/>
        </w:trPr>
        <w:tc>
          <w:tcPr>
            <w:tcW w:w="3600" w:type="dxa"/>
          </w:tcPr>
          <w:p w14:paraId="19153E31" w14:textId="77777777" w:rsidR="000A7D98" w:rsidRPr="00616982" w:rsidRDefault="000A7D98" w:rsidP="000A7D98">
            <w:pPr>
              <w:rPr>
                <w:i/>
              </w:rPr>
            </w:pPr>
            <w:r>
              <w:rPr>
                <w:i/>
              </w:rPr>
              <w:t>Format Specification:</w:t>
            </w:r>
          </w:p>
        </w:tc>
        <w:tc>
          <w:tcPr>
            <w:tcW w:w="5760" w:type="dxa"/>
          </w:tcPr>
          <w:p w14:paraId="5EFFA4C2" w14:textId="77777777" w:rsidR="000A7D98" w:rsidRPr="00E27FB9" w:rsidRDefault="000A7D98" w:rsidP="006570E6">
            <w:pPr>
              <w:pStyle w:val="TableParagraph"/>
              <w:tabs>
                <w:tab w:val="left" w:pos="354"/>
              </w:tabs>
              <w:ind w:left="72" w:right="72"/>
              <w:rPr>
                <w:rFonts w:ascii="Arial" w:hAnsi="Arial" w:cs="Arial"/>
              </w:rPr>
            </w:pPr>
            <w:r>
              <w:rPr>
                <w:rFonts w:ascii="Arial" w:hAnsi="Arial" w:cs="Arial"/>
              </w:rPr>
              <w:t xml:space="preserve">Model not available; must include required content. </w:t>
            </w:r>
          </w:p>
        </w:tc>
      </w:tr>
      <w:tr w:rsidR="000A7D98" w:rsidRPr="00264533" w14:paraId="3DAAAB8E" w14:textId="77777777" w:rsidTr="0057141B">
        <w:trPr>
          <w:trHeight w:val="5093"/>
          <w:tblHeader/>
        </w:trPr>
        <w:tc>
          <w:tcPr>
            <w:tcW w:w="3600" w:type="dxa"/>
          </w:tcPr>
          <w:p w14:paraId="613B9431" w14:textId="77777777" w:rsidR="000A7D98" w:rsidRPr="00616982" w:rsidRDefault="000A7D98" w:rsidP="000A7D98">
            <w:pPr>
              <w:rPr>
                <w:i/>
              </w:rPr>
            </w:pPr>
            <w:r>
              <w:rPr>
                <w:i/>
              </w:rPr>
              <w:t>Guidance and Other Needed Information:</w:t>
            </w:r>
          </w:p>
        </w:tc>
        <w:tc>
          <w:tcPr>
            <w:tcW w:w="5760" w:type="dxa"/>
          </w:tcPr>
          <w:p w14:paraId="45B0FEB5" w14:textId="77777777" w:rsidR="00C838EC" w:rsidRPr="00C838EC" w:rsidRDefault="00C838EC" w:rsidP="008F4402">
            <w:pPr>
              <w:pStyle w:val="TableParagraph"/>
              <w:keepNext/>
              <w:widowControl/>
              <w:numPr>
                <w:ilvl w:val="0"/>
                <w:numId w:val="15"/>
              </w:numPr>
              <w:suppressAutoHyphens/>
              <w:ind w:left="432" w:right="72"/>
              <w:rPr>
                <w:rFonts w:ascii="Arial" w:hAnsi="Arial" w:cs="Arial"/>
              </w:rPr>
            </w:pPr>
            <w:r w:rsidRPr="00C838EC">
              <w:rPr>
                <w:rFonts w:ascii="Arial" w:hAnsi="Arial" w:cs="Arial"/>
              </w:rPr>
              <w:t>Notices of changes in MMP rules unless otherwise addressed in a regulation must be provided 30 days in advance.</w:t>
            </w:r>
          </w:p>
          <w:p w14:paraId="3228369A" w14:textId="77777777" w:rsidR="00C838EC" w:rsidRPr="00C838EC" w:rsidRDefault="00C838EC" w:rsidP="008F4402">
            <w:pPr>
              <w:pStyle w:val="TableParagraph"/>
              <w:keepNext/>
              <w:widowControl/>
              <w:numPr>
                <w:ilvl w:val="0"/>
                <w:numId w:val="15"/>
              </w:numPr>
              <w:suppressAutoHyphens/>
              <w:ind w:left="432" w:right="72"/>
              <w:rPr>
                <w:rFonts w:ascii="Arial" w:hAnsi="Arial" w:cs="Arial"/>
              </w:rPr>
            </w:pPr>
            <w:r w:rsidRPr="00C838EC">
              <w:rPr>
                <w:rFonts w:ascii="Arial" w:hAnsi="Arial" w:cs="Arial"/>
              </w:rPr>
              <w:t>National Coverage Determination (NCD) changes announced or finalized less than 30 days before effective date, notification required as soon as possible.</w:t>
            </w:r>
          </w:p>
          <w:p w14:paraId="4BC38B69" w14:textId="77777777" w:rsidR="00C838EC" w:rsidRPr="00C838EC" w:rsidRDefault="00C838EC" w:rsidP="008F4402">
            <w:pPr>
              <w:pStyle w:val="TableParagraph"/>
              <w:keepNext/>
              <w:widowControl/>
              <w:numPr>
                <w:ilvl w:val="0"/>
                <w:numId w:val="15"/>
              </w:numPr>
              <w:suppressAutoHyphens/>
              <w:ind w:left="432" w:right="72"/>
              <w:rPr>
                <w:rFonts w:ascii="Arial" w:hAnsi="Arial" w:cs="Arial"/>
              </w:rPr>
            </w:pPr>
            <w:r w:rsidRPr="00C838EC">
              <w:rPr>
                <w:rFonts w:ascii="Arial" w:hAnsi="Arial" w:cs="Arial"/>
              </w:rPr>
              <w:t>Mid-year NCD or legislative changes must be published no later than 30 days after the NCD is announced. MMPs may include change in the next plan mass mailing (e.g., newsletter), provided it is within 30 days and must be reflected on their website.</w:t>
            </w:r>
          </w:p>
          <w:p w14:paraId="27C81057" w14:textId="77777777" w:rsidR="00C838EC" w:rsidRPr="00C838EC" w:rsidRDefault="00C838EC" w:rsidP="008F4402">
            <w:pPr>
              <w:pStyle w:val="TableParagraph"/>
              <w:keepNext/>
              <w:widowControl/>
              <w:numPr>
                <w:ilvl w:val="0"/>
                <w:numId w:val="15"/>
              </w:numPr>
              <w:suppressAutoHyphens/>
              <w:ind w:left="432" w:right="72"/>
              <w:rPr>
                <w:rFonts w:ascii="Arial" w:hAnsi="Arial" w:cs="Arial"/>
              </w:rPr>
            </w:pPr>
            <w:r w:rsidRPr="00C838EC">
              <w:rPr>
                <w:rFonts w:ascii="Arial" w:hAnsi="Arial" w:cs="Arial"/>
              </w:rPr>
              <w:t>Medicare Managed Care Manual - Chapter 4.</w:t>
            </w:r>
          </w:p>
          <w:p w14:paraId="4127A13D" w14:textId="77777777" w:rsidR="00C838EC" w:rsidRPr="00C838EC" w:rsidRDefault="00C838EC" w:rsidP="008F4402">
            <w:pPr>
              <w:pStyle w:val="TableParagraph"/>
              <w:keepNext/>
              <w:widowControl/>
              <w:numPr>
                <w:ilvl w:val="0"/>
                <w:numId w:val="15"/>
              </w:numPr>
              <w:suppressAutoHyphens/>
              <w:ind w:left="432" w:right="72"/>
              <w:rPr>
                <w:rFonts w:ascii="Arial" w:hAnsi="Arial" w:cs="Arial"/>
              </w:rPr>
            </w:pPr>
            <w:r w:rsidRPr="00C838EC">
              <w:rPr>
                <w:rFonts w:ascii="Arial" w:hAnsi="Arial" w:cs="Arial"/>
              </w:rPr>
              <w:t>Medicare Prescription Drug Benefit Manual - Chapter 6 and forthcoming guidance effectuating 423.120(b)(5) on formulary changes and required notice to beneficiaries and other entities.</w:t>
            </w:r>
          </w:p>
          <w:p w14:paraId="3CB317F3" w14:textId="77D8FC21" w:rsidR="000A7D98" w:rsidRPr="00264533" w:rsidRDefault="00C838EC" w:rsidP="008F4402">
            <w:pPr>
              <w:pStyle w:val="TableParagraph"/>
              <w:keepNext/>
              <w:widowControl/>
              <w:numPr>
                <w:ilvl w:val="0"/>
                <w:numId w:val="15"/>
              </w:numPr>
              <w:suppressAutoHyphens/>
              <w:ind w:left="432" w:right="72"/>
              <w:rPr>
                <w:sz w:val="24"/>
              </w:rPr>
            </w:pPr>
            <w:r w:rsidRPr="00C838EC">
              <w:rPr>
                <w:rFonts w:ascii="Arial" w:hAnsi="Arial" w:cs="Arial"/>
              </w:rPr>
              <w:t>National Coverage Determination website.</w:t>
            </w:r>
          </w:p>
        </w:tc>
      </w:tr>
      <w:tr w:rsidR="000A7D98" w:rsidRPr="00982E5B" w14:paraId="0807C8D9" w14:textId="77777777" w:rsidTr="006570E6">
        <w:trPr>
          <w:tblHeader/>
        </w:trPr>
        <w:tc>
          <w:tcPr>
            <w:tcW w:w="3600" w:type="dxa"/>
          </w:tcPr>
          <w:p w14:paraId="57843E1A" w14:textId="77777777" w:rsidR="000A7D98" w:rsidRPr="00616982" w:rsidRDefault="000A7D98" w:rsidP="000A7D98">
            <w:pPr>
              <w:rPr>
                <w:i/>
              </w:rPr>
            </w:pPr>
            <w:r>
              <w:rPr>
                <w:i/>
              </w:rPr>
              <w:t>Translation Required:</w:t>
            </w:r>
          </w:p>
        </w:tc>
        <w:tc>
          <w:tcPr>
            <w:tcW w:w="5760" w:type="dxa"/>
          </w:tcPr>
          <w:p w14:paraId="074F4B48" w14:textId="77777777" w:rsidR="000A7D98" w:rsidRPr="00982E5B" w:rsidRDefault="000A7D98" w:rsidP="000A7D98">
            <w:pPr>
              <w:widowControl w:val="0"/>
              <w:autoSpaceDE w:val="0"/>
              <w:autoSpaceDN w:val="0"/>
              <w:ind w:left="72" w:right="360"/>
              <w:rPr>
                <w:rFonts w:cs="Arial"/>
              </w:rPr>
            </w:pPr>
            <w:r w:rsidRPr="00982E5B">
              <w:rPr>
                <w:rFonts w:cs="Arial"/>
              </w:rPr>
              <w:t>Yes.</w:t>
            </w:r>
          </w:p>
        </w:tc>
      </w:tr>
    </w:tbl>
    <w:p w14:paraId="2DB0EF72" w14:textId="77777777" w:rsidR="000A7D98" w:rsidRDefault="000A7D98" w:rsidP="00DD738C"/>
    <w:tbl>
      <w:tblPr>
        <w:tblStyle w:val="TableGrid"/>
        <w:tblW w:w="9360" w:type="dxa"/>
        <w:tblLook w:val="04A0" w:firstRow="1" w:lastRow="0" w:firstColumn="1" w:lastColumn="0" w:noHBand="0" w:noVBand="1"/>
        <w:tblCaption w:val="Pg 22 table of Non-renewal and termination notices table"/>
        <w:tblDescription w:val="Pg. 22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7D06A1" w:rsidRPr="007105EC" w14:paraId="34CF8BD1" w14:textId="77777777" w:rsidTr="006570E6">
        <w:trPr>
          <w:cantSplit/>
          <w:tblHeader/>
        </w:trPr>
        <w:tc>
          <w:tcPr>
            <w:tcW w:w="5760" w:type="dxa"/>
            <w:gridSpan w:val="2"/>
            <w:shd w:val="clear" w:color="auto" w:fill="D9D9D9" w:themeFill="background1" w:themeFillShade="D9"/>
            <w:tcMar>
              <w:left w:w="0" w:type="dxa"/>
              <w:right w:w="0" w:type="dxa"/>
            </w:tcMar>
          </w:tcPr>
          <w:p w14:paraId="77DEAE3F" w14:textId="77777777" w:rsidR="007D06A1" w:rsidRPr="007105EC" w:rsidRDefault="007D06A1" w:rsidP="006570E6">
            <w:pPr>
              <w:pStyle w:val="TableParagraph"/>
              <w:keepLines/>
              <w:widowControl/>
              <w:suppressAutoHyphens/>
              <w:spacing w:before="132" w:after="132"/>
              <w:ind w:left="0"/>
              <w:jc w:val="center"/>
              <w:rPr>
                <w:rFonts w:ascii="Arial" w:hAnsi="Arial" w:cs="Arial"/>
                <w:b/>
                <w:sz w:val="23"/>
              </w:rPr>
            </w:pPr>
            <w:r w:rsidRPr="007105EC">
              <w:rPr>
                <w:rFonts w:ascii="Arial" w:hAnsi="Arial" w:cs="Arial"/>
                <w:b/>
              </w:rPr>
              <w:t>Non-Renewal and Termination Notices</w:t>
            </w:r>
          </w:p>
        </w:tc>
      </w:tr>
      <w:tr w:rsidR="007D06A1" w:rsidRPr="007105EC" w14:paraId="227ED723" w14:textId="77777777" w:rsidTr="006570E6">
        <w:trPr>
          <w:cantSplit/>
          <w:trHeight w:val="908"/>
          <w:tblHeader/>
        </w:trPr>
        <w:tc>
          <w:tcPr>
            <w:tcW w:w="3600" w:type="dxa"/>
            <w:tcMar>
              <w:left w:w="0" w:type="dxa"/>
              <w:right w:w="0" w:type="dxa"/>
            </w:tcMar>
          </w:tcPr>
          <w:p w14:paraId="19339E2E" w14:textId="77777777" w:rsidR="007D06A1" w:rsidRPr="007105EC" w:rsidRDefault="007D06A1" w:rsidP="00A17104">
            <w:pPr>
              <w:pStyle w:val="BodyText"/>
              <w:keepLines/>
              <w:widowControl/>
              <w:suppressAutoHyphens/>
              <w:ind w:left="72" w:right="72"/>
              <w:rPr>
                <w:rFonts w:ascii="Arial" w:hAnsi="Arial" w:cs="Arial"/>
                <w:i/>
                <w:sz w:val="22"/>
                <w:szCs w:val="22"/>
              </w:rPr>
            </w:pPr>
            <w:r w:rsidRPr="007105EC">
              <w:rPr>
                <w:rFonts w:ascii="Arial" w:hAnsi="Arial" w:cs="Arial"/>
                <w:i/>
                <w:sz w:val="22"/>
                <w:szCs w:val="22"/>
              </w:rPr>
              <w:t>To Whom Required:</w:t>
            </w:r>
          </w:p>
        </w:tc>
        <w:tc>
          <w:tcPr>
            <w:tcW w:w="5760" w:type="dxa"/>
            <w:tcMar>
              <w:left w:w="0" w:type="dxa"/>
              <w:right w:w="0" w:type="dxa"/>
            </w:tcMar>
          </w:tcPr>
          <w:p w14:paraId="6C480899" w14:textId="77777777" w:rsidR="007D06A1" w:rsidRPr="00985B18" w:rsidRDefault="007D06A1">
            <w:pPr>
              <w:pStyle w:val="BodyText"/>
              <w:keepLines/>
              <w:widowControl/>
              <w:suppressAutoHyphens/>
              <w:ind w:left="72" w:right="72"/>
              <w:rPr>
                <w:rFonts w:ascii="Arial" w:hAnsi="Arial" w:cs="Arial"/>
                <w:sz w:val="22"/>
                <w:szCs w:val="22"/>
              </w:rPr>
            </w:pPr>
            <w:r w:rsidRPr="00985B18">
              <w:rPr>
                <w:rFonts w:ascii="Arial" w:hAnsi="Arial" w:cs="Arial"/>
                <w:sz w:val="22"/>
                <w:szCs w:val="22"/>
              </w:rPr>
              <w:t>Must be provided to each affected enrollee after MMP decides to non-renew or reduce its plan’s service area or before the termination effective date.</w:t>
            </w:r>
          </w:p>
        </w:tc>
      </w:tr>
      <w:tr w:rsidR="007D06A1" w:rsidRPr="007105EC" w14:paraId="63FB7E11" w14:textId="77777777" w:rsidTr="006570E6">
        <w:trPr>
          <w:cantSplit/>
          <w:trHeight w:val="359"/>
          <w:tblHeader/>
        </w:trPr>
        <w:tc>
          <w:tcPr>
            <w:tcW w:w="3600" w:type="dxa"/>
            <w:tcMar>
              <w:left w:w="0" w:type="dxa"/>
              <w:right w:w="0" w:type="dxa"/>
            </w:tcMar>
          </w:tcPr>
          <w:p w14:paraId="77100F6F" w14:textId="77777777" w:rsidR="007D06A1" w:rsidRPr="007105EC" w:rsidRDefault="007D06A1" w:rsidP="00A17104">
            <w:pPr>
              <w:pStyle w:val="BodyText"/>
              <w:keepLines/>
              <w:widowControl/>
              <w:suppressAutoHyphens/>
              <w:ind w:left="72" w:right="72"/>
              <w:rPr>
                <w:rFonts w:ascii="Arial" w:hAnsi="Arial" w:cs="Arial"/>
                <w:i/>
                <w:sz w:val="22"/>
                <w:szCs w:val="22"/>
              </w:rPr>
            </w:pPr>
            <w:r w:rsidRPr="007105EC">
              <w:rPr>
                <w:rFonts w:ascii="Arial" w:hAnsi="Arial" w:cs="Arial"/>
                <w:i/>
                <w:sz w:val="22"/>
                <w:szCs w:val="22"/>
              </w:rPr>
              <w:t>Timing:</w:t>
            </w:r>
          </w:p>
        </w:tc>
        <w:tc>
          <w:tcPr>
            <w:tcW w:w="5760" w:type="dxa"/>
            <w:tcMar>
              <w:left w:w="0" w:type="dxa"/>
              <w:right w:w="0" w:type="dxa"/>
            </w:tcMar>
          </w:tcPr>
          <w:p w14:paraId="3E2D1E98" w14:textId="77777777" w:rsidR="007D06A1" w:rsidRPr="00985B18" w:rsidRDefault="007D06A1">
            <w:pPr>
              <w:pStyle w:val="BodyText"/>
              <w:keepLines/>
              <w:widowControl/>
              <w:suppressAutoHyphens/>
              <w:ind w:left="72" w:right="72"/>
              <w:rPr>
                <w:rFonts w:ascii="Arial" w:hAnsi="Arial" w:cs="Arial"/>
                <w:sz w:val="22"/>
                <w:szCs w:val="22"/>
              </w:rPr>
            </w:pPr>
            <w:r w:rsidRPr="00985B18">
              <w:rPr>
                <w:rFonts w:ascii="Arial" w:hAnsi="Arial" w:cs="Arial"/>
                <w:sz w:val="22"/>
                <w:szCs w:val="22"/>
              </w:rPr>
              <w:t>At least 90 days before the end of the current contract period.</w:t>
            </w:r>
          </w:p>
        </w:tc>
      </w:tr>
      <w:tr w:rsidR="007D06A1" w:rsidRPr="007105EC" w14:paraId="4531FE90" w14:textId="77777777" w:rsidTr="006570E6">
        <w:trPr>
          <w:cantSplit/>
          <w:trHeight w:val="620"/>
          <w:tblHeader/>
        </w:trPr>
        <w:tc>
          <w:tcPr>
            <w:tcW w:w="3600" w:type="dxa"/>
            <w:tcMar>
              <w:left w:w="0" w:type="dxa"/>
              <w:right w:w="0" w:type="dxa"/>
            </w:tcMar>
          </w:tcPr>
          <w:p w14:paraId="42202BA4" w14:textId="77777777" w:rsidR="007D06A1" w:rsidRPr="007105EC" w:rsidRDefault="007D06A1" w:rsidP="00A17104">
            <w:pPr>
              <w:pStyle w:val="BodyText"/>
              <w:keepLines/>
              <w:widowControl/>
              <w:suppressAutoHyphens/>
              <w:ind w:left="72" w:right="72"/>
              <w:rPr>
                <w:rFonts w:ascii="Arial" w:hAnsi="Arial" w:cs="Arial"/>
                <w:i/>
                <w:sz w:val="22"/>
                <w:szCs w:val="22"/>
              </w:rPr>
            </w:pPr>
            <w:r w:rsidRPr="007105EC">
              <w:rPr>
                <w:rFonts w:ascii="Arial" w:hAnsi="Arial" w:cs="Arial"/>
                <w:i/>
                <w:sz w:val="22"/>
                <w:szCs w:val="22"/>
              </w:rPr>
              <w:t>Method of Delivery:</w:t>
            </w:r>
          </w:p>
        </w:tc>
        <w:tc>
          <w:tcPr>
            <w:tcW w:w="5760" w:type="dxa"/>
            <w:tcMar>
              <w:left w:w="0" w:type="dxa"/>
              <w:right w:w="0" w:type="dxa"/>
            </w:tcMar>
          </w:tcPr>
          <w:p w14:paraId="673707C5" w14:textId="77777777" w:rsidR="007D06A1" w:rsidRPr="00985B18" w:rsidRDefault="007D06A1">
            <w:pPr>
              <w:pStyle w:val="BodyText"/>
              <w:keepLines/>
              <w:widowControl/>
              <w:suppressAutoHyphens/>
              <w:ind w:left="72" w:right="72"/>
              <w:rPr>
                <w:rFonts w:ascii="Arial" w:hAnsi="Arial" w:cs="Arial"/>
                <w:sz w:val="22"/>
                <w:szCs w:val="22"/>
              </w:rPr>
            </w:pPr>
            <w:r w:rsidRPr="00985B18">
              <w:rPr>
                <w:rFonts w:ascii="Arial" w:hAnsi="Arial" w:cs="Arial"/>
                <w:sz w:val="22"/>
                <w:szCs w:val="22"/>
              </w:rPr>
              <w:t>Notices must be hard copy and sent via U.S. mail. First class postage is recommended.</w:t>
            </w:r>
          </w:p>
        </w:tc>
      </w:tr>
      <w:tr w:rsidR="007D06A1" w:rsidRPr="007105EC" w14:paraId="3A30562D" w14:textId="77777777" w:rsidTr="006570E6">
        <w:trPr>
          <w:cantSplit/>
          <w:trHeight w:val="611"/>
          <w:tblHeader/>
        </w:trPr>
        <w:tc>
          <w:tcPr>
            <w:tcW w:w="3600" w:type="dxa"/>
            <w:tcMar>
              <w:left w:w="0" w:type="dxa"/>
              <w:right w:w="0" w:type="dxa"/>
            </w:tcMar>
          </w:tcPr>
          <w:p w14:paraId="29FFA6AB" w14:textId="77777777" w:rsidR="007D06A1" w:rsidRPr="007105EC" w:rsidRDefault="007D06A1" w:rsidP="00A17104">
            <w:pPr>
              <w:pStyle w:val="BodyText"/>
              <w:keepLines/>
              <w:widowControl/>
              <w:suppressAutoHyphens/>
              <w:ind w:left="72" w:right="72"/>
              <w:rPr>
                <w:rFonts w:ascii="Arial" w:hAnsi="Arial" w:cs="Arial"/>
                <w:i/>
                <w:sz w:val="22"/>
                <w:szCs w:val="22"/>
              </w:rPr>
            </w:pPr>
            <w:r w:rsidRPr="007105EC">
              <w:rPr>
                <w:rFonts w:ascii="Arial" w:hAnsi="Arial" w:cs="Arial"/>
                <w:i/>
                <w:sz w:val="22"/>
                <w:szCs w:val="22"/>
              </w:rPr>
              <w:t>HPMS Timing and Submission:</w:t>
            </w:r>
          </w:p>
        </w:tc>
        <w:tc>
          <w:tcPr>
            <w:tcW w:w="5760" w:type="dxa"/>
            <w:tcMar>
              <w:left w:w="0" w:type="dxa"/>
              <w:right w:w="0" w:type="dxa"/>
            </w:tcMar>
          </w:tcPr>
          <w:p w14:paraId="4FA9A51E" w14:textId="77777777" w:rsidR="007D06A1" w:rsidRPr="00985B18" w:rsidRDefault="001A267F">
            <w:pPr>
              <w:pStyle w:val="BodyText"/>
              <w:keepLines/>
              <w:widowControl/>
              <w:suppressAutoHyphens/>
              <w:ind w:left="72" w:right="72"/>
              <w:rPr>
                <w:rFonts w:ascii="Arial" w:hAnsi="Arial" w:cs="Arial"/>
                <w:sz w:val="22"/>
                <w:szCs w:val="22"/>
              </w:rPr>
            </w:pPr>
            <w:r w:rsidRPr="00985B18">
              <w:rPr>
                <w:rFonts w:ascii="Arial" w:hAnsi="Arial" w:cs="Arial"/>
                <w:sz w:val="22"/>
                <w:szCs w:val="22"/>
              </w:rPr>
              <w:t>Refer to the HPMS Marketing Review Module and User Guide.</w:t>
            </w:r>
          </w:p>
        </w:tc>
      </w:tr>
      <w:tr w:rsidR="007D06A1" w:rsidRPr="007105EC" w14:paraId="29DA1420" w14:textId="77777777" w:rsidTr="006570E6">
        <w:trPr>
          <w:cantSplit/>
          <w:tblHeader/>
        </w:trPr>
        <w:tc>
          <w:tcPr>
            <w:tcW w:w="3600" w:type="dxa"/>
            <w:tcMar>
              <w:left w:w="0" w:type="dxa"/>
              <w:right w:w="0" w:type="dxa"/>
            </w:tcMar>
          </w:tcPr>
          <w:p w14:paraId="6B66D3DD" w14:textId="77777777" w:rsidR="007D06A1" w:rsidRPr="007105EC" w:rsidRDefault="007D06A1" w:rsidP="00A17104">
            <w:pPr>
              <w:pStyle w:val="BodyText"/>
              <w:keepLines/>
              <w:widowControl/>
              <w:suppressAutoHyphens/>
              <w:ind w:left="72" w:right="72"/>
              <w:rPr>
                <w:rFonts w:ascii="Arial" w:hAnsi="Arial" w:cs="Arial"/>
                <w:i/>
                <w:sz w:val="22"/>
                <w:szCs w:val="22"/>
              </w:rPr>
            </w:pPr>
            <w:r w:rsidRPr="007105EC">
              <w:rPr>
                <w:rFonts w:ascii="Arial" w:hAnsi="Arial" w:cs="Arial"/>
                <w:i/>
                <w:sz w:val="22"/>
                <w:szCs w:val="22"/>
              </w:rPr>
              <w:t>Format Specification:</w:t>
            </w:r>
          </w:p>
        </w:tc>
        <w:tc>
          <w:tcPr>
            <w:tcW w:w="5760" w:type="dxa"/>
            <w:tcMar>
              <w:left w:w="0" w:type="dxa"/>
              <w:right w:w="0" w:type="dxa"/>
            </w:tcMar>
          </w:tcPr>
          <w:p w14:paraId="62DAA51E" w14:textId="77777777" w:rsidR="00D8315E" w:rsidRPr="00985B18" w:rsidRDefault="007D06A1" w:rsidP="008F4402">
            <w:pPr>
              <w:pStyle w:val="BodyText"/>
              <w:keepLines/>
              <w:widowControl/>
              <w:numPr>
                <w:ilvl w:val="0"/>
                <w:numId w:val="25"/>
              </w:numPr>
              <w:suppressAutoHyphens/>
              <w:ind w:right="72"/>
              <w:rPr>
                <w:rFonts w:ascii="Arial" w:hAnsi="Arial" w:cs="Arial"/>
                <w:sz w:val="22"/>
                <w:szCs w:val="22"/>
              </w:rPr>
            </w:pPr>
            <w:r w:rsidRPr="00985B18">
              <w:rPr>
                <w:rFonts w:ascii="Arial" w:hAnsi="Arial" w:cs="Arial"/>
                <w:sz w:val="22"/>
                <w:szCs w:val="22"/>
              </w:rPr>
              <w:t>N</w:t>
            </w:r>
            <w:r w:rsidR="006D39FE" w:rsidRPr="00985B18">
              <w:rPr>
                <w:rFonts w:ascii="Arial" w:hAnsi="Arial" w:cs="Arial"/>
                <w:sz w:val="22"/>
                <w:szCs w:val="22"/>
              </w:rPr>
              <w:t>ew York</w:t>
            </w:r>
            <w:r w:rsidRPr="00985B18">
              <w:rPr>
                <w:rFonts w:ascii="Arial" w:hAnsi="Arial" w:cs="Arial"/>
                <w:sz w:val="22"/>
                <w:szCs w:val="22"/>
              </w:rPr>
              <w:t xml:space="preserve"> FIDA IDD MMP Model required for current </w:t>
            </w:r>
            <w:r w:rsidR="006D39FE" w:rsidRPr="00985B18">
              <w:rPr>
                <w:rFonts w:ascii="Arial" w:hAnsi="Arial" w:cs="Arial"/>
                <w:sz w:val="22"/>
                <w:szCs w:val="22"/>
              </w:rPr>
              <w:t>CY</w:t>
            </w:r>
            <w:r w:rsidRPr="00985B18">
              <w:rPr>
                <w:rFonts w:ascii="Arial" w:hAnsi="Arial" w:cs="Arial"/>
                <w:sz w:val="22"/>
                <w:szCs w:val="22"/>
              </w:rPr>
              <w:t>.</w:t>
            </w:r>
          </w:p>
          <w:p w14:paraId="78FD5606" w14:textId="77777777" w:rsidR="007D06A1" w:rsidRPr="007105EC" w:rsidRDefault="007D06A1" w:rsidP="008F4402">
            <w:pPr>
              <w:pStyle w:val="BodyText"/>
              <w:keepLines/>
              <w:widowControl/>
              <w:numPr>
                <w:ilvl w:val="0"/>
                <w:numId w:val="25"/>
              </w:numPr>
              <w:suppressAutoHyphens/>
              <w:ind w:right="72"/>
              <w:rPr>
                <w:rFonts w:ascii="Arial" w:hAnsi="Arial" w:cs="Arial"/>
                <w:sz w:val="23"/>
              </w:rPr>
            </w:pPr>
            <w:r w:rsidRPr="00985B18">
              <w:rPr>
                <w:rFonts w:ascii="Arial" w:hAnsi="Arial" w:cs="Arial"/>
                <w:sz w:val="22"/>
                <w:szCs w:val="22"/>
              </w:rPr>
              <w:t>Modifications permitted per instructions</w:t>
            </w:r>
          </w:p>
        </w:tc>
      </w:tr>
      <w:tr w:rsidR="007D06A1" w:rsidRPr="007105EC" w14:paraId="52EF5371" w14:textId="77777777" w:rsidTr="006570E6">
        <w:trPr>
          <w:cantSplit/>
          <w:trHeight w:val="2510"/>
          <w:tblHeader/>
        </w:trPr>
        <w:tc>
          <w:tcPr>
            <w:tcW w:w="3600" w:type="dxa"/>
            <w:tcMar>
              <w:left w:w="0" w:type="dxa"/>
              <w:right w:w="0" w:type="dxa"/>
            </w:tcMar>
          </w:tcPr>
          <w:p w14:paraId="2E42D17D" w14:textId="77777777" w:rsidR="007D06A1" w:rsidRPr="007105EC" w:rsidRDefault="007D06A1" w:rsidP="00A17104">
            <w:pPr>
              <w:pStyle w:val="BodyText"/>
              <w:keepLines/>
              <w:widowControl/>
              <w:suppressAutoHyphens/>
              <w:ind w:left="72" w:right="72"/>
              <w:rPr>
                <w:rFonts w:ascii="Arial" w:hAnsi="Arial" w:cs="Arial"/>
                <w:i/>
                <w:sz w:val="22"/>
                <w:szCs w:val="22"/>
              </w:rPr>
            </w:pPr>
            <w:r w:rsidRPr="007105EC">
              <w:rPr>
                <w:rFonts w:ascii="Arial" w:hAnsi="Arial" w:cs="Arial"/>
                <w:i/>
                <w:sz w:val="22"/>
                <w:szCs w:val="22"/>
              </w:rPr>
              <w:t>Guidance and Other Needed Information:</w:t>
            </w:r>
          </w:p>
        </w:tc>
        <w:tc>
          <w:tcPr>
            <w:tcW w:w="5760" w:type="dxa"/>
            <w:tcMar>
              <w:left w:w="0" w:type="dxa"/>
              <w:right w:w="0" w:type="dxa"/>
            </w:tcMar>
          </w:tcPr>
          <w:p w14:paraId="546B7549" w14:textId="77777777" w:rsidR="007D06A1" w:rsidRPr="00985B18" w:rsidRDefault="007D06A1" w:rsidP="008F4402">
            <w:pPr>
              <w:pStyle w:val="BodyText"/>
              <w:keepLines/>
              <w:widowControl/>
              <w:numPr>
                <w:ilvl w:val="0"/>
                <w:numId w:val="22"/>
              </w:numPr>
              <w:suppressAutoHyphens/>
              <w:ind w:left="432" w:right="72"/>
              <w:rPr>
                <w:rFonts w:ascii="Arial" w:hAnsi="Arial" w:cs="Arial"/>
                <w:sz w:val="22"/>
                <w:szCs w:val="22"/>
              </w:rPr>
            </w:pPr>
            <w:r w:rsidRPr="00985B18">
              <w:rPr>
                <w:rFonts w:ascii="Arial" w:hAnsi="Arial" w:cs="Arial"/>
                <w:sz w:val="22"/>
                <w:szCs w:val="22"/>
              </w:rPr>
              <w:t>Information about non-renewals or service area reductions may not be released to the public, including current enrollees, until notice is received from CMS and the state.</w:t>
            </w:r>
          </w:p>
          <w:p w14:paraId="397F594C" w14:textId="77777777" w:rsidR="007D06A1" w:rsidRPr="00985B18" w:rsidRDefault="007D06A1" w:rsidP="008F4402">
            <w:pPr>
              <w:pStyle w:val="BodyText"/>
              <w:keepLines/>
              <w:widowControl/>
              <w:numPr>
                <w:ilvl w:val="0"/>
                <w:numId w:val="22"/>
              </w:numPr>
              <w:suppressAutoHyphens/>
              <w:ind w:left="432" w:right="72"/>
              <w:rPr>
                <w:rFonts w:ascii="Arial" w:hAnsi="Arial" w:cs="Arial"/>
                <w:sz w:val="22"/>
                <w:szCs w:val="22"/>
              </w:rPr>
            </w:pPr>
            <w:r w:rsidRPr="00985B18">
              <w:rPr>
                <w:rFonts w:ascii="Arial" w:hAnsi="Arial" w:cs="Arial"/>
                <w:sz w:val="22"/>
                <w:szCs w:val="22"/>
              </w:rPr>
              <w:t>MMPs may elect to share Non-Renewal and Service Area Reduction (NR/SAR) information only with first tier, downstream, and related entities (FDRs) or anyone that the MMP does business with (i.e., contracted providers).</w:t>
            </w:r>
          </w:p>
          <w:p w14:paraId="6591820A" w14:textId="77777777" w:rsidR="00784871" w:rsidRPr="00985B18" w:rsidRDefault="00784871" w:rsidP="008F4402">
            <w:pPr>
              <w:pStyle w:val="ListParagraph"/>
              <w:numPr>
                <w:ilvl w:val="0"/>
                <w:numId w:val="22"/>
              </w:numPr>
              <w:ind w:left="432"/>
              <w:rPr>
                <w:rFonts w:cs="Arial"/>
              </w:rPr>
            </w:pPr>
            <w:r w:rsidRPr="00985B18">
              <w:rPr>
                <w:rFonts w:cs="Arial"/>
              </w:rPr>
              <w:t>MMPs must provide a NR/SAR notice to beneficiaries who enroll in a non-renewing plan on October 1, November 1, or December 1 of the current contract year (e.g., less than 90 days before the effective date of the non-renewal).</w:t>
            </w:r>
          </w:p>
          <w:p w14:paraId="1A3693C6" w14:textId="77777777" w:rsidR="007D06A1" w:rsidRPr="00985B18" w:rsidRDefault="007D06A1" w:rsidP="008F4402">
            <w:pPr>
              <w:pStyle w:val="BodyText"/>
              <w:keepLines/>
              <w:widowControl/>
              <w:numPr>
                <w:ilvl w:val="0"/>
                <w:numId w:val="22"/>
              </w:numPr>
              <w:suppressAutoHyphens/>
              <w:ind w:left="432" w:right="72"/>
              <w:rPr>
                <w:rFonts w:ascii="Arial" w:hAnsi="Arial" w:cs="Arial"/>
                <w:sz w:val="22"/>
                <w:szCs w:val="22"/>
              </w:rPr>
            </w:pPr>
            <w:r w:rsidRPr="00985B18">
              <w:rPr>
                <w:rFonts w:ascii="Arial" w:hAnsi="Arial" w:cs="Arial"/>
                <w:sz w:val="22"/>
                <w:szCs w:val="22"/>
              </w:rPr>
              <w:t xml:space="preserve">Additional NR/SAR notice information can be found in the annual </w:t>
            </w:r>
            <w:r w:rsidR="000606AD" w:rsidRPr="00985B18">
              <w:rPr>
                <w:rFonts w:ascii="Arial" w:hAnsi="Arial" w:cs="Arial"/>
                <w:sz w:val="22"/>
                <w:szCs w:val="22"/>
              </w:rPr>
              <w:t xml:space="preserve">CMS memorandum, </w:t>
            </w:r>
            <w:r w:rsidRPr="00985B18">
              <w:rPr>
                <w:rFonts w:ascii="Arial" w:hAnsi="Arial" w:cs="Arial"/>
                <w:sz w:val="22"/>
                <w:szCs w:val="22"/>
              </w:rPr>
              <w:t>“Non-Renewal and Service Area Reduction Guidance and Enrollee Notification Models”.</w:t>
            </w:r>
          </w:p>
          <w:p w14:paraId="3ACFDA1D" w14:textId="77777777" w:rsidR="007D06A1" w:rsidRPr="007105EC" w:rsidRDefault="007D06A1" w:rsidP="008F4402">
            <w:pPr>
              <w:pStyle w:val="BodyText"/>
              <w:keepLines/>
              <w:widowControl/>
              <w:numPr>
                <w:ilvl w:val="0"/>
                <w:numId w:val="22"/>
              </w:numPr>
              <w:suppressAutoHyphens/>
              <w:ind w:left="432" w:right="72"/>
              <w:rPr>
                <w:rFonts w:ascii="Arial" w:hAnsi="Arial" w:cs="Arial"/>
                <w:sz w:val="23"/>
              </w:rPr>
            </w:pPr>
            <w:r w:rsidRPr="00985B18">
              <w:rPr>
                <w:rFonts w:ascii="Arial" w:hAnsi="Arial" w:cs="Arial"/>
                <w:sz w:val="22"/>
                <w:szCs w:val="22"/>
              </w:rPr>
              <w:t>For terminations, relevant notice requirements are provided in 42 CFR 422.506, 422.508, and 422.512.</w:t>
            </w:r>
          </w:p>
        </w:tc>
      </w:tr>
      <w:tr w:rsidR="007D06A1" w:rsidRPr="007105EC" w14:paraId="4D0663A6" w14:textId="77777777" w:rsidTr="006570E6">
        <w:trPr>
          <w:cantSplit/>
          <w:trHeight w:val="287"/>
          <w:tblHeader/>
        </w:trPr>
        <w:tc>
          <w:tcPr>
            <w:tcW w:w="3600" w:type="dxa"/>
            <w:tcMar>
              <w:left w:w="0" w:type="dxa"/>
              <w:right w:w="0" w:type="dxa"/>
            </w:tcMar>
          </w:tcPr>
          <w:p w14:paraId="4260E5C6" w14:textId="77777777" w:rsidR="007D06A1" w:rsidRPr="007105EC" w:rsidRDefault="007D06A1" w:rsidP="00A17104">
            <w:pPr>
              <w:pStyle w:val="BodyText"/>
              <w:keepLines/>
              <w:widowControl/>
              <w:suppressAutoHyphens/>
              <w:ind w:left="72" w:right="72"/>
              <w:rPr>
                <w:rFonts w:ascii="Arial" w:hAnsi="Arial" w:cs="Arial"/>
                <w:i/>
                <w:sz w:val="22"/>
                <w:szCs w:val="22"/>
              </w:rPr>
            </w:pPr>
            <w:r>
              <w:rPr>
                <w:rFonts w:ascii="Arial" w:hAnsi="Arial" w:cs="Arial"/>
                <w:i/>
                <w:sz w:val="22"/>
                <w:szCs w:val="22"/>
              </w:rPr>
              <w:t>Translation Required</w:t>
            </w:r>
            <w:r w:rsidRPr="007105EC">
              <w:rPr>
                <w:rFonts w:ascii="Arial" w:hAnsi="Arial" w:cs="Arial"/>
                <w:i/>
                <w:sz w:val="22"/>
                <w:szCs w:val="22"/>
              </w:rPr>
              <w:t>:</w:t>
            </w:r>
          </w:p>
        </w:tc>
        <w:tc>
          <w:tcPr>
            <w:tcW w:w="5760" w:type="dxa"/>
            <w:tcMar>
              <w:left w:w="0" w:type="dxa"/>
              <w:right w:w="0" w:type="dxa"/>
            </w:tcMar>
          </w:tcPr>
          <w:p w14:paraId="1A5BC0F6" w14:textId="77777777" w:rsidR="007D06A1" w:rsidRPr="00985B18" w:rsidRDefault="007D06A1" w:rsidP="00A17104">
            <w:pPr>
              <w:pStyle w:val="BodyText"/>
              <w:keepLines/>
              <w:widowControl/>
              <w:suppressAutoHyphens/>
              <w:ind w:left="72" w:right="72"/>
              <w:rPr>
                <w:rFonts w:ascii="Arial" w:hAnsi="Arial" w:cs="Arial"/>
                <w:sz w:val="22"/>
                <w:szCs w:val="22"/>
              </w:rPr>
            </w:pPr>
            <w:r w:rsidRPr="00985B18">
              <w:rPr>
                <w:rFonts w:ascii="Arial" w:hAnsi="Arial" w:cs="Arial"/>
                <w:sz w:val="22"/>
                <w:szCs w:val="22"/>
              </w:rPr>
              <w:t>Yes.</w:t>
            </w:r>
          </w:p>
        </w:tc>
      </w:tr>
    </w:tbl>
    <w:p w14:paraId="0929BFAF" w14:textId="77777777" w:rsidR="007D06A1" w:rsidRDefault="007D06A1" w:rsidP="00DD738C"/>
    <w:tbl>
      <w:tblPr>
        <w:tblStyle w:val="TableGrid"/>
        <w:tblW w:w="9360" w:type="dxa"/>
        <w:tblLook w:val="04A0" w:firstRow="1" w:lastRow="0" w:firstColumn="1" w:lastColumn="0" w:noHBand="0" w:noVBand="1"/>
        <w:tblCaption w:val="Pg 23 table of Mid-Year Change Notification to Enrollees"/>
        <w:tblDescription w:val="Pg. 23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DD738C" w14:paraId="445032B7" w14:textId="77777777" w:rsidTr="006570E6">
        <w:trPr>
          <w:cantSplit/>
          <w:tblHeader/>
        </w:trPr>
        <w:tc>
          <w:tcPr>
            <w:tcW w:w="5760" w:type="dxa"/>
            <w:gridSpan w:val="2"/>
            <w:shd w:val="clear" w:color="auto" w:fill="D9D9D9" w:themeFill="background1" w:themeFillShade="D9"/>
          </w:tcPr>
          <w:p w14:paraId="21AB5107" w14:textId="77777777" w:rsidR="00DD738C" w:rsidRPr="009109F1" w:rsidRDefault="00DD738C">
            <w:pPr>
              <w:spacing w:before="120" w:after="120"/>
              <w:jc w:val="center"/>
              <w:rPr>
                <w:b/>
              </w:rPr>
            </w:pPr>
            <w:r>
              <w:rPr>
                <w:b/>
              </w:rPr>
              <w:t>Part D Transition Letter</w:t>
            </w:r>
          </w:p>
        </w:tc>
      </w:tr>
      <w:tr w:rsidR="00DD738C" w14:paraId="20B0D41C" w14:textId="77777777" w:rsidTr="006570E6">
        <w:trPr>
          <w:cantSplit/>
          <w:tblHeader/>
        </w:trPr>
        <w:tc>
          <w:tcPr>
            <w:tcW w:w="3600" w:type="dxa"/>
          </w:tcPr>
          <w:p w14:paraId="53B660A9" w14:textId="77777777" w:rsidR="00DD738C" w:rsidRPr="00616982" w:rsidRDefault="00DD738C" w:rsidP="0093168B">
            <w:pPr>
              <w:rPr>
                <w:i/>
              </w:rPr>
            </w:pPr>
            <w:r>
              <w:rPr>
                <w:i/>
              </w:rPr>
              <w:t>To Whom Required:</w:t>
            </w:r>
          </w:p>
        </w:tc>
        <w:tc>
          <w:tcPr>
            <w:tcW w:w="5760" w:type="dxa"/>
          </w:tcPr>
          <w:p w14:paraId="16A7067E" w14:textId="77777777" w:rsidR="00DD738C" w:rsidRPr="00982E5B" w:rsidRDefault="00DD738C" w:rsidP="006570E6">
            <w:pPr>
              <w:widowControl w:val="0"/>
              <w:autoSpaceDE w:val="0"/>
              <w:autoSpaceDN w:val="0"/>
              <w:ind w:left="72" w:right="72"/>
              <w:rPr>
                <w:rFonts w:cs="Arial"/>
              </w:rPr>
            </w:pPr>
            <w:r>
              <w:rPr>
                <w:rFonts w:cs="Arial"/>
              </w:rPr>
              <w:t xml:space="preserve">Must be provided when a </w:t>
            </w:r>
            <w:r w:rsidR="006570E6">
              <w:rPr>
                <w:rFonts w:cs="Arial"/>
              </w:rPr>
              <w:t>Participant</w:t>
            </w:r>
            <w:r w:rsidR="003D7939">
              <w:rPr>
                <w:rFonts w:cs="Arial"/>
              </w:rPr>
              <w:t xml:space="preserve"> </w:t>
            </w:r>
            <w:r>
              <w:rPr>
                <w:rFonts w:cs="Arial"/>
              </w:rPr>
              <w:t>receives a transition fill for a non-formulary drug.</w:t>
            </w:r>
          </w:p>
        </w:tc>
      </w:tr>
      <w:tr w:rsidR="00DD738C" w14:paraId="65FD8978" w14:textId="77777777" w:rsidTr="006570E6">
        <w:trPr>
          <w:cantSplit/>
          <w:tblHeader/>
        </w:trPr>
        <w:tc>
          <w:tcPr>
            <w:tcW w:w="3600" w:type="dxa"/>
          </w:tcPr>
          <w:p w14:paraId="3AC602D3" w14:textId="77777777" w:rsidR="00DD738C" w:rsidRPr="00616982" w:rsidRDefault="00DD738C" w:rsidP="0093168B">
            <w:pPr>
              <w:rPr>
                <w:i/>
              </w:rPr>
            </w:pPr>
            <w:r>
              <w:rPr>
                <w:i/>
              </w:rPr>
              <w:t>Timing:</w:t>
            </w:r>
          </w:p>
        </w:tc>
        <w:tc>
          <w:tcPr>
            <w:tcW w:w="5760" w:type="dxa"/>
          </w:tcPr>
          <w:p w14:paraId="59672B86" w14:textId="77777777" w:rsidR="00DD738C" w:rsidRPr="00F27F9D" w:rsidRDefault="00DD738C" w:rsidP="006570E6">
            <w:pPr>
              <w:pStyle w:val="TableParagraph"/>
              <w:tabs>
                <w:tab w:val="left" w:pos="444"/>
                <w:tab w:val="left" w:pos="445"/>
              </w:tabs>
              <w:ind w:left="72" w:right="72"/>
            </w:pPr>
            <w:r>
              <w:rPr>
                <w:rFonts w:ascii="Arial" w:hAnsi="Arial" w:cs="Arial"/>
              </w:rPr>
              <w:t>Must be sent within three (3)</w:t>
            </w:r>
            <w:r w:rsidR="00E27207">
              <w:rPr>
                <w:rFonts w:ascii="Arial" w:hAnsi="Arial" w:cs="Arial"/>
              </w:rPr>
              <w:t xml:space="preserve"> business</w:t>
            </w:r>
            <w:r>
              <w:rPr>
                <w:rFonts w:ascii="Arial" w:hAnsi="Arial" w:cs="Arial"/>
              </w:rPr>
              <w:t xml:space="preserve"> days of adjudication of temporary transition fill.</w:t>
            </w:r>
          </w:p>
        </w:tc>
      </w:tr>
      <w:tr w:rsidR="00DD738C" w14:paraId="1936FC40" w14:textId="77777777" w:rsidTr="006570E6">
        <w:trPr>
          <w:cantSplit/>
          <w:tblHeader/>
        </w:trPr>
        <w:tc>
          <w:tcPr>
            <w:tcW w:w="3600" w:type="dxa"/>
          </w:tcPr>
          <w:p w14:paraId="4A8FBFF9" w14:textId="77777777" w:rsidR="00DD738C" w:rsidRPr="00616982" w:rsidRDefault="00DD738C" w:rsidP="0093168B">
            <w:pPr>
              <w:rPr>
                <w:i/>
              </w:rPr>
            </w:pPr>
            <w:r>
              <w:rPr>
                <w:i/>
              </w:rPr>
              <w:t>Method of Delivery:</w:t>
            </w:r>
          </w:p>
        </w:tc>
        <w:tc>
          <w:tcPr>
            <w:tcW w:w="5760" w:type="dxa"/>
          </w:tcPr>
          <w:p w14:paraId="07C48535" w14:textId="3EFDA0B8" w:rsidR="00DD738C" w:rsidRPr="00982E5B" w:rsidRDefault="0005324A" w:rsidP="006570E6">
            <w:pPr>
              <w:widowControl w:val="0"/>
              <w:autoSpaceDE w:val="0"/>
              <w:autoSpaceDN w:val="0"/>
              <w:ind w:left="72" w:right="72"/>
              <w:rPr>
                <w:rFonts w:cs="Arial"/>
              </w:rPr>
            </w:pPr>
            <w:r w:rsidRPr="00C57A35">
              <w:t>Hard copy or electronically if enrollee has opted into receiving electronic version as permitted</w:t>
            </w:r>
            <w:r>
              <w:t xml:space="preserve"> in 42 CFR 423.2267(d)</w:t>
            </w:r>
            <w:r w:rsidRPr="00C57A35">
              <w:t>.</w:t>
            </w:r>
          </w:p>
        </w:tc>
      </w:tr>
      <w:tr w:rsidR="00DD738C" w14:paraId="304A61E5" w14:textId="77777777" w:rsidTr="006570E6">
        <w:trPr>
          <w:cantSplit/>
          <w:tblHeader/>
        </w:trPr>
        <w:tc>
          <w:tcPr>
            <w:tcW w:w="3600" w:type="dxa"/>
          </w:tcPr>
          <w:p w14:paraId="6D77ED5A" w14:textId="77777777" w:rsidR="00DD738C" w:rsidRPr="00616982" w:rsidRDefault="00DD738C" w:rsidP="0093168B">
            <w:pPr>
              <w:rPr>
                <w:i/>
              </w:rPr>
            </w:pPr>
            <w:r>
              <w:rPr>
                <w:i/>
              </w:rPr>
              <w:t>HPMS Timing and Submission:</w:t>
            </w:r>
          </w:p>
        </w:tc>
        <w:tc>
          <w:tcPr>
            <w:tcW w:w="5760" w:type="dxa"/>
          </w:tcPr>
          <w:p w14:paraId="2CD98830" w14:textId="77777777" w:rsidR="00DD738C" w:rsidRPr="00982E5B" w:rsidRDefault="001A267F" w:rsidP="006570E6">
            <w:pPr>
              <w:widowControl w:val="0"/>
              <w:autoSpaceDE w:val="0"/>
              <w:autoSpaceDN w:val="0"/>
              <w:ind w:left="72" w:right="72"/>
              <w:rPr>
                <w:rFonts w:cs="Arial"/>
              </w:rPr>
            </w:pPr>
            <w:r w:rsidRPr="003A0B28">
              <w:rPr>
                <w:rFonts w:cs="Arial"/>
              </w:rPr>
              <w:t>Refer to the HPMS Marketing Review Module and User Guide</w:t>
            </w:r>
            <w:r>
              <w:rPr>
                <w:rFonts w:cs="Arial"/>
              </w:rPr>
              <w:t>.</w:t>
            </w:r>
          </w:p>
        </w:tc>
      </w:tr>
      <w:tr w:rsidR="00DD738C" w14:paraId="4C0D44F2" w14:textId="77777777" w:rsidTr="006570E6">
        <w:trPr>
          <w:cantSplit/>
          <w:tblHeader/>
        </w:trPr>
        <w:tc>
          <w:tcPr>
            <w:tcW w:w="3600" w:type="dxa"/>
          </w:tcPr>
          <w:p w14:paraId="309A5A78" w14:textId="77777777" w:rsidR="00DD738C" w:rsidRPr="00616982" w:rsidRDefault="00DD738C" w:rsidP="0093168B">
            <w:pPr>
              <w:rPr>
                <w:i/>
              </w:rPr>
            </w:pPr>
            <w:r>
              <w:rPr>
                <w:i/>
              </w:rPr>
              <w:t>Format Specification:</w:t>
            </w:r>
          </w:p>
        </w:tc>
        <w:tc>
          <w:tcPr>
            <w:tcW w:w="5760" w:type="dxa"/>
          </w:tcPr>
          <w:p w14:paraId="2C8D83FD" w14:textId="77777777" w:rsidR="00DD738C" w:rsidRPr="00982E5B" w:rsidRDefault="00DD738C" w:rsidP="006570E6">
            <w:pPr>
              <w:widowControl w:val="0"/>
              <w:autoSpaceDE w:val="0"/>
              <w:autoSpaceDN w:val="0"/>
              <w:ind w:left="72" w:right="72"/>
              <w:rPr>
                <w:rFonts w:cs="Arial"/>
              </w:rPr>
            </w:pPr>
            <w:r w:rsidRPr="00912EBC">
              <w:rPr>
                <w:rFonts w:cs="Arial"/>
              </w:rPr>
              <w:t xml:space="preserve">Model </w:t>
            </w:r>
            <w:r>
              <w:rPr>
                <w:rFonts w:cs="Arial"/>
              </w:rPr>
              <w:t>provided</w:t>
            </w:r>
            <w:r w:rsidRPr="00912EBC">
              <w:rPr>
                <w:rFonts w:cs="Arial"/>
              </w:rPr>
              <w:t>; modifications permitted.</w:t>
            </w:r>
          </w:p>
        </w:tc>
      </w:tr>
      <w:tr w:rsidR="00DD738C" w14:paraId="4DD6D658" w14:textId="77777777" w:rsidTr="006570E6">
        <w:trPr>
          <w:cantSplit/>
          <w:tblHeader/>
        </w:trPr>
        <w:tc>
          <w:tcPr>
            <w:tcW w:w="3600" w:type="dxa"/>
          </w:tcPr>
          <w:p w14:paraId="341ACF0F" w14:textId="77777777" w:rsidR="00DD738C" w:rsidRPr="00616982" w:rsidRDefault="00DD738C" w:rsidP="0093168B">
            <w:pPr>
              <w:rPr>
                <w:i/>
              </w:rPr>
            </w:pPr>
            <w:r>
              <w:rPr>
                <w:i/>
              </w:rPr>
              <w:t>Guidance and Other Needed Information:</w:t>
            </w:r>
          </w:p>
        </w:tc>
        <w:tc>
          <w:tcPr>
            <w:tcW w:w="5760" w:type="dxa"/>
          </w:tcPr>
          <w:p w14:paraId="03862F72" w14:textId="77777777" w:rsidR="00DD738C" w:rsidRPr="00F27F9D" w:rsidRDefault="00DD738C" w:rsidP="006570E6">
            <w:pPr>
              <w:widowControl w:val="0"/>
              <w:autoSpaceDE w:val="0"/>
              <w:autoSpaceDN w:val="0"/>
              <w:ind w:left="72" w:right="72"/>
              <w:rPr>
                <w:rFonts w:cs="Arial"/>
              </w:rPr>
            </w:pPr>
            <w:r>
              <w:rPr>
                <w:rFonts w:cs="Arial"/>
              </w:rPr>
              <w:t xml:space="preserve">Medicare Prescription Drug Benefit Manual, </w:t>
            </w:r>
            <w:r w:rsidRPr="00F27F9D">
              <w:rPr>
                <w:rFonts w:cs="Arial"/>
              </w:rPr>
              <w:t>Chapter 6</w:t>
            </w:r>
          </w:p>
        </w:tc>
      </w:tr>
      <w:tr w:rsidR="00DD738C" w14:paraId="3006780D" w14:textId="77777777" w:rsidTr="006570E6">
        <w:trPr>
          <w:cantSplit/>
          <w:tblHeader/>
        </w:trPr>
        <w:tc>
          <w:tcPr>
            <w:tcW w:w="3600" w:type="dxa"/>
          </w:tcPr>
          <w:p w14:paraId="45E9D512" w14:textId="77777777" w:rsidR="00DD738C" w:rsidRPr="00616982" w:rsidRDefault="00DD738C" w:rsidP="00651962">
            <w:pPr>
              <w:rPr>
                <w:i/>
              </w:rPr>
            </w:pPr>
            <w:r>
              <w:rPr>
                <w:i/>
              </w:rPr>
              <w:t>Translation Required:</w:t>
            </w:r>
          </w:p>
        </w:tc>
        <w:tc>
          <w:tcPr>
            <w:tcW w:w="5760" w:type="dxa"/>
          </w:tcPr>
          <w:p w14:paraId="369FEAFB" w14:textId="77777777" w:rsidR="00DD738C" w:rsidRPr="00982E5B" w:rsidRDefault="00DD738C" w:rsidP="006570E6">
            <w:pPr>
              <w:widowControl w:val="0"/>
              <w:autoSpaceDE w:val="0"/>
              <w:autoSpaceDN w:val="0"/>
              <w:ind w:left="72" w:right="72"/>
              <w:rPr>
                <w:rFonts w:cs="Arial"/>
              </w:rPr>
            </w:pPr>
            <w:r w:rsidRPr="00982E5B">
              <w:rPr>
                <w:rFonts w:cs="Arial"/>
              </w:rPr>
              <w:t>Yes.</w:t>
            </w:r>
          </w:p>
        </w:tc>
      </w:tr>
    </w:tbl>
    <w:p w14:paraId="03384E89" w14:textId="77777777" w:rsidR="00DD738C" w:rsidRDefault="00DD738C" w:rsidP="00DD738C"/>
    <w:tbl>
      <w:tblPr>
        <w:tblStyle w:val="TableGrid"/>
        <w:tblW w:w="9360" w:type="dxa"/>
        <w:tblLook w:val="04A0" w:firstRow="1" w:lastRow="0" w:firstColumn="1" w:lastColumn="0" w:noHBand="0" w:noVBand="1"/>
        <w:tblCaption w:val="Pg 23 table of Participant ID Card Table and Requirements"/>
        <w:tblDescription w:val="Pg. 23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E817D2" w14:paraId="31EC3616" w14:textId="77777777" w:rsidTr="006570E6">
        <w:trPr>
          <w:cantSplit/>
          <w:tblHeader/>
        </w:trPr>
        <w:tc>
          <w:tcPr>
            <w:tcW w:w="5760" w:type="dxa"/>
            <w:gridSpan w:val="2"/>
            <w:shd w:val="clear" w:color="auto" w:fill="D9D9D9" w:themeFill="background1" w:themeFillShade="D9"/>
          </w:tcPr>
          <w:p w14:paraId="2229A002" w14:textId="77777777" w:rsidR="00E817D2" w:rsidRPr="009109F1" w:rsidRDefault="006570E6" w:rsidP="00E817D2">
            <w:pPr>
              <w:spacing w:before="120" w:after="120"/>
              <w:jc w:val="center"/>
              <w:rPr>
                <w:b/>
              </w:rPr>
            </w:pPr>
            <w:r>
              <w:rPr>
                <w:b/>
              </w:rPr>
              <w:t>Participant</w:t>
            </w:r>
            <w:r w:rsidR="00E817D2">
              <w:rPr>
                <w:b/>
              </w:rPr>
              <w:t xml:space="preserve"> ID Card</w:t>
            </w:r>
          </w:p>
        </w:tc>
      </w:tr>
      <w:tr w:rsidR="00E817D2" w14:paraId="454AF442" w14:textId="77777777" w:rsidTr="006570E6">
        <w:trPr>
          <w:cantSplit/>
          <w:tblHeader/>
        </w:trPr>
        <w:tc>
          <w:tcPr>
            <w:tcW w:w="3600" w:type="dxa"/>
          </w:tcPr>
          <w:p w14:paraId="4DE3ADCD" w14:textId="77777777" w:rsidR="00E817D2" w:rsidRPr="00616982" w:rsidRDefault="00E817D2" w:rsidP="00E817D2">
            <w:pPr>
              <w:rPr>
                <w:i/>
              </w:rPr>
            </w:pPr>
            <w:r>
              <w:rPr>
                <w:i/>
              </w:rPr>
              <w:t>To Whom Required:</w:t>
            </w:r>
          </w:p>
        </w:tc>
        <w:tc>
          <w:tcPr>
            <w:tcW w:w="5760" w:type="dxa"/>
          </w:tcPr>
          <w:p w14:paraId="328F7A13" w14:textId="77777777" w:rsidR="00E817D2" w:rsidRDefault="00E817D2" w:rsidP="003755A7">
            <w:pPr>
              <w:ind w:left="72" w:right="360"/>
            </w:pPr>
            <w:r w:rsidRPr="00496939">
              <w:t xml:space="preserve">Must be provided to all </w:t>
            </w:r>
            <w:r w:rsidR="003A7E8A">
              <w:t>p</w:t>
            </w:r>
            <w:r w:rsidR="00082F31">
              <w:t xml:space="preserve">lan </w:t>
            </w:r>
            <w:r w:rsidR="006570E6">
              <w:t>Participant</w:t>
            </w:r>
            <w:r w:rsidR="003755A7">
              <w:t>s</w:t>
            </w:r>
            <w:r w:rsidRPr="00496939">
              <w:t>.</w:t>
            </w:r>
          </w:p>
        </w:tc>
      </w:tr>
      <w:tr w:rsidR="00E817D2" w14:paraId="76028AA2" w14:textId="77777777" w:rsidTr="006570E6">
        <w:trPr>
          <w:cantSplit/>
          <w:tblHeader/>
        </w:trPr>
        <w:tc>
          <w:tcPr>
            <w:tcW w:w="3600" w:type="dxa"/>
          </w:tcPr>
          <w:p w14:paraId="67895B25" w14:textId="77777777" w:rsidR="00E817D2" w:rsidRPr="00616982" w:rsidRDefault="00E817D2" w:rsidP="00E817D2">
            <w:pPr>
              <w:rPr>
                <w:i/>
              </w:rPr>
            </w:pPr>
            <w:r>
              <w:rPr>
                <w:i/>
              </w:rPr>
              <w:t>Timing:</w:t>
            </w:r>
          </w:p>
        </w:tc>
        <w:tc>
          <w:tcPr>
            <w:tcW w:w="5760" w:type="dxa"/>
          </w:tcPr>
          <w:p w14:paraId="1B7A8C1C" w14:textId="77777777" w:rsidR="00E817D2" w:rsidRPr="00413874" w:rsidRDefault="00E817D2" w:rsidP="008F4402">
            <w:pPr>
              <w:pStyle w:val="ListParagraph"/>
              <w:widowControl w:val="0"/>
              <w:numPr>
                <w:ilvl w:val="0"/>
                <w:numId w:val="12"/>
              </w:numPr>
              <w:autoSpaceDE w:val="0"/>
              <w:autoSpaceDN w:val="0"/>
              <w:ind w:left="432" w:right="72"/>
              <w:rPr>
                <w:rFonts w:cs="Arial"/>
              </w:rPr>
            </w:pPr>
            <w:r w:rsidRPr="00260D91">
              <w:rPr>
                <w:rFonts w:cs="Arial"/>
              </w:rPr>
              <w:t>Must</w:t>
            </w:r>
            <w:r w:rsidRPr="00260D91" w:rsidDel="0079422E">
              <w:rPr>
                <w:rFonts w:cs="Arial"/>
              </w:rPr>
              <w:t xml:space="preserve"> </w:t>
            </w:r>
            <w:r w:rsidRPr="00CA0423">
              <w:rPr>
                <w:rFonts w:cs="Arial"/>
              </w:rPr>
              <w:t xml:space="preserve">send </w:t>
            </w:r>
            <w:r w:rsidR="00082F31">
              <w:rPr>
                <w:rFonts w:cs="Arial"/>
              </w:rPr>
              <w:t xml:space="preserve">to </w:t>
            </w:r>
            <w:r w:rsidR="006570E6">
              <w:rPr>
                <w:rFonts w:cs="Arial"/>
              </w:rPr>
              <w:t>Participant</w:t>
            </w:r>
            <w:r w:rsidR="003755A7">
              <w:rPr>
                <w:rFonts w:cs="Arial"/>
              </w:rPr>
              <w:t>s</w:t>
            </w:r>
            <w:r w:rsidRPr="00CA0423">
              <w:rPr>
                <w:rFonts w:cs="Arial"/>
              </w:rPr>
              <w:t xml:space="preserve"> who opt in to the </w:t>
            </w:r>
            <w:r w:rsidR="00813449">
              <w:rPr>
                <w:rFonts w:cs="Arial"/>
              </w:rPr>
              <w:t xml:space="preserve">FIDA-IDD Plan </w:t>
            </w:r>
            <w:r w:rsidRPr="00CA0423">
              <w:rPr>
                <w:rFonts w:cs="Arial"/>
              </w:rPr>
              <w:t>fo</w:t>
            </w:r>
            <w:r>
              <w:rPr>
                <w:rFonts w:cs="Arial"/>
              </w:rPr>
              <w:t>r receipt no later than eight (8)</w:t>
            </w:r>
            <w:r w:rsidRPr="00CA0423">
              <w:rPr>
                <w:rFonts w:cs="Arial"/>
              </w:rPr>
              <w:t xml:space="preserve"> calendar days from receipt of CMS confirmation of enrollment or by last day of the month prior to the effective date, whichever is later. </w:t>
            </w:r>
          </w:p>
          <w:p w14:paraId="475DD6B4" w14:textId="77777777" w:rsidR="00E817D2" w:rsidRPr="00260D91" w:rsidRDefault="00E817D2" w:rsidP="008F4402">
            <w:pPr>
              <w:pStyle w:val="ListParagraph"/>
              <w:widowControl w:val="0"/>
              <w:numPr>
                <w:ilvl w:val="0"/>
                <w:numId w:val="12"/>
              </w:numPr>
              <w:autoSpaceDE w:val="0"/>
              <w:autoSpaceDN w:val="0"/>
              <w:ind w:left="432" w:right="72"/>
              <w:rPr>
                <w:rFonts w:cs="Arial"/>
              </w:rPr>
            </w:pPr>
            <w:r w:rsidRPr="00260D91">
              <w:rPr>
                <w:rFonts w:cs="Arial"/>
              </w:rPr>
              <w:t xml:space="preserve">Must also be provided to all </w:t>
            </w:r>
            <w:r w:rsidR="006570E6">
              <w:rPr>
                <w:rFonts w:cs="Arial"/>
              </w:rPr>
              <w:t>Participant</w:t>
            </w:r>
            <w:r w:rsidR="00082F31">
              <w:rPr>
                <w:rFonts w:cs="Arial"/>
              </w:rPr>
              <w:t>s</w:t>
            </w:r>
            <w:r w:rsidR="00082F31" w:rsidRPr="00260D91">
              <w:rPr>
                <w:rFonts w:cs="Arial"/>
              </w:rPr>
              <w:t xml:space="preserve"> </w:t>
            </w:r>
            <w:r w:rsidRPr="00260D91">
              <w:rPr>
                <w:rFonts w:cs="Arial"/>
              </w:rPr>
              <w:t>if information on existing card changes.</w:t>
            </w:r>
          </w:p>
        </w:tc>
      </w:tr>
      <w:tr w:rsidR="00E817D2" w14:paraId="7B1B57A6" w14:textId="77777777" w:rsidTr="006570E6">
        <w:trPr>
          <w:cantSplit/>
          <w:tblHeader/>
        </w:trPr>
        <w:tc>
          <w:tcPr>
            <w:tcW w:w="3600" w:type="dxa"/>
          </w:tcPr>
          <w:p w14:paraId="5A8D617C" w14:textId="77777777" w:rsidR="00E817D2" w:rsidRPr="00616982" w:rsidRDefault="00E817D2" w:rsidP="00E817D2">
            <w:pPr>
              <w:rPr>
                <w:i/>
              </w:rPr>
            </w:pPr>
            <w:r>
              <w:rPr>
                <w:i/>
              </w:rPr>
              <w:t>Method of Delivery:</w:t>
            </w:r>
          </w:p>
        </w:tc>
        <w:tc>
          <w:tcPr>
            <w:tcW w:w="5760" w:type="dxa"/>
          </w:tcPr>
          <w:p w14:paraId="7CE1BCF7" w14:textId="77777777" w:rsidR="00E817D2" w:rsidRPr="00982E5B" w:rsidRDefault="00E817D2" w:rsidP="006570E6">
            <w:pPr>
              <w:widowControl w:val="0"/>
              <w:autoSpaceDE w:val="0"/>
              <w:autoSpaceDN w:val="0"/>
              <w:ind w:left="72" w:right="72"/>
              <w:rPr>
                <w:rFonts w:cs="Arial"/>
              </w:rPr>
            </w:pPr>
            <w:r>
              <w:rPr>
                <w:rFonts w:cs="Arial"/>
              </w:rPr>
              <w:t>Must be provided in hard copy. In addition to the hard copy, the plan may also provide a digital version (e.g., app).</w:t>
            </w:r>
          </w:p>
        </w:tc>
      </w:tr>
      <w:tr w:rsidR="00E817D2" w14:paraId="5A697BCE" w14:textId="77777777" w:rsidTr="006570E6">
        <w:trPr>
          <w:cantSplit/>
          <w:tblHeader/>
        </w:trPr>
        <w:tc>
          <w:tcPr>
            <w:tcW w:w="3600" w:type="dxa"/>
          </w:tcPr>
          <w:p w14:paraId="62FE6853" w14:textId="77777777" w:rsidR="00E817D2" w:rsidRPr="00616982" w:rsidRDefault="00E817D2" w:rsidP="00E817D2">
            <w:pPr>
              <w:rPr>
                <w:i/>
              </w:rPr>
            </w:pPr>
            <w:r>
              <w:rPr>
                <w:i/>
              </w:rPr>
              <w:t>HPMS Timing and Submission:</w:t>
            </w:r>
          </w:p>
        </w:tc>
        <w:tc>
          <w:tcPr>
            <w:tcW w:w="5760" w:type="dxa"/>
          </w:tcPr>
          <w:p w14:paraId="54F51D14" w14:textId="77777777" w:rsidR="00E817D2" w:rsidRPr="00982E5B" w:rsidRDefault="001A267F" w:rsidP="006570E6">
            <w:pPr>
              <w:widowControl w:val="0"/>
              <w:autoSpaceDE w:val="0"/>
              <w:autoSpaceDN w:val="0"/>
              <w:ind w:left="72" w:right="72"/>
              <w:rPr>
                <w:rFonts w:cs="Arial"/>
              </w:rPr>
            </w:pPr>
            <w:r w:rsidRPr="003A0B28">
              <w:rPr>
                <w:rFonts w:cs="Arial"/>
              </w:rPr>
              <w:t>Refer to the HPMS Marketing Review Module and User Guide</w:t>
            </w:r>
            <w:r>
              <w:rPr>
                <w:rFonts w:cs="Arial"/>
              </w:rPr>
              <w:t>.</w:t>
            </w:r>
          </w:p>
        </w:tc>
      </w:tr>
      <w:tr w:rsidR="00E817D2" w14:paraId="7A61B3AC" w14:textId="77777777" w:rsidTr="006570E6">
        <w:trPr>
          <w:cantSplit/>
          <w:tblHeader/>
        </w:trPr>
        <w:tc>
          <w:tcPr>
            <w:tcW w:w="3600" w:type="dxa"/>
          </w:tcPr>
          <w:p w14:paraId="1BBF6B20" w14:textId="77777777" w:rsidR="00E817D2" w:rsidRPr="00616982" w:rsidRDefault="00E817D2" w:rsidP="00E817D2">
            <w:pPr>
              <w:rPr>
                <w:i/>
              </w:rPr>
            </w:pPr>
            <w:r>
              <w:rPr>
                <w:i/>
              </w:rPr>
              <w:t>Format Specification:</w:t>
            </w:r>
          </w:p>
        </w:tc>
        <w:tc>
          <w:tcPr>
            <w:tcW w:w="5760" w:type="dxa"/>
          </w:tcPr>
          <w:p w14:paraId="197D6393" w14:textId="4CE0CC78" w:rsidR="00E817D2" w:rsidRPr="00982E5B" w:rsidRDefault="00E817D2" w:rsidP="006570E6">
            <w:pPr>
              <w:widowControl w:val="0"/>
              <w:autoSpaceDE w:val="0"/>
              <w:autoSpaceDN w:val="0"/>
              <w:ind w:left="72" w:right="72"/>
              <w:rPr>
                <w:rFonts w:cs="Arial"/>
              </w:rPr>
            </w:pPr>
            <w:r>
              <w:rPr>
                <w:rFonts w:cs="Arial"/>
              </w:rPr>
              <w:t>Standardized model; a non-model document is not permitted.</w:t>
            </w:r>
          </w:p>
        </w:tc>
      </w:tr>
      <w:tr w:rsidR="00E817D2" w14:paraId="2435903D" w14:textId="77777777" w:rsidTr="0057141B">
        <w:trPr>
          <w:cantSplit/>
          <w:trHeight w:val="2969"/>
          <w:tblHeader/>
        </w:trPr>
        <w:tc>
          <w:tcPr>
            <w:tcW w:w="3600" w:type="dxa"/>
          </w:tcPr>
          <w:p w14:paraId="1136D34F" w14:textId="77777777" w:rsidR="00E817D2" w:rsidRPr="00616982" w:rsidRDefault="00E817D2" w:rsidP="00E817D2">
            <w:pPr>
              <w:rPr>
                <w:i/>
              </w:rPr>
            </w:pPr>
            <w:r>
              <w:rPr>
                <w:i/>
              </w:rPr>
              <w:t>Guidance and Other Needed Information:</w:t>
            </w:r>
          </w:p>
        </w:tc>
        <w:tc>
          <w:tcPr>
            <w:tcW w:w="5760" w:type="dxa"/>
          </w:tcPr>
          <w:p w14:paraId="7F55410E" w14:textId="77777777" w:rsidR="00BA2FE7" w:rsidRDefault="00813449" w:rsidP="008F4402">
            <w:pPr>
              <w:pStyle w:val="ListParagraph"/>
              <w:widowControl w:val="0"/>
              <w:numPr>
                <w:ilvl w:val="0"/>
                <w:numId w:val="28"/>
              </w:numPr>
              <w:autoSpaceDE w:val="0"/>
              <w:autoSpaceDN w:val="0"/>
              <w:ind w:right="72"/>
              <w:rPr>
                <w:rFonts w:cs="Arial"/>
              </w:rPr>
            </w:pPr>
            <w:r w:rsidRPr="002A54F8">
              <w:rPr>
                <w:rFonts w:cs="Arial"/>
              </w:rPr>
              <w:t>The FIDA-IDD Plan</w:t>
            </w:r>
            <w:r w:rsidR="00E817D2" w:rsidRPr="002A54F8">
              <w:rPr>
                <w:rFonts w:cs="Arial"/>
              </w:rPr>
              <w:t xml:space="preserve"> must issue a single </w:t>
            </w:r>
            <w:r w:rsidR="006570E6" w:rsidRPr="002A54F8">
              <w:rPr>
                <w:rFonts w:cs="Arial"/>
              </w:rPr>
              <w:t>Participant</w:t>
            </w:r>
            <w:r w:rsidR="00E817D2" w:rsidRPr="002A54F8">
              <w:rPr>
                <w:rFonts w:cs="Arial"/>
              </w:rPr>
              <w:t xml:space="preserve"> ID Card meeting these requirements for all services offered under the plan. </w:t>
            </w:r>
          </w:p>
          <w:p w14:paraId="04ADC19B" w14:textId="77777777" w:rsidR="00BA2FE7" w:rsidRDefault="00E817D2" w:rsidP="008F4402">
            <w:pPr>
              <w:pStyle w:val="ListParagraph"/>
              <w:widowControl w:val="0"/>
              <w:numPr>
                <w:ilvl w:val="0"/>
                <w:numId w:val="28"/>
              </w:numPr>
              <w:autoSpaceDE w:val="0"/>
              <w:autoSpaceDN w:val="0"/>
              <w:ind w:right="72"/>
              <w:rPr>
                <w:rFonts w:cs="Arial"/>
              </w:rPr>
            </w:pPr>
            <w:r w:rsidRPr="00BA2FE7">
              <w:rPr>
                <w:rFonts w:cs="Arial"/>
              </w:rPr>
              <w:t>Separate pharmacy and health benefits ID cards are not permitted.</w:t>
            </w:r>
          </w:p>
          <w:p w14:paraId="18E9132E" w14:textId="77777777" w:rsidR="00BA2FE7" w:rsidRPr="00BA2FE7" w:rsidRDefault="009C63C3" w:rsidP="008F4402">
            <w:pPr>
              <w:pStyle w:val="ListParagraph"/>
              <w:widowControl w:val="0"/>
              <w:numPr>
                <w:ilvl w:val="0"/>
                <w:numId w:val="28"/>
              </w:numPr>
              <w:autoSpaceDE w:val="0"/>
              <w:autoSpaceDN w:val="0"/>
              <w:ind w:right="72"/>
              <w:rPr>
                <w:rFonts w:cs="Arial"/>
              </w:rPr>
            </w:pPr>
            <w:r>
              <w:t>Must include MMP’s website address, customer service number, and contract/plan benefit package number.</w:t>
            </w:r>
          </w:p>
          <w:p w14:paraId="40918435" w14:textId="77777777" w:rsidR="00BA2FE7" w:rsidRDefault="009C63C3" w:rsidP="008F4402">
            <w:pPr>
              <w:pStyle w:val="ListParagraph"/>
              <w:widowControl w:val="0"/>
              <w:numPr>
                <w:ilvl w:val="0"/>
                <w:numId w:val="28"/>
              </w:numPr>
              <w:autoSpaceDE w:val="0"/>
              <w:autoSpaceDN w:val="0"/>
              <w:ind w:right="72"/>
              <w:rPr>
                <w:rFonts w:cs="Arial"/>
              </w:rPr>
            </w:pPr>
            <w:r w:rsidRPr="00BA2FE7">
              <w:rPr>
                <w:rFonts w:cs="Arial"/>
              </w:rPr>
              <w:t>May not use social security number (SSN).</w:t>
            </w:r>
          </w:p>
          <w:p w14:paraId="2989BD72" w14:textId="77777777" w:rsidR="009C63C3" w:rsidRPr="00413874" w:rsidRDefault="009C63C3" w:rsidP="008F4402">
            <w:pPr>
              <w:pStyle w:val="ListParagraph"/>
              <w:widowControl w:val="0"/>
              <w:numPr>
                <w:ilvl w:val="0"/>
                <w:numId w:val="28"/>
              </w:numPr>
              <w:autoSpaceDE w:val="0"/>
              <w:autoSpaceDN w:val="0"/>
              <w:ind w:right="72"/>
              <w:rPr>
                <w:rFonts w:cs="Arial"/>
              </w:rPr>
            </w:pPr>
            <w:r w:rsidRPr="00BA2FE7">
              <w:rPr>
                <w:rFonts w:cs="Arial"/>
              </w:rPr>
              <w:t>The front of the card must include the Medicare Prescription Drug Benefit Program Mark.</w:t>
            </w:r>
          </w:p>
        </w:tc>
      </w:tr>
      <w:tr w:rsidR="00E817D2" w14:paraId="12D9772D" w14:textId="77777777" w:rsidTr="006570E6">
        <w:trPr>
          <w:cantSplit/>
          <w:tblHeader/>
        </w:trPr>
        <w:tc>
          <w:tcPr>
            <w:tcW w:w="3600" w:type="dxa"/>
          </w:tcPr>
          <w:p w14:paraId="35EB3520" w14:textId="77777777" w:rsidR="00E817D2" w:rsidRPr="00616982" w:rsidRDefault="00E817D2" w:rsidP="00651962">
            <w:pPr>
              <w:rPr>
                <w:i/>
              </w:rPr>
            </w:pPr>
            <w:r>
              <w:rPr>
                <w:i/>
              </w:rPr>
              <w:t>Translation Required:</w:t>
            </w:r>
          </w:p>
        </w:tc>
        <w:tc>
          <w:tcPr>
            <w:tcW w:w="5760" w:type="dxa"/>
          </w:tcPr>
          <w:p w14:paraId="1B61D29C" w14:textId="77777777" w:rsidR="00E817D2" w:rsidRPr="00982E5B" w:rsidRDefault="00E817D2" w:rsidP="006570E6">
            <w:pPr>
              <w:widowControl w:val="0"/>
              <w:autoSpaceDE w:val="0"/>
              <w:autoSpaceDN w:val="0"/>
              <w:ind w:left="72" w:right="72"/>
              <w:rPr>
                <w:rFonts w:cs="Arial"/>
              </w:rPr>
            </w:pPr>
            <w:r>
              <w:rPr>
                <w:rFonts w:cs="Arial"/>
              </w:rPr>
              <w:t>No.</w:t>
            </w:r>
          </w:p>
        </w:tc>
      </w:tr>
    </w:tbl>
    <w:p w14:paraId="3BBDBE48" w14:textId="77777777" w:rsidR="00E817D2" w:rsidRDefault="00E817D2" w:rsidP="00DD738C"/>
    <w:tbl>
      <w:tblPr>
        <w:tblStyle w:val="TableGrid"/>
        <w:tblW w:w="9360" w:type="dxa"/>
        <w:tblLook w:val="04A0" w:firstRow="1" w:lastRow="0" w:firstColumn="1" w:lastColumn="0" w:noHBand="0" w:noVBand="1"/>
        <w:tblCaption w:val="Pg 24 table of Plan-Delegated Enrollment and Disenrollment Notices Table and Requirements"/>
        <w:tblDescription w:val="Pg. 24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DD738C" w14:paraId="34DC6611" w14:textId="77777777" w:rsidTr="006570E6">
        <w:trPr>
          <w:cantSplit/>
          <w:tblHeader/>
        </w:trPr>
        <w:tc>
          <w:tcPr>
            <w:tcW w:w="5760" w:type="dxa"/>
            <w:gridSpan w:val="2"/>
            <w:shd w:val="clear" w:color="auto" w:fill="D9D9D9" w:themeFill="background1" w:themeFillShade="D9"/>
          </w:tcPr>
          <w:p w14:paraId="7939AE30" w14:textId="77777777" w:rsidR="00DD738C" w:rsidRPr="009109F1" w:rsidRDefault="00DD738C" w:rsidP="0093168B">
            <w:pPr>
              <w:spacing w:before="120" w:after="120"/>
              <w:jc w:val="center"/>
              <w:rPr>
                <w:b/>
              </w:rPr>
            </w:pPr>
            <w:r>
              <w:rPr>
                <w:b/>
              </w:rPr>
              <w:t>Plan-Delegated Enrollment and Disenrollment Notices</w:t>
            </w:r>
          </w:p>
        </w:tc>
      </w:tr>
      <w:tr w:rsidR="00DD738C" w14:paraId="42E9A154" w14:textId="77777777" w:rsidTr="006570E6">
        <w:trPr>
          <w:cantSplit/>
          <w:tblHeader/>
        </w:trPr>
        <w:tc>
          <w:tcPr>
            <w:tcW w:w="3600" w:type="dxa"/>
          </w:tcPr>
          <w:p w14:paraId="0644731F" w14:textId="77777777" w:rsidR="00DD738C" w:rsidRPr="00616982" w:rsidRDefault="00DD738C" w:rsidP="0093168B">
            <w:pPr>
              <w:rPr>
                <w:i/>
              </w:rPr>
            </w:pPr>
            <w:r>
              <w:rPr>
                <w:i/>
              </w:rPr>
              <w:t>To Whom Required:</w:t>
            </w:r>
          </w:p>
        </w:tc>
        <w:tc>
          <w:tcPr>
            <w:tcW w:w="5760" w:type="dxa"/>
          </w:tcPr>
          <w:p w14:paraId="0B0110AE" w14:textId="77777777" w:rsidR="00DD738C" w:rsidRPr="001741E7" w:rsidRDefault="00DD738C" w:rsidP="006570E6">
            <w:pPr>
              <w:pStyle w:val="TableParagraph"/>
              <w:ind w:left="72" w:right="72"/>
              <w:rPr>
                <w:rFonts w:ascii="Arial" w:hAnsi="Arial" w:cs="Arial"/>
              </w:rPr>
            </w:pPr>
            <w:r>
              <w:rPr>
                <w:rFonts w:ascii="Arial" w:hAnsi="Arial" w:cs="Arial"/>
              </w:rPr>
              <w:t>Must be provided as outlined in National Enrollment/Disenrollment Guidance for States &amp; MMPs.</w:t>
            </w:r>
          </w:p>
        </w:tc>
      </w:tr>
      <w:tr w:rsidR="00DD738C" w14:paraId="69DB29D4" w14:textId="77777777" w:rsidTr="006570E6">
        <w:trPr>
          <w:cantSplit/>
          <w:tblHeader/>
        </w:trPr>
        <w:tc>
          <w:tcPr>
            <w:tcW w:w="3600" w:type="dxa"/>
          </w:tcPr>
          <w:p w14:paraId="17DEDD3F" w14:textId="77777777" w:rsidR="00DD738C" w:rsidRPr="00616982" w:rsidRDefault="00DD738C" w:rsidP="0093168B">
            <w:pPr>
              <w:rPr>
                <w:i/>
              </w:rPr>
            </w:pPr>
            <w:r>
              <w:rPr>
                <w:i/>
              </w:rPr>
              <w:t>Timing:</w:t>
            </w:r>
          </w:p>
        </w:tc>
        <w:tc>
          <w:tcPr>
            <w:tcW w:w="5760" w:type="dxa"/>
          </w:tcPr>
          <w:p w14:paraId="5BDA8989" w14:textId="77777777" w:rsidR="00DD738C" w:rsidRPr="001741E7" w:rsidRDefault="00DD738C" w:rsidP="006570E6">
            <w:pPr>
              <w:pStyle w:val="TableParagraph"/>
              <w:ind w:left="72" w:right="72"/>
              <w:rPr>
                <w:rFonts w:ascii="Arial" w:hAnsi="Arial" w:cs="Arial"/>
              </w:rPr>
            </w:pPr>
            <w:r>
              <w:rPr>
                <w:rFonts w:ascii="Arial" w:hAnsi="Arial" w:cs="Arial"/>
              </w:rPr>
              <w:t>Varies; must follow required timeframes as outlined in National Enrollment/Disenrollment Guidance for States &amp; MMPs.</w:t>
            </w:r>
          </w:p>
        </w:tc>
      </w:tr>
      <w:tr w:rsidR="00DD738C" w14:paraId="4E04555E" w14:textId="77777777" w:rsidTr="006570E6">
        <w:trPr>
          <w:cantSplit/>
          <w:tblHeader/>
        </w:trPr>
        <w:tc>
          <w:tcPr>
            <w:tcW w:w="3600" w:type="dxa"/>
          </w:tcPr>
          <w:p w14:paraId="17E09AC9" w14:textId="77777777" w:rsidR="00DD738C" w:rsidRPr="00616982" w:rsidRDefault="00DD738C" w:rsidP="0093168B">
            <w:pPr>
              <w:rPr>
                <w:i/>
              </w:rPr>
            </w:pPr>
            <w:r>
              <w:rPr>
                <w:i/>
              </w:rPr>
              <w:t>Method of Delivery:</w:t>
            </w:r>
          </w:p>
        </w:tc>
        <w:tc>
          <w:tcPr>
            <w:tcW w:w="5760" w:type="dxa"/>
          </w:tcPr>
          <w:p w14:paraId="1E9ED2A9" w14:textId="77777777" w:rsidR="00DD738C" w:rsidRPr="001741E7" w:rsidRDefault="00DD738C" w:rsidP="006570E6">
            <w:pPr>
              <w:pStyle w:val="TableParagraph"/>
              <w:ind w:left="72" w:right="72"/>
              <w:rPr>
                <w:rFonts w:ascii="Arial" w:hAnsi="Arial" w:cs="Arial"/>
              </w:rPr>
            </w:pPr>
            <w:r w:rsidRPr="001741E7">
              <w:rPr>
                <w:rFonts w:ascii="Arial" w:hAnsi="Arial" w:cs="Arial"/>
              </w:rPr>
              <w:t xml:space="preserve">Hard copy, or electronically, if </w:t>
            </w:r>
            <w:r w:rsidR="006570E6">
              <w:rPr>
                <w:rFonts w:ascii="Arial" w:hAnsi="Arial" w:cs="Arial"/>
              </w:rPr>
              <w:t>Participant</w:t>
            </w:r>
            <w:r w:rsidR="00082F31" w:rsidRPr="001741E7">
              <w:rPr>
                <w:rFonts w:ascii="Arial" w:hAnsi="Arial" w:cs="Arial"/>
              </w:rPr>
              <w:t xml:space="preserve"> </w:t>
            </w:r>
            <w:r w:rsidRPr="001741E7">
              <w:rPr>
                <w:rFonts w:ascii="Arial" w:hAnsi="Arial" w:cs="Arial"/>
              </w:rPr>
              <w:t>has opted into receiving electronic version as permitted</w:t>
            </w:r>
            <w:r>
              <w:rPr>
                <w:rFonts w:ascii="Arial" w:hAnsi="Arial" w:cs="Arial"/>
              </w:rPr>
              <w:t>.</w:t>
            </w:r>
            <w:r w:rsidDel="003D370E">
              <w:rPr>
                <w:rFonts w:ascii="Arial" w:hAnsi="Arial" w:cs="Arial"/>
                <w:color w:val="0000FF"/>
                <w:u w:val="single" w:color="0000FF"/>
              </w:rPr>
              <w:t xml:space="preserve"> </w:t>
            </w:r>
          </w:p>
        </w:tc>
      </w:tr>
      <w:tr w:rsidR="00DD738C" w14:paraId="1D20D420" w14:textId="77777777" w:rsidTr="006570E6">
        <w:trPr>
          <w:cantSplit/>
          <w:tblHeader/>
        </w:trPr>
        <w:tc>
          <w:tcPr>
            <w:tcW w:w="3600" w:type="dxa"/>
          </w:tcPr>
          <w:p w14:paraId="174BC4ED" w14:textId="77777777" w:rsidR="00DD738C" w:rsidRPr="00616982" w:rsidRDefault="00DD738C" w:rsidP="0093168B">
            <w:pPr>
              <w:rPr>
                <w:i/>
              </w:rPr>
            </w:pPr>
            <w:r>
              <w:rPr>
                <w:i/>
              </w:rPr>
              <w:t>HPMS Timing and Submission:</w:t>
            </w:r>
          </w:p>
        </w:tc>
        <w:tc>
          <w:tcPr>
            <w:tcW w:w="5760" w:type="dxa"/>
          </w:tcPr>
          <w:p w14:paraId="50CE8067" w14:textId="77777777" w:rsidR="00DD738C" w:rsidRPr="001741E7" w:rsidRDefault="001A267F" w:rsidP="006570E6">
            <w:pPr>
              <w:pStyle w:val="TableParagraph"/>
              <w:ind w:left="72" w:right="72"/>
              <w:rPr>
                <w:rFonts w:ascii="Arial" w:hAnsi="Arial" w:cs="Arial"/>
              </w:rPr>
            </w:pPr>
            <w:r w:rsidRPr="003A0B28">
              <w:rPr>
                <w:rFonts w:ascii="Arial" w:hAnsi="Arial" w:cs="Arial"/>
              </w:rPr>
              <w:t>Refer to the HPMS Marketing Review Module and User Guide</w:t>
            </w:r>
            <w:r>
              <w:rPr>
                <w:rFonts w:ascii="Arial" w:hAnsi="Arial" w:cs="Arial"/>
              </w:rPr>
              <w:t>.</w:t>
            </w:r>
          </w:p>
        </w:tc>
      </w:tr>
      <w:tr w:rsidR="00DD738C" w14:paraId="536C2816" w14:textId="77777777" w:rsidTr="006570E6">
        <w:trPr>
          <w:cantSplit/>
          <w:tblHeader/>
        </w:trPr>
        <w:tc>
          <w:tcPr>
            <w:tcW w:w="3600" w:type="dxa"/>
          </w:tcPr>
          <w:p w14:paraId="0F7687E6" w14:textId="77777777" w:rsidR="00DD738C" w:rsidRPr="00616982" w:rsidRDefault="00DD738C" w:rsidP="0093168B">
            <w:pPr>
              <w:rPr>
                <w:i/>
              </w:rPr>
            </w:pPr>
            <w:r>
              <w:rPr>
                <w:i/>
              </w:rPr>
              <w:t>Format Specification:</w:t>
            </w:r>
          </w:p>
        </w:tc>
        <w:tc>
          <w:tcPr>
            <w:tcW w:w="5760" w:type="dxa"/>
          </w:tcPr>
          <w:p w14:paraId="514845D7" w14:textId="77777777" w:rsidR="00DD738C" w:rsidRPr="007D47BC" w:rsidRDefault="00DD738C" w:rsidP="008F4402">
            <w:pPr>
              <w:pStyle w:val="ListParagraph"/>
              <w:widowControl w:val="0"/>
              <w:numPr>
                <w:ilvl w:val="0"/>
                <w:numId w:val="14"/>
              </w:numPr>
              <w:autoSpaceDE w:val="0"/>
              <w:autoSpaceDN w:val="0"/>
              <w:ind w:left="432" w:right="72"/>
              <w:contextualSpacing w:val="0"/>
              <w:rPr>
                <w:rFonts w:cs="Arial"/>
              </w:rPr>
            </w:pPr>
            <w:r>
              <w:rPr>
                <w:rFonts w:cs="Arial"/>
              </w:rPr>
              <w:t>N</w:t>
            </w:r>
            <w:r w:rsidR="00962D40">
              <w:rPr>
                <w:rFonts w:cs="Arial"/>
              </w:rPr>
              <w:t>ew York</w:t>
            </w:r>
            <w:r>
              <w:rPr>
                <w:rFonts w:cs="Arial"/>
              </w:rPr>
              <w:t xml:space="preserve"> FIDA-IDD</w:t>
            </w:r>
            <w:r w:rsidRPr="007D47BC">
              <w:rPr>
                <w:rFonts w:cs="Arial"/>
              </w:rPr>
              <w:t xml:space="preserve"> </w:t>
            </w:r>
            <w:r>
              <w:rPr>
                <w:rFonts w:cs="Arial"/>
              </w:rPr>
              <w:t xml:space="preserve">MMP </w:t>
            </w:r>
            <w:r w:rsidRPr="007D47BC">
              <w:rPr>
                <w:rFonts w:cs="Arial"/>
              </w:rPr>
              <w:t xml:space="preserve">model required for current </w:t>
            </w:r>
            <w:r w:rsidR="00A80A93">
              <w:rPr>
                <w:rFonts w:cs="Arial"/>
              </w:rPr>
              <w:t>CY</w:t>
            </w:r>
            <w:r w:rsidRPr="007D47BC">
              <w:rPr>
                <w:rFonts w:cs="Arial"/>
              </w:rPr>
              <w:t>.</w:t>
            </w:r>
          </w:p>
          <w:p w14:paraId="5CAC274A" w14:textId="77777777" w:rsidR="00DD738C" w:rsidRPr="001741E7" w:rsidRDefault="00DD738C" w:rsidP="008F4402">
            <w:pPr>
              <w:pStyle w:val="ListParagraph"/>
              <w:widowControl w:val="0"/>
              <w:numPr>
                <w:ilvl w:val="0"/>
                <w:numId w:val="14"/>
              </w:numPr>
              <w:autoSpaceDE w:val="0"/>
              <w:autoSpaceDN w:val="0"/>
              <w:ind w:left="432" w:right="72"/>
              <w:contextualSpacing w:val="0"/>
              <w:rPr>
                <w:rFonts w:cs="Arial"/>
              </w:rPr>
            </w:pPr>
            <w:r w:rsidRPr="007D47BC">
              <w:rPr>
                <w:rFonts w:cs="Arial"/>
              </w:rPr>
              <w:t>Standardized model; a non-model document is not permitted.</w:t>
            </w:r>
          </w:p>
        </w:tc>
      </w:tr>
      <w:tr w:rsidR="00DD738C" w14:paraId="54016E9E" w14:textId="77777777" w:rsidTr="006570E6">
        <w:trPr>
          <w:cantSplit/>
          <w:tblHeader/>
        </w:trPr>
        <w:tc>
          <w:tcPr>
            <w:tcW w:w="3600" w:type="dxa"/>
          </w:tcPr>
          <w:p w14:paraId="774AA489" w14:textId="77777777" w:rsidR="00DD738C" w:rsidRPr="00616982" w:rsidRDefault="00DD738C" w:rsidP="0093168B">
            <w:pPr>
              <w:rPr>
                <w:i/>
              </w:rPr>
            </w:pPr>
            <w:r>
              <w:rPr>
                <w:i/>
              </w:rPr>
              <w:t>Guidance and Other Needed Information:</w:t>
            </w:r>
          </w:p>
        </w:tc>
        <w:tc>
          <w:tcPr>
            <w:tcW w:w="5760" w:type="dxa"/>
          </w:tcPr>
          <w:p w14:paraId="129CFFD3" w14:textId="77777777" w:rsidR="00DD738C" w:rsidRDefault="00DD738C" w:rsidP="008F4402">
            <w:pPr>
              <w:pStyle w:val="TableParagraph"/>
              <w:numPr>
                <w:ilvl w:val="0"/>
                <w:numId w:val="10"/>
              </w:numPr>
              <w:ind w:left="432" w:right="72"/>
              <w:rPr>
                <w:rFonts w:ascii="Arial" w:hAnsi="Arial" w:cs="Arial"/>
              </w:rPr>
            </w:pPr>
            <w:r>
              <w:rPr>
                <w:rFonts w:ascii="Arial" w:hAnsi="Arial" w:cs="Arial"/>
              </w:rPr>
              <w:t>N</w:t>
            </w:r>
            <w:r w:rsidR="0065227E">
              <w:rPr>
                <w:rFonts w:ascii="Arial" w:hAnsi="Arial" w:cs="Arial"/>
              </w:rPr>
              <w:t>ew York</w:t>
            </w:r>
            <w:r>
              <w:rPr>
                <w:rFonts w:ascii="Arial" w:hAnsi="Arial" w:cs="Arial"/>
              </w:rPr>
              <w:t xml:space="preserve"> FIDA-IDD Enrollment Guidance Appendix 5.</w:t>
            </w:r>
          </w:p>
          <w:p w14:paraId="2C0EEF5C" w14:textId="1410C7BC" w:rsidR="00DD738C" w:rsidRPr="002A38FC" w:rsidRDefault="0065227E" w:rsidP="008F4402">
            <w:pPr>
              <w:pStyle w:val="TableParagraph"/>
              <w:numPr>
                <w:ilvl w:val="0"/>
                <w:numId w:val="10"/>
              </w:numPr>
              <w:ind w:left="432" w:right="72"/>
              <w:rPr>
                <w:rFonts w:ascii="Arial" w:hAnsi="Arial" w:cs="Arial"/>
              </w:rPr>
            </w:pPr>
            <w:r w:rsidRPr="00EE6AE7">
              <w:rPr>
                <w:rFonts w:ascii="Arial" w:hAnsi="Arial" w:cs="Arial"/>
              </w:rPr>
              <w:t>Refer to the Marketing Review Module and Users Guide</w:t>
            </w:r>
            <w:r w:rsidR="00B473A5">
              <w:rPr>
                <w:rFonts w:ascii="Arial" w:hAnsi="Arial" w:cs="Arial"/>
              </w:rPr>
              <w:t>,</w:t>
            </w:r>
            <w:r w:rsidR="00B473A5" w:rsidRPr="00B473A5">
              <w:rPr>
                <w:rFonts w:ascii="Arial" w:eastAsia="Arial" w:hAnsi="Arial" w:cs="Arial"/>
              </w:rPr>
              <w:t xml:space="preserve"> along with the </w:t>
            </w:r>
            <w:hyperlink r:id="rId29" w:history="1">
              <w:r w:rsidR="00B473A5" w:rsidRPr="00B473A5">
                <w:rPr>
                  <w:rFonts w:ascii="Arial" w:eastAsia="Arial" w:hAnsi="Arial" w:cs="Arial"/>
                  <w:color w:val="0000FF"/>
                  <w:u w:val="single"/>
                </w:rPr>
                <w:t xml:space="preserve">National Enrollment/Disenrollment Guidance and </w:t>
              </w:r>
              <w:r w:rsidR="00B473A5">
                <w:rPr>
                  <w:rFonts w:ascii="Arial" w:eastAsia="Arial" w:hAnsi="Arial" w:cs="Arial"/>
                  <w:color w:val="0000FF"/>
                  <w:u w:val="single"/>
                </w:rPr>
                <w:t>New York</w:t>
              </w:r>
              <w:r w:rsidR="00B473A5" w:rsidRPr="00B473A5">
                <w:rPr>
                  <w:rFonts w:ascii="Arial" w:eastAsia="Arial" w:hAnsi="Arial" w:cs="Arial"/>
                  <w:color w:val="0000FF"/>
                  <w:u w:val="single"/>
                </w:rPr>
                <w:t xml:space="preserve"> Enrollment Guidance Appendix 5</w:t>
              </w:r>
            </w:hyperlink>
            <w:r w:rsidR="00B473A5" w:rsidRPr="00B473A5">
              <w:rPr>
                <w:rFonts w:ascii="Arial" w:eastAsia="Arial" w:hAnsi="Arial" w:cs="Arial"/>
              </w:rPr>
              <w:t>, to determine how to submit appropriately.</w:t>
            </w:r>
          </w:p>
        </w:tc>
      </w:tr>
      <w:tr w:rsidR="00DD738C" w14:paraId="6B69EE39" w14:textId="77777777" w:rsidTr="006570E6">
        <w:trPr>
          <w:cantSplit/>
          <w:tblHeader/>
        </w:trPr>
        <w:tc>
          <w:tcPr>
            <w:tcW w:w="3600" w:type="dxa"/>
          </w:tcPr>
          <w:p w14:paraId="55FD8734" w14:textId="77777777" w:rsidR="00DD738C" w:rsidRPr="00616982" w:rsidRDefault="00DD738C" w:rsidP="00651962">
            <w:pPr>
              <w:rPr>
                <w:i/>
              </w:rPr>
            </w:pPr>
            <w:r>
              <w:rPr>
                <w:i/>
              </w:rPr>
              <w:t>Translation Required:</w:t>
            </w:r>
          </w:p>
        </w:tc>
        <w:tc>
          <w:tcPr>
            <w:tcW w:w="5760" w:type="dxa"/>
          </w:tcPr>
          <w:p w14:paraId="7A38ADA1" w14:textId="77777777" w:rsidR="00DD738C" w:rsidRPr="001741E7" w:rsidRDefault="00DD738C" w:rsidP="0093168B">
            <w:pPr>
              <w:pStyle w:val="TableParagraph"/>
              <w:ind w:left="72" w:right="360"/>
              <w:rPr>
                <w:rFonts w:ascii="Arial" w:hAnsi="Arial" w:cs="Arial"/>
              </w:rPr>
            </w:pPr>
            <w:r w:rsidRPr="001741E7">
              <w:rPr>
                <w:rFonts w:ascii="Arial" w:hAnsi="Arial" w:cs="Arial"/>
              </w:rPr>
              <w:t>Yes.</w:t>
            </w:r>
          </w:p>
        </w:tc>
      </w:tr>
    </w:tbl>
    <w:p w14:paraId="59E500E8" w14:textId="77777777" w:rsidR="00DD738C" w:rsidRDefault="00DD738C" w:rsidP="00DD738C"/>
    <w:tbl>
      <w:tblPr>
        <w:tblStyle w:val="TableGrid"/>
        <w:tblW w:w="9360" w:type="dxa"/>
        <w:tblLook w:val="04A0" w:firstRow="1" w:lastRow="0" w:firstColumn="1" w:lastColumn="0" w:noHBand="0" w:noVBand="1"/>
        <w:tblCaption w:val="Pg 24 table of Prescription Transfer Letter Table and Requirements"/>
        <w:tblDescription w:val="Pg. 24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DD738C" w14:paraId="372828B0" w14:textId="77777777" w:rsidTr="006570E6">
        <w:trPr>
          <w:cantSplit/>
          <w:tblHeader/>
        </w:trPr>
        <w:tc>
          <w:tcPr>
            <w:tcW w:w="5760" w:type="dxa"/>
            <w:gridSpan w:val="2"/>
            <w:shd w:val="clear" w:color="auto" w:fill="D9D9D9" w:themeFill="background1" w:themeFillShade="D9"/>
          </w:tcPr>
          <w:p w14:paraId="4160BC64" w14:textId="77777777" w:rsidR="00DD738C" w:rsidRPr="009109F1" w:rsidRDefault="00DD738C" w:rsidP="0093168B">
            <w:pPr>
              <w:spacing w:before="120" w:after="120"/>
              <w:jc w:val="center"/>
              <w:rPr>
                <w:b/>
              </w:rPr>
            </w:pPr>
            <w:r>
              <w:rPr>
                <w:b/>
              </w:rPr>
              <w:t>Prescription Transfer Letter</w:t>
            </w:r>
          </w:p>
        </w:tc>
      </w:tr>
      <w:tr w:rsidR="00DD738C" w14:paraId="1107C015" w14:textId="77777777" w:rsidTr="006570E6">
        <w:trPr>
          <w:cantSplit/>
          <w:tblHeader/>
        </w:trPr>
        <w:tc>
          <w:tcPr>
            <w:tcW w:w="3600" w:type="dxa"/>
          </w:tcPr>
          <w:p w14:paraId="1AADB20B" w14:textId="77777777" w:rsidR="00DD738C" w:rsidRPr="00616982" w:rsidRDefault="00DD738C" w:rsidP="0093168B">
            <w:pPr>
              <w:rPr>
                <w:i/>
              </w:rPr>
            </w:pPr>
            <w:r>
              <w:rPr>
                <w:i/>
              </w:rPr>
              <w:t>To Whom Required:</w:t>
            </w:r>
          </w:p>
        </w:tc>
        <w:tc>
          <w:tcPr>
            <w:tcW w:w="5760" w:type="dxa"/>
          </w:tcPr>
          <w:p w14:paraId="14941C20" w14:textId="77777777" w:rsidR="00DD738C" w:rsidRPr="00982E5B" w:rsidRDefault="00DD738C" w:rsidP="006570E6">
            <w:pPr>
              <w:widowControl w:val="0"/>
              <w:autoSpaceDE w:val="0"/>
              <w:autoSpaceDN w:val="0"/>
              <w:ind w:left="72" w:right="72"/>
              <w:rPr>
                <w:rFonts w:cs="Arial"/>
              </w:rPr>
            </w:pPr>
            <w:r>
              <w:rPr>
                <w:rFonts w:cs="Arial"/>
              </w:rPr>
              <w:t xml:space="preserve">When a Part D sponsor requests permission from </w:t>
            </w:r>
            <w:r w:rsidR="00E817D2">
              <w:rPr>
                <w:rFonts w:cs="Arial"/>
              </w:rPr>
              <w:t xml:space="preserve">a </w:t>
            </w:r>
            <w:r w:rsidR="006570E6">
              <w:rPr>
                <w:rFonts w:cs="Arial"/>
              </w:rPr>
              <w:t>Participant</w:t>
            </w:r>
            <w:r w:rsidR="00082F31">
              <w:rPr>
                <w:rFonts w:cs="Arial"/>
              </w:rPr>
              <w:t xml:space="preserve"> </w:t>
            </w:r>
            <w:r>
              <w:rPr>
                <w:rFonts w:cs="Arial"/>
              </w:rPr>
              <w:t xml:space="preserve">to fill a prescription at a different network pharmacy than the one currently being used </w:t>
            </w:r>
            <w:r w:rsidR="00E817D2">
              <w:rPr>
                <w:rFonts w:cs="Arial"/>
              </w:rPr>
              <w:t xml:space="preserve">by the </w:t>
            </w:r>
            <w:r w:rsidR="006570E6">
              <w:rPr>
                <w:rFonts w:cs="Arial"/>
              </w:rPr>
              <w:t>Participant</w:t>
            </w:r>
            <w:r>
              <w:rPr>
                <w:rFonts w:cs="Arial"/>
              </w:rPr>
              <w:t>.</w:t>
            </w:r>
          </w:p>
        </w:tc>
      </w:tr>
      <w:tr w:rsidR="00DD738C" w14:paraId="02E59BF6" w14:textId="77777777" w:rsidTr="006570E6">
        <w:trPr>
          <w:cantSplit/>
          <w:tblHeader/>
        </w:trPr>
        <w:tc>
          <w:tcPr>
            <w:tcW w:w="3600" w:type="dxa"/>
          </w:tcPr>
          <w:p w14:paraId="7160B1E7" w14:textId="77777777" w:rsidR="00DD738C" w:rsidRPr="00616982" w:rsidRDefault="00DD738C" w:rsidP="0093168B">
            <w:pPr>
              <w:rPr>
                <w:i/>
              </w:rPr>
            </w:pPr>
            <w:r>
              <w:rPr>
                <w:i/>
              </w:rPr>
              <w:t>Timing:</w:t>
            </w:r>
          </w:p>
        </w:tc>
        <w:tc>
          <w:tcPr>
            <w:tcW w:w="5760" w:type="dxa"/>
          </w:tcPr>
          <w:p w14:paraId="2595E7AD" w14:textId="77777777" w:rsidR="00DD738C" w:rsidRPr="00982E5B" w:rsidRDefault="00DD738C" w:rsidP="006570E6">
            <w:pPr>
              <w:widowControl w:val="0"/>
              <w:autoSpaceDE w:val="0"/>
              <w:autoSpaceDN w:val="0"/>
              <w:ind w:left="72" w:right="72"/>
              <w:rPr>
                <w:rFonts w:cs="Arial"/>
              </w:rPr>
            </w:pPr>
            <w:r>
              <w:rPr>
                <w:rFonts w:cs="Arial"/>
              </w:rPr>
              <w:t>Ad hoc.</w:t>
            </w:r>
          </w:p>
        </w:tc>
      </w:tr>
      <w:tr w:rsidR="00DD738C" w14:paraId="4F18703D" w14:textId="77777777" w:rsidTr="006570E6">
        <w:trPr>
          <w:cantSplit/>
          <w:tblHeader/>
        </w:trPr>
        <w:tc>
          <w:tcPr>
            <w:tcW w:w="3600" w:type="dxa"/>
          </w:tcPr>
          <w:p w14:paraId="3D9CE41D" w14:textId="77777777" w:rsidR="00DD738C" w:rsidRPr="00616982" w:rsidRDefault="00DD738C" w:rsidP="0093168B">
            <w:pPr>
              <w:rPr>
                <w:i/>
              </w:rPr>
            </w:pPr>
            <w:r>
              <w:rPr>
                <w:i/>
              </w:rPr>
              <w:t>Method of Delivery:</w:t>
            </w:r>
          </w:p>
        </w:tc>
        <w:tc>
          <w:tcPr>
            <w:tcW w:w="5760" w:type="dxa"/>
          </w:tcPr>
          <w:p w14:paraId="46E80BC5" w14:textId="77777777" w:rsidR="00DD738C" w:rsidRPr="00982E5B" w:rsidRDefault="00DD738C" w:rsidP="006570E6">
            <w:pPr>
              <w:widowControl w:val="0"/>
              <w:autoSpaceDE w:val="0"/>
              <w:autoSpaceDN w:val="0"/>
              <w:ind w:left="72" w:right="72"/>
              <w:rPr>
                <w:rFonts w:cs="Arial"/>
              </w:rPr>
            </w:pPr>
            <w:r>
              <w:rPr>
                <w:rFonts w:cs="Arial"/>
              </w:rPr>
              <w:t>Hard copy.</w:t>
            </w:r>
          </w:p>
        </w:tc>
      </w:tr>
      <w:tr w:rsidR="00DD738C" w14:paraId="2C12E3F7" w14:textId="77777777" w:rsidTr="006570E6">
        <w:trPr>
          <w:cantSplit/>
          <w:tblHeader/>
        </w:trPr>
        <w:tc>
          <w:tcPr>
            <w:tcW w:w="3600" w:type="dxa"/>
          </w:tcPr>
          <w:p w14:paraId="7796AEAC" w14:textId="77777777" w:rsidR="00DD738C" w:rsidRPr="00616982" w:rsidRDefault="00DD738C" w:rsidP="0093168B">
            <w:pPr>
              <w:rPr>
                <w:i/>
              </w:rPr>
            </w:pPr>
            <w:r>
              <w:rPr>
                <w:i/>
              </w:rPr>
              <w:t>HPMS Timing and Submission:</w:t>
            </w:r>
          </w:p>
        </w:tc>
        <w:tc>
          <w:tcPr>
            <w:tcW w:w="5760" w:type="dxa"/>
          </w:tcPr>
          <w:p w14:paraId="6AB7E681" w14:textId="77777777" w:rsidR="00DD738C" w:rsidRPr="00982E5B" w:rsidRDefault="001A267F" w:rsidP="006570E6">
            <w:pPr>
              <w:widowControl w:val="0"/>
              <w:autoSpaceDE w:val="0"/>
              <w:autoSpaceDN w:val="0"/>
              <w:ind w:left="72" w:right="72"/>
              <w:rPr>
                <w:rFonts w:cs="Arial"/>
              </w:rPr>
            </w:pPr>
            <w:r w:rsidRPr="003A0B28">
              <w:rPr>
                <w:rFonts w:cs="Arial"/>
              </w:rPr>
              <w:t>Refer to the HPMS Marketing Review Module and User Guide</w:t>
            </w:r>
            <w:r>
              <w:rPr>
                <w:rFonts w:cs="Arial"/>
              </w:rPr>
              <w:t>.</w:t>
            </w:r>
          </w:p>
        </w:tc>
      </w:tr>
      <w:tr w:rsidR="00DD738C" w14:paraId="0E87B572" w14:textId="77777777" w:rsidTr="006570E6">
        <w:trPr>
          <w:cantSplit/>
          <w:tblHeader/>
        </w:trPr>
        <w:tc>
          <w:tcPr>
            <w:tcW w:w="3600" w:type="dxa"/>
          </w:tcPr>
          <w:p w14:paraId="6BC0534B" w14:textId="77777777" w:rsidR="00DD738C" w:rsidRPr="00616982" w:rsidRDefault="00DD738C" w:rsidP="0093168B">
            <w:pPr>
              <w:rPr>
                <w:i/>
              </w:rPr>
            </w:pPr>
            <w:r>
              <w:rPr>
                <w:i/>
              </w:rPr>
              <w:t>Format Specification:</w:t>
            </w:r>
          </w:p>
        </w:tc>
        <w:tc>
          <w:tcPr>
            <w:tcW w:w="5760" w:type="dxa"/>
          </w:tcPr>
          <w:p w14:paraId="4C4858E9" w14:textId="77777777" w:rsidR="00DD738C" w:rsidRPr="00982E5B" w:rsidRDefault="00DD738C" w:rsidP="006570E6">
            <w:pPr>
              <w:widowControl w:val="0"/>
              <w:autoSpaceDE w:val="0"/>
              <w:autoSpaceDN w:val="0"/>
              <w:ind w:left="72" w:right="72"/>
              <w:rPr>
                <w:rFonts w:cs="Arial"/>
              </w:rPr>
            </w:pPr>
            <w:r>
              <w:rPr>
                <w:rFonts w:cs="Arial"/>
              </w:rPr>
              <w:t>Model provided; modifications permitted.</w:t>
            </w:r>
          </w:p>
        </w:tc>
      </w:tr>
      <w:tr w:rsidR="00DD738C" w14:paraId="1E4356F7" w14:textId="77777777" w:rsidTr="006570E6">
        <w:trPr>
          <w:cantSplit/>
          <w:tblHeader/>
        </w:trPr>
        <w:tc>
          <w:tcPr>
            <w:tcW w:w="3600" w:type="dxa"/>
          </w:tcPr>
          <w:p w14:paraId="07487EE1" w14:textId="77777777" w:rsidR="00DD738C" w:rsidRPr="00616982" w:rsidRDefault="00DD738C" w:rsidP="0093168B">
            <w:pPr>
              <w:rPr>
                <w:i/>
              </w:rPr>
            </w:pPr>
            <w:r>
              <w:rPr>
                <w:i/>
              </w:rPr>
              <w:t>Guidance and Other Needed Information:</w:t>
            </w:r>
          </w:p>
        </w:tc>
        <w:tc>
          <w:tcPr>
            <w:tcW w:w="5760" w:type="dxa"/>
          </w:tcPr>
          <w:p w14:paraId="03383484" w14:textId="77777777" w:rsidR="00DD738C" w:rsidRPr="00177105" w:rsidRDefault="00DD738C" w:rsidP="006570E6">
            <w:pPr>
              <w:widowControl w:val="0"/>
              <w:autoSpaceDE w:val="0"/>
              <w:autoSpaceDN w:val="0"/>
              <w:ind w:left="72" w:right="72"/>
              <w:rPr>
                <w:rFonts w:cs="Arial"/>
              </w:rPr>
            </w:pPr>
            <w:r w:rsidRPr="00912EBC">
              <w:rPr>
                <w:rFonts w:cs="Arial"/>
              </w:rPr>
              <w:t xml:space="preserve">The model notice should only be used when the transfer of the prescription is not initiated by the </w:t>
            </w:r>
            <w:r w:rsidR="006570E6">
              <w:rPr>
                <w:rFonts w:cs="Arial"/>
              </w:rPr>
              <w:t>Participant</w:t>
            </w:r>
            <w:r w:rsidR="00082F31" w:rsidRPr="00912EBC">
              <w:rPr>
                <w:rFonts w:cs="Arial"/>
              </w:rPr>
              <w:t xml:space="preserve"> </w:t>
            </w:r>
            <w:r w:rsidRPr="00912EBC">
              <w:rPr>
                <w:rFonts w:cs="Arial"/>
              </w:rPr>
              <w:t xml:space="preserve">(or someone on </w:t>
            </w:r>
            <w:r w:rsidR="00962D40">
              <w:rPr>
                <w:rFonts w:cs="Arial"/>
              </w:rPr>
              <w:t>their</w:t>
            </w:r>
            <w:r w:rsidRPr="00912EBC">
              <w:rPr>
                <w:rFonts w:cs="Arial"/>
              </w:rPr>
              <w:t xml:space="preserve"> behalf).</w:t>
            </w:r>
          </w:p>
        </w:tc>
      </w:tr>
      <w:tr w:rsidR="00DD738C" w14:paraId="6E791A21" w14:textId="77777777" w:rsidTr="006570E6">
        <w:trPr>
          <w:cantSplit/>
          <w:tblHeader/>
        </w:trPr>
        <w:tc>
          <w:tcPr>
            <w:tcW w:w="3600" w:type="dxa"/>
          </w:tcPr>
          <w:p w14:paraId="186BFF40" w14:textId="77777777" w:rsidR="00DD738C" w:rsidRPr="00616982" w:rsidRDefault="00DD738C" w:rsidP="00651962">
            <w:pPr>
              <w:rPr>
                <w:i/>
              </w:rPr>
            </w:pPr>
            <w:r>
              <w:rPr>
                <w:i/>
              </w:rPr>
              <w:t>Translation Required:</w:t>
            </w:r>
          </w:p>
        </w:tc>
        <w:tc>
          <w:tcPr>
            <w:tcW w:w="5760" w:type="dxa"/>
          </w:tcPr>
          <w:p w14:paraId="022C099A" w14:textId="77777777" w:rsidR="00DD738C" w:rsidRPr="00982E5B" w:rsidRDefault="00DD738C" w:rsidP="006570E6">
            <w:pPr>
              <w:widowControl w:val="0"/>
              <w:autoSpaceDE w:val="0"/>
              <w:autoSpaceDN w:val="0"/>
              <w:ind w:left="72" w:right="72"/>
              <w:rPr>
                <w:rFonts w:cs="Arial"/>
              </w:rPr>
            </w:pPr>
            <w:r w:rsidRPr="00982E5B">
              <w:rPr>
                <w:rFonts w:cs="Arial"/>
              </w:rPr>
              <w:t>Yes.</w:t>
            </w:r>
          </w:p>
        </w:tc>
      </w:tr>
    </w:tbl>
    <w:p w14:paraId="36EC653E" w14:textId="77777777" w:rsidR="00BD68A2" w:rsidRDefault="00BD68A2" w:rsidP="00DD738C"/>
    <w:p w14:paraId="25F4D2AB" w14:textId="77777777" w:rsidR="00BD68A2" w:rsidRDefault="00BD68A2">
      <w:r>
        <w:br w:type="page"/>
      </w:r>
    </w:p>
    <w:tbl>
      <w:tblPr>
        <w:tblStyle w:val="TableGrid"/>
        <w:tblW w:w="9360" w:type="dxa"/>
        <w:tblLook w:val="04A0" w:firstRow="1" w:lastRow="0" w:firstColumn="1" w:lastColumn="0" w:noHBand="0" w:noVBand="1"/>
        <w:tblCaption w:val="Pgs. 25-26 table of Provider and Pharmacy Directory Table and Requirements"/>
        <w:tblDescription w:val="Pgs. 25-26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DD738C" w14:paraId="6411D7D4" w14:textId="77777777" w:rsidTr="006570E6">
        <w:trPr>
          <w:cantSplit/>
          <w:tblHeader/>
        </w:trPr>
        <w:tc>
          <w:tcPr>
            <w:tcW w:w="5760" w:type="dxa"/>
            <w:gridSpan w:val="2"/>
            <w:shd w:val="clear" w:color="auto" w:fill="D9D9D9" w:themeFill="background1" w:themeFillShade="D9"/>
          </w:tcPr>
          <w:p w14:paraId="3C42A71D" w14:textId="77777777" w:rsidR="00DD738C" w:rsidRPr="009109F1" w:rsidRDefault="00DD738C" w:rsidP="0093168B">
            <w:pPr>
              <w:spacing w:before="120" w:after="120"/>
              <w:jc w:val="center"/>
              <w:rPr>
                <w:b/>
              </w:rPr>
            </w:pPr>
            <w:r>
              <w:rPr>
                <w:b/>
              </w:rPr>
              <w:t>Provider and Pharmacy Directory</w:t>
            </w:r>
          </w:p>
        </w:tc>
      </w:tr>
      <w:tr w:rsidR="00DD738C" w14:paraId="418A5F78" w14:textId="77777777" w:rsidTr="006570E6">
        <w:trPr>
          <w:cantSplit/>
        </w:trPr>
        <w:tc>
          <w:tcPr>
            <w:tcW w:w="3600" w:type="dxa"/>
          </w:tcPr>
          <w:p w14:paraId="1B91C71F" w14:textId="77777777" w:rsidR="00DD738C" w:rsidRPr="00616982" w:rsidRDefault="00DD738C" w:rsidP="0093168B">
            <w:pPr>
              <w:rPr>
                <w:i/>
              </w:rPr>
            </w:pPr>
            <w:r>
              <w:rPr>
                <w:i/>
              </w:rPr>
              <w:t>To Whom Required:</w:t>
            </w:r>
          </w:p>
        </w:tc>
        <w:tc>
          <w:tcPr>
            <w:tcW w:w="5760" w:type="dxa"/>
          </w:tcPr>
          <w:p w14:paraId="4290A157" w14:textId="77777777" w:rsidR="00DD738C" w:rsidRDefault="00DD738C" w:rsidP="006570E6">
            <w:pPr>
              <w:ind w:left="72" w:right="72"/>
            </w:pPr>
            <w:r>
              <w:t xml:space="preserve">Must be provided to all current </w:t>
            </w:r>
            <w:r w:rsidR="003A7E8A">
              <w:t xml:space="preserve">plan </w:t>
            </w:r>
            <w:r w:rsidR="006570E6">
              <w:t>Participant</w:t>
            </w:r>
            <w:r w:rsidR="00E817D2">
              <w:t>s</w:t>
            </w:r>
            <w:r>
              <w:t>.</w:t>
            </w:r>
          </w:p>
        </w:tc>
      </w:tr>
      <w:tr w:rsidR="00DD738C" w14:paraId="33DF5172" w14:textId="77777777" w:rsidTr="006570E6">
        <w:trPr>
          <w:cantSplit/>
        </w:trPr>
        <w:tc>
          <w:tcPr>
            <w:tcW w:w="3600" w:type="dxa"/>
          </w:tcPr>
          <w:p w14:paraId="747D68C4" w14:textId="77777777" w:rsidR="00DD738C" w:rsidRPr="00616982" w:rsidRDefault="00DD738C" w:rsidP="0093168B">
            <w:pPr>
              <w:rPr>
                <w:i/>
              </w:rPr>
            </w:pPr>
            <w:r>
              <w:rPr>
                <w:i/>
              </w:rPr>
              <w:t>Timing:</w:t>
            </w:r>
          </w:p>
        </w:tc>
        <w:tc>
          <w:tcPr>
            <w:tcW w:w="5760" w:type="dxa"/>
          </w:tcPr>
          <w:p w14:paraId="0A290FCE" w14:textId="77777777" w:rsidR="00DD738C" w:rsidRDefault="00DD738C" w:rsidP="008F4402">
            <w:pPr>
              <w:pStyle w:val="ListParagraph"/>
              <w:numPr>
                <w:ilvl w:val="0"/>
                <w:numId w:val="20"/>
              </w:numPr>
              <w:ind w:left="432" w:right="72"/>
            </w:pPr>
            <w:r w:rsidRPr="00AE218D">
              <w:t xml:space="preserve">Must be sent to current </w:t>
            </w:r>
            <w:r w:rsidR="003A7E8A">
              <w:t>p</w:t>
            </w:r>
            <w:r w:rsidR="00082F31">
              <w:t xml:space="preserve">lan </w:t>
            </w:r>
            <w:r w:rsidR="006570E6">
              <w:t>Participant</w:t>
            </w:r>
            <w:r w:rsidR="00E817D2">
              <w:t>s</w:t>
            </w:r>
            <w:r w:rsidRPr="00AE218D">
              <w:t xml:space="preserve"> for receipt by October 15 of each year.</w:t>
            </w:r>
            <w:r w:rsidR="007105EC">
              <w:t xml:space="preserve"> Must be posted to plan website by October 15 of each year.</w:t>
            </w:r>
          </w:p>
          <w:p w14:paraId="64501B30" w14:textId="77777777" w:rsidR="00DD738C" w:rsidRDefault="00DD738C" w:rsidP="008F4402">
            <w:pPr>
              <w:pStyle w:val="ListParagraph"/>
              <w:numPr>
                <w:ilvl w:val="0"/>
                <w:numId w:val="20"/>
              </w:numPr>
              <w:ind w:left="432" w:right="72"/>
            </w:pPr>
            <w:r w:rsidRPr="00AE218D">
              <w:t xml:space="preserve">Must send </w:t>
            </w:r>
            <w:r w:rsidR="00082F31">
              <w:t xml:space="preserve">to </w:t>
            </w:r>
            <w:r w:rsidR="006570E6">
              <w:t>Participant</w:t>
            </w:r>
            <w:r w:rsidR="00E817D2">
              <w:t>s</w:t>
            </w:r>
            <w:r w:rsidRPr="00AE218D">
              <w:t xml:space="preserve"> who opt in to the </w:t>
            </w:r>
            <w:r w:rsidR="00813449">
              <w:t>FIDA-IDD Plan</w:t>
            </w:r>
            <w:r w:rsidRPr="00AE218D">
              <w:t xml:space="preserve"> fo</w:t>
            </w:r>
            <w:r w:rsidR="005C5FFA">
              <w:t>r receipt no later than eight (8)</w:t>
            </w:r>
            <w:r w:rsidRPr="00AE218D">
              <w:t xml:space="preserve"> calendar days from receipt of CMS confirmation of enrollment or by last day of the month prior to the effective date, whichever is later. </w:t>
            </w:r>
          </w:p>
          <w:p w14:paraId="702FF9F8" w14:textId="77777777" w:rsidR="00DD738C" w:rsidRDefault="00DD738C" w:rsidP="008F4402">
            <w:pPr>
              <w:pStyle w:val="ListParagraph"/>
              <w:numPr>
                <w:ilvl w:val="0"/>
                <w:numId w:val="20"/>
              </w:numPr>
              <w:ind w:left="432" w:right="72"/>
            </w:pPr>
            <w:r w:rsidRPr="00AE218D">
              <w:t xml:space="preserve">Must be provided to current </w:t>
            </w:r>
            <w:r w:rsidR="006570E6">
              <w:t>Participant</w:t>
            </w:r>
            <w:r w:rsidR="00082F31">
              <w:t>s</w:t>
            </w:r>
            <w:r w:rsidR="00082F31" w:rsidRPr="00AE218D">
              <w:t xml:space="preserve"> </w:t>
            </w:r>
            <w:r w:rsidRPr="00AE218D">
              <w:t>upon request, within three (3) business days of the request.</w:t>
            </w:r>
          </w:p>
          <w:p w14:paraId="7B9590C2" w14:textId="77777777" w:rsidR="00DD738C" w:rsidRDefault="00DD738C" w:rsidP="008F4402">
            <w:pPr>
              <w:pStyle w:val="ListParagraph"/>
              <w:numPr>
                <w:ilvl w:val="0"/>
                <w:numId w:val="20"/>
              </w:numPr>
              <w:ind w:left="432" w:right="72"/>
            </w:pPr>
            <w:r w:rsidRPr="00AE218D">
              <w:t xml:space="preserve">Must update directory information any time they become aware of changes. All updates to the online </w:t>
            </w:r>
            <w:r w:rsidR="003D7939">
              <w:t>P</w:t>
            </w:r>
            <w:r w:rsidRPr="00AE218D">
              <w:t xml:space="preserve">rovider and </w:t>
            </w:r>
            <w:r w:rsidR="003D7939">
              <w:t>P</w:t>
            </w:r>
            <w:r w:rsidRPr="00AE218D">
              <w:t xml:space="preserve">harmacy </w:t>
            </w:r>
            <w:r w:rsidR="003D7939">
              <w:t>D</w:t>
            </w:r>
            <w:r w:rsidRPr="00AE218D">
              <w:t xml:space="preserve">irectory are expected to be completed within </w:t>
            </w:r>
            <w:r w:rsidR="003D7939">
              <w:t>thirty (</w:t>
            </w:r>
            <w:r w:rsidRPr="00AE218D">
              <w:t>30</w:t>
            </w:r>
            <w:r w:rsidR="003D7939">
              <w:t>)</w:t>
            </w:r>
            <w:r w:rsidR="00E27207">
              <w:t xml:space="preserve"> calendar</w:t>
            </w:r>
            <w:r w:rsidRPr="00AE218D">
              <w:t xml:space="preserve"> days of receiving information. Updates to hard copy of the </w:t>
            </w:r>
            <w:r w:rsidR="003D7939">
              <w:t>P</w:t>
            </w:r>
            <w:r w:rsidRPr="00AE218D">
              <w:t xml:space="preserve">rovider and </w:t>
            </w:r>
            <w:r w:rsidR="003D7939">
              <w:t>P</w:t>
            </w:r>
            <w:r w:rsidRPr="00AE218D">
              <w:t xml:space="preserve">harmacy </w:t>
            </w:r>
            <w:r w:rsidR="003D7939">
              <w:t>D</w:t>
            </w:r>
            <w:r w:rsidRPr="00AE218D">
              <w:t xml:space="preserve">irectory must be completed within </w:t>
            </w:r>
            <w:r w:rsidR="003D7939">
              <w:t>thirty (</w:t>
            </w:r>
            <w:r w:rsidRPr="00AE218D">
              <w:t>30</w:t>
            </w:r>
            <w:r w:rsidR="003D7939">
              <w:t>)</w:t>
            </w:r>
            <w:r w:rsidRPr="00AE218D">
              <w:t xml:space="preserve"> </w:t>
            </w:r>
            <w:r w:rsidR="00E27207">
              <w:t xml:space="preserve">calendar </w:t>
            </w:r>
            <w:r w:rsidRPr="00AE218D">
              <w:t>days; however, a hard copy directory that includes separate updates via addenda is considered up-to-date.</w:t>
            </w:r>
          </w:p>
        </w:tc>
      </w:tr>
      <w:tr w:rsidR="00DD738C" w14:paraId="53C27441" w14:textId="77777777" w:rsidTr="006570E6">
        <w:trPr>
          <w:cantSplit/>
        </w:trPr>
        <w:tc>
          <w:tcPr>
            <w:tcW w:w="3600" w:type="dxa"/>
          </w:tcPr>
          <w:p w14:paraId="19445CB5" w14:textId="77777777" w:rsidR="00DD738C" w:rsidRPr="00616982" w:rsidRDefault="00DD738C" w:rsidP="0093168B">
            <w:pPr>
              <w:rPr>
                <w:i/>
              </w:rPr>
            </w:pPr>
            <w:r>
              <w:rPr>
                <w:i/>
              </w:rPr>
              <w:t>Method of Delivery:</w:t>
            </w:r>
          </w:p>
        </w:tc>
        <w:tc>
          <w:tcPr>
            <w:tcW w:w="5760" w:type="dxa"/>
          </w:tcPr>
          <w:p w14:paraId="6EA53A82" w14:textId="77777777" w:rsidR="00DD738C" w:rsidRPr="00982E5B" w:rsidRDefault="00DD738C" w:rsidP="006570E6">
            <w:pPr>
              <w:widowControl w:val="0"/>
              <w:autoSpaceDE w:val="0"/>
              <w:autoSpaceDN w:val="0"/>
              <w:ind w:left="72" w:right="72"/>
              <w:rPr>
                <w:rFonts w:cs="Arial"/>
              </w:rPr>
            </w:pPr>
            <w:r>
              <w:rPr>
                <w:rFonts w:cs="Arial"/>
              </w:rPr>
              <w:t xml:space="preserve">Hard copy or via </w:t>
            </w:r>
            <w:r w:rsidR="004C69C8">
              <w:rPr>
                <w:rFonts w:cs="Arial"/>
              </w:rPr>
              <w:t>Notice of Electronic Documents</w:t>
            </w:r>
            <w:r>
              <w:rPr>
                <w:rFonts w:cs="Arial"/>
              </w:rPr>
              <w:t xml:space="preserve"> or electronically, if </w:t>
            </w:r>
            <w:r w:rsidR="006570E6">
              <w:rPr>
                <w:rFonts w:cs="Arial"/>
              </w:rPr>
              <w:t>Participant</w:t>
            </w:r>
            <w:r w:rsidR="00082F31">
              <w:rPr>
                <w:rFonts w:cs="Arial"/>
              </w:rPr>
              <w:t xml:space="preserve"> </w:t>
            </w:r>
            <w:r>
              <w:rPr>
                <w:rFonts w:cs="Arial"/>
              </w:rPr>
              <w:t>has opted into receiving electronic version as permitte</w:t>
            </w:r>
            <w:r w:rsidR="001A267F">
              <w:rPr>
                <w:rFonts w:cs="Arial"/>
              </w:rPr>
              <w:t>d.</w:t>
            </w:r>
          </w:p>
        </w:tc>
      </w:tr>
      <w:tr w:rsidR="00DD738C" w14:paraId="4B3F1482" w14:textId="77777777" w:rsidTr="006570E6">
        <w:trPr>
          <w:cantSplit/>
        </w:trPr>
        <w:tc>
          <w:tcPr>
            <w:tcW w:w="3600" w:type="dxa"/>
          </w:tcPr>
          <w:p w14:paraId="65F2B229" w14:textId="77777777" w:rsidR="00DD738C" w:rsidRPr="00616982" w:rsidRDefault="00DD738C" w:rsidP="0093168B">
            <w:pPr>
              <w:rPr>
                <w:i/>
              </w:rPr>
            </w:pPr>
            <w:r>
              <w:rPr>
                <w:i/>
              </w:rPr>
              <w:t>HPMS Timing and Submission:</w:t>
            </w:r>
          </w:p>
        </w:tc>
        <w:tc>
          <w:tcPr>
            <w:tcW w:w="5760" w:type="dxa"/>
          </w:tcPr>
          <w:p w14:paraId="2AA9B2DA" w14:textId="77777777" w:rsidR="00DD738C" w:rsidRPr="005A2B35" w:rsidRDefault="001A267F" w:rsidP="006570E6">
            <w:pPr>
              <w:pStyle w:val="TableParagraph"/>
              <w:tabs>
                <w:tab w:val="left" w:pos="444"/>
                <w:tab w:val="left" w:pos="445"/>
              </w:tabs>
              <w:ind w:left="72" w:right="72"/>
            </w:pPr>
            <w:r w:rsidRPr="003A0B28">
              <w:rPr>
                <w:rFonts w:ascii="Arial" w:hAnsi="Arial" w:cs="Arial"/>
              </w:rPr>
              <w:t>Refer to the HPMS Marketing Review Module and User Guide</w:t>
            </w:r>
            <w:r>
              <w:rPr>
                <w:rFonts w:ascii="Arial" w:hAnsi="Arial" w:cs="Arial"/>
              </w:rPr>
              <w:t>.</w:t>
            </w:r>
          </w:p>
        </w:tc>
      </w:tr>
      <w:tr w:rsidR="00DD738C" w14:paraId="0E0C836D" w14:textId="77777777" w:rsidTr="006570E6">
        <w:trPr>
          <w:cantSplit/>
        </w:trPr>
        <w:tc>
          <w:tcPr>
            <w:tcW w:w="3600" w:type="dxa"/>
          </w:tcPr>
          <w:p w14:paraId="4E02ABB9" w14:textId="77777777" w:rsidR="00DD738C" w:rsidRPr="00616982" w:rsidRDefault="00DD738C" w:rsidP="0093168B">
            <w:pPr>
              <w:rPr>
                <w:i/>
              </w:rPr>
            </w:pPr>
            <w:r>
              <w:rPr>
                <w:i/>
              </w:rPr>
              <w:t>Format Specification:</w:t>
            </w:r>
          </w:p>
        </w:tc>
        <w:tc>
          <w:tcPr>
            <w:tcW w:w="5760" w:type="dxa"/>
          </w:tcPr>
          <w:p w14:paraId="5782B2A5" w14:textId="77777777" w:rsidR="00DD738C" w:rsidRDefault="00DD738C" w:rsidP="008F4402">
            <w:pPr>
              <w:pStyle w:val="ListParagraph"/>
              <w:widowControl w:val="0"/>
              <w:numPr>
                <w:ilvl w:val="0"/>
                <w:numId w:val="14"/>
              </w:numPr>
              <w:autoSpaceDE w:val="0"/>
              <w:autoSpaceDN w:val="0"/>
              <w:ind w:left="432" w:right="72"/>
              <w:contextualSpacing w:val="0"/>
              <w:rPr>
                <w:rFonts w:cs="Arial"/>
              </w:rPr>
            </w:pPr>
            <w:r w:rsidRPr="003050C5">
              <w:rPr>
                <w:rFonts w:cs="Arial"/>
              </w:rPr>
              <w:t>N</w:t>
            </w:r>
            <w:r w:rsidR="005E55BB">
              <w:rPr>
                <w:rFonts w:cs="Arial"/>
              </w:rPr>
              <w:t>ew York</w:t>
            </w:r>
            <w:r w:rsidRPr="003050C5">
              <w:rPr>
                <w:rFonts w:cs="Arial"/>
              </w:rPr>
              <w:t xml:space="preserve"> </w:t>
            </w:r>
            <w:r>
              <w:rPr>
                <w:rFonts w:cs="Arial"/>
              </w:rPr>
              <w:t xml:space="preserve">FIDA-IDD </w:t>
            </w:r>
            <w:r w:rsidRPr="003050C5">
              <w:rPr>
                <w:rFonts w:cs="Arial"/>
              </w:rPr>
              <w:t xml:space="preserve">MMP model required for current </w:t>
            </w:r>
            <w:r w:rsidR="005E55BB">
              <w:rPr>
                <w:rFonts w:cs="Arial"/>
              </w:rPr>
              <w:t>CY</w:t>
            </w:r>
            <w:r w:rsidRPr="003050C5">
              <w:rPr>
                <w:rFonts w:cs="Arial"/>
              </w:rPr>
              <w:t>.</w:t>
            </w:r>
          </w:p>
          <w:p w14:paraId="4C0C46FF" w14:textId="77777777" w:rsidR="00DD738C" w:rsidRPr="003050C5" w:rsidRDefault="00DD738C" w:rsidP="008F4402">
            <w:pPr>
              <w:pStyle w:val="ListParagraph"/>
              <w:widowControl w:val="0"/>
              <w:numPr>
                <w:ilvl w:val="0"/>
                <w:numId w:val="14"/>
              </w:numPr>
              <w:autoSpaceDE w:val="0"/>
              <w:autoSpaceDN w:val="0"/>
              <w:ind w:left="432" w:right="72"/>
              <w:contextualSpacing w:val="0"/>
              <w:rPr>
                <w:rFonts w:cs="Arial"/>
              </w:rPr>
            </w:pPr>
            <w:r w:rsidRPr="003050C5">
              <w:rPr>
                <w:rFonts w:cs="Arial"/>
              </w:rPr>
              <w:t>Standardized model; a non-model document is not permitted.</w:t>
            </w:r>
          </w:p>
        </w:tc>
      </w:tr>
      <w:tr w:rsidR="00DD738C" w14:paraId="7D08C856" w14:textId="77777777" w:rsidTr="006570E6">
        <w:trPr>
          <w:cantSplit/>
        </w:trPr>
        <w:tc>
          <w:tcPr>
            <w:tcW w:w="3600" w:type="dxa"/>
          </w:tcPr>
          <w:p w14:paraId="111A9776" w14:textId="77777777" w:rsidR="00DD738C" w:rsidRPr="00616982" w:rsidRDefault="00DD738C" w:rsidP="0093168B">
            <w:pPr>
              <w:rPr>
                <w:i/>
              </w:rPr>
            </w:pPr>
            <w:r>
              <w:rPr>
                <w:i/>
              </w:rPr>
              <w:t>Guidance and Other Needed Information:</w:t>
            </w:r>
          </w:p>
        </w:tc>
        <w:tc>
          <w:tcPr>
            <w:tcW w:w="5760" w:type="dxa"/>
          </w:tcPr>
          <w:p w14:paraId="44313972" w14:textId="77777777" w:rsidR="00DD738C" w:rsidRPr="00AE218D" w:rsidRDefault="00AC7A90" w:rsidP="008F4402">
            <w:pPr>
              <w:numPr>
                <w:ilvl w:val="0"/>
                <w:numId w:val="13"/>
              </w:numPr>
              <w:ind w:right="72"/>
            </w:pPr>
            <w:r>
              <w:t>The FIDA-IDD Plan</w:t>
            </w:r>
            <w:r w:rsidR="00DD738C" w:rsidRPr="00AE218D">
              <w:t xml:space="preserve"> is required to make available a single combined Provider and Pharmacy Directory. Separate pharmacy and provider direct</w:t>
            </w:r>
            <w:r>
              <w:t>ories are not permitted. The FIDA-IDD Plan</w:t>
            </w:r>
            <w:r w:rsidR="00DD738C" w:rsidRPr="00AE218D">
              <w:t xml:space="preserve"> may print separate directories for primary care physicians (PCPs) and specialists provided both directories are made available </w:t>
            </w:r>
            <w:r w:rsidR="00082F31">
              <w:t xml:space="preserve">to </w:t>
            </w:r>
            <w:r w:rsidR="006570E6">
              <w:t>Participant</w:t>
            </w:r>
            <w:r w:rsidR="008F038C">
              <w:t>s</w:t>
            </w:r>
            <w:r w:rsidR="00DD738C" w:rsidRPr="00AE218D">
              <w:t xml:space="preserve"> at the time of enrollment. </w:t>
            </w:r>
          </w:p>
          <w:p w14:paraId="2F75B15E" w14:textId="77777777" w:rsidR="00DD738C" w:rsidRPr="00AE218D" w:rsidRDefault="00DD738C" w:rsidP="008F4402">
            <w:pPr>
              <w:numPr>
                <w:ilvl w:val="0"/>
                <w:numId w:val="13"/>
              </w:numPr>
              <w:ind w:right="72"/>
            </w:pPr>
            <w:r w:rsidRPr="00AE218D">
              <w:t>The single combined Provider and Pharmacy Directory must include all network providers and pharmacies, regardless of whether they provide Medicare, Medicaid, or additional benefits.</w:t>
            </w:r>
          </w:p>
          <w:p w14:paraId="51222CA7" w14:textId="77777777" w:rsidR="00DD738C" w:rsidRPr="00AE218D" w:rsidRDefault="00DD738C" w:rsidP="008F4402">
            <w:pPr>
              <w:numPr>
                <w:ilvl w:val="0"/>
                <w:numId w:val="13"/>
              </w:numPr>
              <w:ind w:right="72"/>
            </w:pPr>
            <w:r w:rsidRPr="00AE218D">
              <w:t xml:space="preserve">For an MMP with multi-county service areas, the combined Provider and Pharmacy Directory may be provided for all providers by county, provided the directory includes a disclaimer that the directory only includes providers in that particular county (or counties), that a complete directory is available on the plan’s website, and that the </w:t>
            </w:r>
            <w:r w:rsidR="006570E6">
              <w:t>Participant</w:t>
            </w:r>
            <w:r w:rsidR="00082F31" w:rsidRPr="00AE218D">
              <w:t xml:space="preserve"> </w:t>
            </w:r>
            <w:r w:rsidRPr="00AE218D">
              <w:t xml:space="preserve">may contact the plan’s customer service call center to request assistance with locating providers in other counties or to request a complete hard copy Provider and Pharmacy Directory. </w:t>
            </w:r>
          </w:p>
          <w:p w14:paraId="2717E3C7" w14:textId="77777777" w:rsidR="00DD738C" w:rsidRDefault="00DD738C" w:rsidP="008F4402">
            <w:pPr>
              <w:numPr>
                <w:ilvl w:val="0"/>
                <w:numId w:val="13"/>
              </w:numPr>
              <w:ind w:right="72"/>
            </w:pPr>
            <w:r w:rsidRPr="00AE218D">
              <w:t>The</w:t>
            </w:r>
            <w:r w:rsidR="001241E9">
              <w:t xml:space="preserve"> New York </w:t>
            </w:r>
            <w:r w:rsidRPr="00AE218D">
              <w:t xml:space="preserve">FIDA-IDD </w:t>
            </w:r>
            <w:r w:rsidR="00AC7A90">
              <w:t>Plan</w:t>
            </w:r>
            <w:r w:rsidRPr="00AE218D">
              <w:t xml:space="preserve"> must submit directory updates and/or addenda pages in HPMS, and these documents are reviewed consistent with the parameters for the </w:t>
            </w:r>
            <w:r w:rsidR="001241E9">
              <w:t>New York</w:t>
            </w:r>
            <w:r w:rsidRPr="00AE218D">
              <w:t xml:space="preserve"> FIDA-IDD </w:t>
            </w:r>
            <w:r w:rsidR="00AC7A90">
              <w:t>Plan</w:t>
            </w:r>
            <w:r w:rsidRPr="00AE218D">
              <w:t xml:space="preserve"> Provider and Pharmacy Directory. </w:t>
            </w:r>
          </w:p>
          <w:p w14:paraId="5A8A0C5A" w14:textId="77777777" w:rsidR="00DD738C" w:rsidRDefault="00DD738C" w:rsidP="008F4402">
            <w:pPr>
              <w:numPr>
                <w:ilvl w:val="0"/>
                <w:numId w:val="13"/>
              </w:numPr>
              <w:ind w:right="72"/>
            </w:pPr>
            <w:r w:rsidRPr="00AE218D">
              <w:t>As applicable, refer to the language and guidelines issued in the</w:t>
            </w:r>
            <w:r w:rsidR="008A55F8">
              <w:t xml:space="preserve"> CMS memorandum</w:t>
            </w:r>
            <w:r w:rsidRPr="00AE218D">
              <w:t xml:space="preserve"> August 16, 201</w:t>
            </w:r>
            <w:r w:rsidR="008A55F8">
              <w:t>6</w:t>
            </w:r>
            <w:r w:rsidRPr="00AE218D">
              <w:t>, “Pharmacy Directories and Disclaimers” for the pharmacy portion of the combined directory.</w:t>
            </w:r>
          </w:p>
        </w:tc>
      </w:tr>
      <w:tr w:rsidR="00DD738C" w14:paraId="6580CB26" w14:textId="77777777" w:rsidTr="006570E6">
        <w:trPr>
          <w:cantSplit/>
        </w:trPr>
        <w:tc>
          <w:tcPr>
            <w:tcW w:w="3600" w:type="dxa"/>
          </w:tcPr>
          <w:p w14:paraId="54FA7DCE" w14:textId="77777777" w:rsidR="00DD738C" w:rsidRPr="00616982" w:rsidRDefault="00DD738C" w:rsidP="00651962">
            <w:pPr>
              <w:rPr>
                <w:i/>
              </w:rPr>
            </w:pPr>
            <w:r>
              <w:rPr>
                <w:i/>
              </w:rPr>
              <w:t>Translation Required:</w:t>
            </w:r>
          </w:p>
        </w:tc>
        <w:tc>
          <w:tcPr>
            <w:tcW w:w="5760" w:type="dxa"/>
          </w:tcPr>
          <w:p w14:paraId="28B93DB3" w14:textId="77777777" w:rsidR="00DD738C" w:rsidRDefault="00DD738C" w:rsidP="0093168B">
            <w:pPr>
              <w:ind w:left="72" w:right="360"/>
            </w:pPr>
            <w:r>
              <w:t>Yes.</w:t>
            </w:r>
          </w:p>
        </w:tc>
      </w:tr>
    </w:tbl>
    <w:p w14:paraId="18FE69D1" w14:textId="77777777" w:rsidR="00DD738C" w:rsidRDefault="00DD738C" w:rsidP="00DD738C"/>
    <w:p w14:paraId="535FF005" w14:textId="77777777" w:rsidR="00AF4F0B" w:rsidRDefault="00AF4F0B" w:rsidP="00DD738C"/>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7 table of Provider Termination Letter to Beneficiaries"/>
        <w:tblDescription w:val="Pg. 27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AF4F0B" w:rsidRPr="00AF4F0B" w14:paraId="1BA6ABF0" w14:textId="77777777" w:rsidTr="00645B76">
        <w:trPr>
          <w:trHeight w:hRule="exact" w:val="490"/>
          <w:tblHeader/>
        </w:trPr>
        <w:tc>
          <w:tcPr>
            <w:tcW w:w="5760" w:type="dxa"/>
            <w:gridSpan w:val="2"/>
            <w:shd w:val="clear" w:color="auto" w:fill="DADADA"/>
          </w:tcPr>
          <w:p w14:paraId="6B684EDF" w14:textId="77777777" w:rsidR="00AF4F0B" w:rsidRPr="000A6C91" w:rsidRDefault="00AF4F0B" w:rsidP="00645B76">
            <w:pPr>
              <w:pStyle w:val="TableParagraph"/>
              <w:widowControl/>
              <w:suppressAutoHyphens/>
              <w:spacing w:before="132"/>
              <w:ind w:left="79" w:right="72"/>
              <w:jc w:val="center"/>
              <w:rPr>
                <w:rFonts w:ascii="Arial" w:hAnsi="Arial" w:cs="Arial"/>
                <w:b/>
              </w:rPr>
            </w:pPr>
            <w:r w:rsidRPr="000A6C91">
              <w:rPr>
                <w:rFonts w:ascii="Arial" w:hAnsi="Arial" w:cs="Arial"/>
                <w:b/>
              </w:rPr>
              <w:t>Provider Termination Notice</w:t>
            </w:r>
          </w:p>
        </w:tc>
      </w:tr>
      <w:tr w:rsidR="00AF4F0B" w:rsidRPr="00AF4F0B" w14:paraId="415469FB" w14:textId="77777777" w:rsidTr="00645B76">
        <w:trPr>
          <w:trHeight w:hRule="exact" w:val="874"/>
          <w:tblHeader/>
        </w:trPr>
        <w:tc>
          <w:tcPr>
            <w:tcW w:w="3600" w:type="dxa"/>
          </w:tcPr>
          <w:p w14:paraId="641ED174" w14:textId="77777777" w:rsidR="00AF4F0B" w:rsidRPr="000A6C91" w:rsidRDefault="00AF4F0B" w:rsidP="00645B76">
            <w:pPr>
              <w:pStyle w:val="TableParagraph"/>
              <w:widowControl/>
              <w:suppressAutoHyphens/>
              <w:ind w:left="43" w:right="43"/>
              <w:rPr>
                <w:rFonts w:ascii="Arial" w:hAnsi="Arial" w:cs="Arial"/>
                <w:i/>
              </w:rPr>
            </w:pPr>
            <w:r w:rsidRPr="000A6C91">
              <w:rPr>
                <w:rFonts w:ascii="Arial" w:hAnsi="Arial" w:cs="Arial"/>
                <w:i/>
              </w:rPr>
              <w:t>To Whom Required:</w:t>
            </w:r>
          </w:p>
        </w:tc>
        <w:tc>
          <w:tcPr>
            <w:tcW w:w="5760" w:type="dxa"/>
          </w:tcPr>
          <w:p w14:paraId="0D5642FC" w14:textId="77777777" w:rsidR="00AF4F0B" w:rsidRPr="000A6C91" w:rsidRDefault="00AF4F0B" w:rsidP="00645B76">
            <w:pPr>
              <w:pStyle w:val="TableParagraph"/>
              <w:widowControl/>
              <w:suppressAutoHyphens/>
              <w:ind w:left="43" w:right="43"/>
              <w:rPr>
                <w:rFonts w:ascii="Arial" w:hAnsi="Arial" w:cs="Arial"/>
              </w:rPr>
            </w:pPr>
            <w:r w:rsidRPr="000A6C91">
              <w:rPr>
                <w:rFonts w:ascii="Arial" w:hAnsi="Arial" w:cs="Arial"/>
              </w:rPr>
              <w:t>Provided to all applicable enrollees per 42 CFR 422.111(e) when their provider will no longer be part of the plan network.</w:t>
            </w:r>
          </w:p>
        </w:tc>
      </w:tr>
      <w:tr w:rsidR="00AF4F0B" w:rsidRPr="00AF4F0B" w14:paraId="346EEA10" w14:textId="77777777" w:rsidTr="00645B76">
        <w:trPr>
          <w:trHeight w:hRule="exact" w:val="1162"/>
          <w:tblHeader/>
        </w:trPr>
        <w:tc>
          <w:tcPr>
            <w:tcW w:w="3600" w:type="dxa"/>
          </w:tcPr>
          <w:p w14:paraId="5E729102" w14:textId="77777777" w:rsidR="00AF4F0B" w:rsidRPr="000A6C91" w:rsidRDefault="00AF4F0B" w:rsidP="00645B76">
            <w:pPr>
              <w:pStyle w:val="TableParagraph"/>
              <w:widowControl/>
              <w:suppressAutoHyphens/>
              <w:ind w:left="43" w:right="43"/>
              <w:rPr>
                <w:rFonts w:ascii="Arial" w:hAnsi="Arial" w:cs="Arial"/>
                <w:i/>
              </w:rPr>
            </w:pPr>
            <w:r w:rsidRPr="000A6C91">
              <w:rPr>
                <w:rFonts w:ascii="Arial" w:hAnsi="Arial" w:cs="Arial"/>
                <w:i/>
              </w:rPr>
              <w:t>Timing:</w:t>
            </w:r>
          </w:p>
        </w:tc>
        <w:tc>
          <w:tcPr>
            <w:tcW w:w="5760" w:type="dxa"/>
          </w:tcPr>
          <w:p w14:paraId="6C31D6DC" w14:textId="77777777" w:rsidR="00AF4F0B" w:rsidRPr="000A6C91" w:rsidRDefault="00AF4F0B" w:rsidP="00645B76">
            <w:pPr>
              <w:pStyle w:val="TableParagraph"/>
              <w:widowControl/>
              <w:suppressAutoHyphens/>
              <w:ind w:left="43" w:right="43"/>
              <w:rPr>
                <w:rFonts w:ascii="Arial" w:hAnsi="Arial" w:cs="Arial"/>
              </w:rPr>
            </w:pPr>
            <w:r w:rsidRPr="000A6C91">
              <w:rPr>
                <w:rFonts w:ascii="Arial" w:hAnsi="Arial" w:cs="Arial"/>
              </w:rPr>
              <w:t>For primary care or behavioral health providers: at least 45 days before the termination effective date.</w:t>
            </w:r>
          </w:p>
          <w:p w14:paraId="4F0CADA8" w14:textId="77777777" w:rsidR="00AF4F0B" w:rsidRPr="000A6C91" w:rsidRDefault="00AF4F0B" w:rsidP="00645B76">
            <w:pPr>
              <w:pStyle w:val="TableParagraph"/>
              <w:suppressAutoHyphens/>
              <w:ind w:left="43" w:right="43"/>
              <w:rPr>
                <w:rFonts w:ascii="Arial" w:hAnsi="Arial" w:cs="Arial"/>
              </w:rPr>
            </w:pPr>
            <w:r w:rsidRPr="000A6C91">
              <w:rPr>
                <w:rFonts w:ascii="Arial" w:hAnsi="Arial" w:cs="Arial"/>
              </w:rPr>
              <w:t>For all other specialty types: at least 30 days prior to the termination effective date.</w:t>
            </w:r>
          </w:p>
        </w:tc>
      </w:tr>
      <w:tr w:rsidR="00AF4F0B" w:rsidRPr="00AF4F0B" w14:paraId="34956E88" w14:textId="77777777" w:rsidTr="000A6C91">
        <w:trPr>
          <w:trHeight w:hRule="exact" w:val="631"/>
          <w:tblHeader/>
        </w:trPr>
        <w:tc>
          <w:tcPr>
            <w:tcW w:w="3600" w:type="dxa"/>
          </w:tcPr>
          <w:p w14:paraId="1E162E19" w14:textId="77777777" w:rsidR="00AF4F0B" w:rsidRPr="000A6C91" w:rsidRDefault="00AF4F0B" w:rsidP="00645B76">
            <w:pPr>
              <w:pStyle w:val="TableParagraph"/>
              <w:widowControl/>
              <w:suppressAutoHyphens/>
              <w:ind w:left="43" w:right="43"/>
              <w:rPr>
                <w:rFonts w:ascii="Arial" w:hAnsi="Arial" w:cs="Arial"/>
                <w:i/>
              </w:rPr>
            </w:pPr>
            <w:r w:rsidRPr="000A6C91">
              <w:rPr>
                <w:rFonts w:ascii="Arial" w:hAnsi="Arial" w:cs="Arial"/>
                <w:i/>
              </w:rPr>
              <w:t>Method of Delivery:</w:t>
            </w:r>
          </w:p>
        </w:tc>
        <w:tc>
          <w:tcPr>
            <w:tcW w:w="5760" w:type="dxa"/>
          </w:tcPr>
          <w:p w14:paraId="53F33718" w14:textId="77777777" w:rsidR="00AF4F0B" w:rsidRPr="000A6C91" w:rsidRDefault="00AF4F0B" w:rsidP="00645B76">
            <w:pPr>
              <w:pStyle w:val="TableParagraph"/>
              <w:widowControl/>
              <w:suppressAutoHyphens/>
              <w:ind w:left="43" w:right="43"/>
              <w:rPr>
                <w:rFonts w:ascii="Arial" w:hAnsi="Arial" w:cs="Arial"/>
              </w:rPr>
            </w:pPr>
            <w:r w:rsidRPr="000A6C91">
              <w:rPr>
                <w:rFonts w:ascii="Arial" w:hAnsi="Arial" w:cs="Arial"/>
              </w:rPr>
              <w:t xml:space="preserve">Hard copy and sent via U.S. mail (first class postage recommended). </w:t>
            </w:r>
          </w:p>
        </w:tc>
      </w:tr>
      <w:tr w:rsidR="00AF4F0B" w:rsidRPr="00AF4F0B" w14:paraId="466D2A07" w14:textId="77777777" w:rsidTr="00645B76">
        <w:trPr>
          <w:trHeight w:hRule="exact" w:val="576"/>
          <w:tblHeader/>
        </w:trPr>
        <w:tc>
          <w:tcPr>
            <w:tcW w:w="3600" w:type="dxa"/>
          </w:tcPr>
          <w:p w14:paraId="63BE36F0" w14:textId="77777777" w:rsidR="00AF4F0B" w:rsidRPr="000A6C91" w:rsidRDefault="00AF4F0B" w:rsidP="00645B76">
            <w:pPr>
              <w:pStyle w:val="TableParagraph"/>
              <w:widowControl/>
              <w:suppressAutoHyphens/>
              <w:ind w:left="43" w:right="43"/>
              <w:rPr>
                <w:rFonts w:ascii="Arial" w:hAnsi="Arial" w:cs="Arial"/>
                <w:i/>
              </w:rPr>
            </w:pPr>
            <w:r w:rsidRPr="000A6C91">
              <w:rPr>
                <w:rFonts w:ascii="Arial" w:hAnsi="Arial" w:cs="Arial"/>
                <w:i/>
              </w:rPr>
              <w:t>HPMS Timing and Submission:</w:t>
            </w:r>
          </w:p>
        </w:tc>
        <w:tc>
          <w:tcPr>
            <w:tcW w:w="5760" w:type="dxa"/>
          </w:tcPr>
          <w:p w14:paraId="134E85BC" w14:textId="77777777" w:rsidR="00AF4F0B" w:rsidRPr="000A6C91" w:rsidRDefault="00AF4F0B" w:rsidP="008F4402">
            <w:pPr>
              <w:pStyle w:val="TableParagraph"/>
              <w:widowControl/>
              <w:numPr>
                <w:ilvl w:val="0"/>
                <w:numId w:val="27"/>
              </w:numPr>
              <w:suppressAutoHyphens/>
              <w:ind w:left="43" w:right="43"/>
              <w:rPr>
                <w:rFonts w:ascii="Arial" w:hAnsi="Arial" w:cs="Arial"/>
              </w:rPr>
            </w:pPr>
            <w:r w:rsidRPr="000A6C91">
              <w:rPr>
                <w:rFonts w:ascii="Arial" w:hAnsi="Arial" w:cs="Arial"/>
              </w:rPr>
              <w:t>Refer to the HPMS Marketing Review Module and User Guide.</w:t>
            </w:r>
          </w:p>
        </w:tc>
      </w:tr>
      <w:tr w:rsidR="00AF4F0B" w:rsidRPr="00AF4F0B" w14:paraId="56C7AD38" w14:textId="77777777" w:rsidTr="00645B76">
        <w:trPr>
          <w:trHeight w:hRule="exact" w:val="676"/>
          <w:tblHeader/>
        </w:trPr>
        <w:tc>
          <w:tcPr>
            <w:tcW w:w="3600" w:type="dxa"/>
          </w:tcPr>
          <w:p w14:paraId="64F2393D" w14:textId="77777777" w:rsidR="00AF4F0B" w:rsidRPr="000A6C91" w:rsidRDefault="00AF4F0B" w:rsidP="00645B76">
            <w:pPr>
              <w:pStyle w:val="TableParagraph"/>
              <w:widowControl/>
              <w:suppressAutoHyphens/>
              <w:ind w:left="43" w:right="43"/>
              <w:rPr>
                <w:rFonts w:ascii="Arial" w:hAnsi="Arial" w:cs="Arial"/>
                <w:i/>
              </w:rPr>
            </w:pPr>
            <w:r w:rsidRPr="000A6C91">
              <w:rPr>
                <w:rFonts w:ascii="Arial" w:hAnsi="Arial" w:cs="Arial"/>
                <w:i/>
              </w:rPr>
              <w:t>Format Specification:</w:t>
            </w:r>
          </w:p>
        </w:tc>
        <w:tc>
          <w:tcPr>
            <w:tcW w:w="5760" w:type="dxa"/>
          </w:tcPr>
          <w:p w14:paraId="3B8ACC2D" w14:textId="77777777" w:rsidR="00AF4F0B" w:rsidRPr="000A6C91" w:rsidRDefault="00AF4F0B" w:rsidP="00645B76">
            <w:pPr>
              <w:pStyle w:val="TableParagraph"/>
              <w:suppressAutoHyphens/>
              <w:ind w:left="43" w:right="43"/>
              <w:rPr>
                <w:rFonts w:ascii="Arial" w:hAnsi="Arial" w:cs="Arial"/>
              </w:rPr>
            </w:pPr>
            <w:r w:rsidRPr="000A6C91">
              <w:rPr>
                <w:rFonts w:ascii="Arial" w:hAnsi="Arial" w:cs="Arial"/>
              </w:rPr>
              <w:t>No model required. This information must comply with all requirements of 422.111(e) and 422.2267(e)(12)(ii).</w:t>
            </w:r>
          </w:p>
        </w:tc>
      </w:tr>
      <w:tr w:rsidR="00AF4F0B" w:rsidRPr="00AF4F0B" w14:paraId="0E20D292" w14:textId="77777777" w:rsidTr="00645B76">
        <w:trPr>
          <w:trHeight w:hRule="exact" w:val="2719"/>
          <w:tblHeader/>
        </w:trPr>
        <w:tc>
          <w:tcPr>
            <w:tcW w:w="3600" w:type="dxa"/>
          </w:tcPr>
          <w:p w14:paraId="454D1323" w14:textId="77777777" w:rsidR="00AF4F0B" w:rsidRPr="000A6C91" w:rsidRDefault="00AF4F0B" w:rsidP="00645B76">
            <w:pPr>
              <w:pStyle w:val="TableParagraph"/>
              <w:widowControl/>
              <w:suppressAutoHyphens/>
              <w:ind w:left="43" w:right="43"/>
              <w:rPr>
                <w:rFonts w:ascii="Arial" w:hAnsi="Arial" w:cs="Arial"/>
                <w:i/>
              </w:rPr>
            </w:pPr>
            <w:r w:rsidRPr="000A6C91">
              <w:rPr>
                <w:rFonts w:ascii="Arial" w:hAnsi="Arial" w:cs="Arial"/>
                <w:i/>
              </w:rPr>
              <w:t>Guidance and Other Needed Information:</w:t>
            </w:r>
          </w:p>
        </w:tc>
        <w:tc>
          <w:tcPr>
            <w:tcW w:w="5760" w:type="dxa"/>
          </w:tcPr>
          <w:p w14:paraId="38E3FEBB" w14:textId="77777777" w:rsidR="00AF4F0B" w:rsidRPr="000A6C91" w:rsidRDefault="00AF4F0B" w:rsidP="008F4402">
            <w:pPr>
              <w:pStyle w:val="TableParagraph"/>
              <w:widowControl/>
              <w:numPr>
                <w:ilvl w:val="0"/>
                <w:numId w:val="27"/>
              </w:numPr>
              <w:suppressAutoHyphens/>
              <w:ind w:left="403" w:right="43"/>
              <w:rPr>
                <w:rFonts w:ascii="Arial" w:hAnsi="Arial" w:cs="Arial"/>
              </w:rPr>
            </w:pPr>
            <w:r w:rsidRPr="000A6C91">
              <w:rPr>
                <w:rFonts w:ascii="Arial" w:hAnsi="Arial" w:cs="Arial"/>
              </w:rPr>
              <w:t>Chapter 4 of the Medicare Managed Care Manual.</w:t>
            </w:r>
          </w:p>
          <w:p w14:paraId="1DB01DAF" w14:textId="77777777" w:rsidR="00AF4F0B" w:rsidRPr="000A6C91" w:rsidRDefault="00AF4F0B" w:rsidP="008F4402">
            <w:pPr>
              <w:pStyle w:val="TableParagraph"/>
              <w:widowControl/>
              <w:numPr>
                <w:ilvl w:val="0"/>
                <w:numId w:val="27"/>
              </w:numPr>
              <w:suppressAutoHyphens/>
              <w:ind w:left="403" w:right="43"/>
              <w:rPr>
                <w:rFonts w:ascii="Arial" w:hAnsi="Arial" w:cs="Arial"/>
              </w:rPr>
            </w:pPr>
            <w:r w:rsidRPr="000A6C91">
              <w:rPr>
                <w:rFonts w:ascii="Arial" w:hAnsi="Arial" w:cs="Arial"/>
              </w:rPr>
              <w:t>Applicable enrollees:</w:t>
            </w:r>
          </w:p>
          <w:p w14:paraId="086F7C93" w14:textId="77777777" w:rsidR="00AF4F0B" w:rsidRPr="000A6C91" w:rsidRDefault="00AF4F0B" w:rsidP="008F4402">
            <w:pPr>
              <w:pStyle w:val="TableParagraph"/>
              <w:widowControl/>
              <w:numPr>
                <w:ilvl w:val="1"/>
                <w:numId w:val="27"/>
              </w:numPr>
              <w:suppressAutoHyphens/>
              <w:ind w:left="792" w:right="43"/>
              <w:rPr>
                <w:rFonts w:ascii="Arial" w:hAnsi="Arial" w:cs="Arial"/>
              </w:rPr>
            </w:pPr>
            <w:r w:rsidRPr="000A6C91">
              <w:rPr>
                <w:rFonts w:ascii="Arial" w:hAnsi="Arial" w:cs="Arial"/>
              </w:rPr>
              <w:t>For primary care or behavioral health provider terminations – all enrollees currently assigned to PCP and enrollees who have been patients within past 3 years.</w:t>
            </w:r>
          </w:p>
          <w:p w14:paraId="380AB725" w14:textId="77777777" w:rsidR="00AF4F0B" w:rsidRPr="000A6C91" w:rsidRDefault="00AF4F0B" w:rsidP="008F4402">
            <w:pPr>
              <w:pStyle w:val="TableParagraph"/>
              <w:widowControl/>
              <w:numPr>
                <w:ilvl w:val="1"/>
                <w:numId w:val="27"/>
              </w:numPr>
              <w:suppressAutoHyphens/>
              <w:ind w:left="792" w:right="43"/>
              <w:rPr>
                <w:rFonts w:ascii="Arial" w:hAnsi="Arial" w:cs="Arial"/>
              </w:rPr>
            </w:pPr>
            <w:r w:rsidRPr="000A6C91">
              <w:rPr>
                <w:rFonts w:ascii="Arial" w:hAnsi="Arial" w:cs="Arial"/>
              </w:rPr>
              <w:t>For all other specialty type terminations – all enrollees who are assigned to, currently receiving care from, or have received care within past 3 months from a provider being terminated.</w:t>
            </w:r>
          </w:p>
        </w:tc>
      </w:tr>
      <w:tr w:rsidR="00AF4F0B" w:rsidRPr="00AF4F0B" w14:paraId="2BD487E7" w14:textId="77777777" w:rsidTr="00645B76">
        <w:trPr>
          <w:trHeight w:hRule="exact" w:val="360"/>
          <w:tblHeader/>
        </w:trPr>
        <w:tc>
          <w:tcPr>
            <w:tcW w:w="3600" w:type="dxa"/>
          </w:tcPr>
          <w:p w14:paraId="1C3AF37F" w14:textId="77777777" w:rsidR="00AF4F0B" w:rsidRPr="000A6C91" w:rsidRDefault="00AF4F0B" w:rsidP="00645B76">
            <w:pPr>
              <w:pStyle w:val="TableParagraph"/>
              <w:widowControl/>
              <w:suppressAutoHyphens/>
              <w:ind w:left="43" w:right="43"/>
              <w:rPr>
                <w:rFonts w:ascii="Arial" w:hAnsi="Arial" w:cs="Arial"/>
                <w:i/>
              </w:rPr>
            </w:pPr>
            <w:r w:rsidRPr="000A6C91">
              <w:rPr>
                <w:rFonts w:ascii="Arial" w:hAnsi="Arial" w:cs="Arial"/>
                <w:i/>
              </w:rPr>
              <w:t>Translation Required:</w:t>
            </w:r>
          </w:p>
        </w:tc>
        <w:tc>
          <w:tcPr>
            <w:tcW w:w="5760" w:type="dxa"/>
          </w:tcPr>
          <w:p w14:paraId="1C9C1B6B" w14:textId="77777777" w:rsidR="00AF4F0B" w:rsidRPr="000A6C91" w:rsidRDefault="00AF4F0B" w:rsidP="00645B76">
            <w:pPr>
              <w:pStyle w:val="TableParagraph"/>
              <w:widowControl/>
              <w:suppressAutoHyphens/>
              <w:ind w:left="43" w:right="43"/>
              <w:rPr>
                <w:rFonts w:ascii="Arial" w:hAnsi="Arial" w:cs="Arial"/>
              </w:rPr>
            </w:pPr>
            <w:r w:rsidRPr="000A6C91">
              <w:rPr>
                <w:rFonts w:ascii="Arial" w:hAnsi="Arial" w:cs="Arial"/>
              </w:rPr>
              <w:t>Yes.</w:t>
            </w:r>
          </w:p>
        </w:tc>
      </w:tr>
    </w:tbl>
    <w:p w14:paraId="127B60BF" w14:textId="77777777" w:rsidR="00AF4F0B" w:rsidRDefault="00AF4F0B" w:rsidP="00DD738C"/>
    <w:tbl>
      <w:tblPr>
        <w:tblpPr w:leftFromText="180" w:rightFromText="180" w:vertAnchor="page" w:horzAnchor="margin" w:tblpY="155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8 table of Safe Disposal Information"/>
        <w:tblDescription w:val="Pg. 28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AF4F0B" w:rsidRPr="00C57A35" w14:paraId="72605AEE" w14:textId="77777777" w:rsidTr="00AF4F0B">
        <w:trPr>
          <w:trHeight w:hRule="exact" w:val="490"/>
          <w:tblHeader/>
        </w:trPr>
        <w:tc>
          <w:tcPr>
            <w:tcW w:w="9360" w:type="dxa"/>
            <w:gridSpan w:val="2"/>
            <w:shd w:val="clear" w:color="auto" w:fill="DADADA"/>
          </w:tcPr>
          <w:p w14:paraId="268C608A" w14:textId="77777777" w:rsidR="00AF4F0B" w:rsidRPr="0057141B" w:rsidRDefault="00AF4F0B" w:rsidP="00AF4F0B">
            <w:pPr>
              <w:pStyle w:val="TableParagraph"/>
              <w:widowControl/>
              <w:suppressAutoHyphens/>
              <w:spacing w:before="132"/>
              <w:ind w:left="79" w:right="72"/>
              <w:jc w:val="center"/>
              <w:rPr>
                <w:rFonts w:ascii="Arial" w:hAnsi="Arial" w:cs="Arial"/>
                <w:b/>
              </w:rPr>
            </w:pPr>
            <w:r w:rsidRPr="0057141B">
              <w:rPr>
                <w:rFonts w:ascii="Arial" w:hAnsi="Arial" w:cs="Arial"/>
                <w:b/>
              </w:rPr>
              <w:t>Safe Disposal Information</w:t>
            </w:r>
          </w:p>
        </w:tc>
      </w:tr>
      <w:tr w:rsidR="00AF4F0B" w:rsidRPr="00C57A35" w14:paraId="03A64843" w14:textId="77777777" w:rsidTr="00AF4F0B">
        <w:trPr>
          <w:trHeight w:hRule="exact" w:val="1054"/>
          <w:tblHeader/>
        </w:trPr>
        <w:tc>
          <w:tcPr>
            <w:tcW w:w="3600" w:type="dxa"/>
          </w:tcPr>
          <w:p w14:paraId="758D63A1" w14:textId="77777777" w:rsidR="00AF4F0B" w:rsidRPr="0057141B" w:rsidRDefault="00AF4F0B" w:rsidP="00AF4F0B">
            <w:pPr>
              <w:pStyle w:val="TableParagraph"/>
              <w:widowControl/>
              <w:suppressAutoHyphens/>
              <w:ind w:left="43" w:right="43"/>
              <w:rPr>
                <w:rFonts w:ascii="Arial" w:hAnsi="Arial" w:cs="Arial"/>
                <w:i/>
              </w:rPr>
            </w:pPr>
            <w:r w:rsidRPr="0057141B">
              <w:rPr>
                <w:rFonts w:ascii="Arial" w:hAnsi="Arial" w:cs="Arial"/>
                <w:i/>
              </w:rPr>
              <w:t>To Whom Required:</w:t>
            </w:r>
          </w:p>
        </w:tc>
        <w:tc>
          <w:tcPr>
            <w:tcW w:w="5760" w:type="dxa"/>
          </w:tcPr>
          <w:p w14:paraId="4C340B67" w14:textId="77777777" w:rsidR="00AF4F0B" w:rsidRPr="0057141B" w:rsidRDefault="00AF4F0B" w:rsidP="00AF4F0B">
            <w:pPr>
              <w:pStyle w:val="TableParagraph"/>
              <w:widowControl/>
              <w:suppressAutoHyphens/>
              <w:ind w:left="72" w:right="43"/>
              <w:rPr>
                <w:rFonts w:ascii="Arial" w:hAnsi="Arial" w:cs="Arial"/>
              </w:rPr>
            </w:pPr>
            <w:r w:rsidRPr="0057141B">
              <w:rPr>
                <w:rFonts w:ascii="Arial" w:hAnsi="Arial" w:cs="Arial"/>
              </w:rPr>
              <w:t>Provided to enrollees in a plan’s MTM program as part of the CMR, targeted medication review, or other MTM correspondence or service.</w:t>
            </w:r>
          </w:p>
        </w:tc>
      </w:tr>
      <w:tr w:rsidR="00AF4F0B" w:rsidRPr="00C57A35" w14:paraId="774634E3" w14:textId="77777777" w:rsidTr="00AF4F0B">
        <w:trPr>
          <w:trHeight w:hRule="exact" w:val="541"/>
          <w:tblHeader/>
        </w:trPr>
        <w:tc>
          <w:tcPr>
            <w:tcW w:w="3600" w:type="dxa"/>
          </w:tcPr>
          <w:p w14:paraId="1D2EDDA7" w14:textId="77777777" w:rsidR="00AF4F0B" w:rsidRPr="0057141B" w:rsidRDefault="00AF4F0B" w:rsidP="00AF4F0B">
            <w:pPr>
              <w:pStyle w:val="TableParagraph"/>
              <w:widowControl/>
              <w:suppressAutoHyphens/>
              <w:ind w:left="43" w:right="43"/>
              <w:rPr>
                <w:rFonts w:ascii="Arial" w:hAnsi="Arial" w:cs="Arial"/>
                <w:i/>
              </w:rPr>
            </w:pPr>
            <w:r w:rsidRPr="0057141B">
              <w:rPr>
                <w:rFonts w:ascii="Arial" w:hAnsi="Arial" w:cs="Arial"/>
                <w:i/>
              </w:rPr>
              <w:t>Timing:</w:t>
            </w:r>
          </w:p>
        </w:tc>
        <w:tc>
          <w:tcPr>
            <w:tcW w:w="5760" w:type="dxa"/>
          </w:tcPr>
          <w:p w14:paraId="29FA02B2" w14:textId="77777777" w:rsidR="00AF4F0B" w:rsidRPr="0057141B" w:rsidRDefault="00AF4F0B" w:rsidP="00AF4F0B">
            <w:pPr>
              <w:pStyle w:val="TableParagraph"/>
              <w:widowControl/>
              <w:suppressAutoHyphens/>
              <w:ind w:left="72" w:right="43"/>
              <w:rPr>
                <w:rFonts w:ascii="Arial" w:hAnsi="Arial" w:cs="Arial"/>
              </w:rPr>
            </w:pPr>
            <w:r w:rsidRPr="0057141B">
              <w:rPr>
                <w:rFonts w:ascii="Arial" w:hAnsi="Arial" w:cs="Arial"/>
              </w:rPr>
              <w:t>At least once annually beginning on January 1, 2022.</w:t>
            </w:r>
          </w:p>
        </w:tc>
      </w:tr>
      <w:tr w:rsidR="00AF4F0B" w:rsidRPr="00C57A35" w14:paraId="44129690" w14:textId="77777777" w:rsidTr="00AF4F0B">
        <w:trPr>
          <w:trHeight w:hRule="exact" w:val="901"/>
          <w:tblHeader/>
        </w:trPr>
        <w:tc>
          <w:tcPr>
            <w:tcW w:w="3600" w:type="dxa"/>
          </w:tcPr>
          <w:p w14:paraId="5B67DA94" w14:textId="77777777" w:rsidR="00AF4F0B" w:rsidRPr="0057141B" w:rsidRDefault="00AF4F0B" w:rsidP="00AF4F0B">
            <w:pPr>
              <w:pStyle w:val="TableParagraph"/>
              <w:widowControl/>
              <w:suppressAutoHyphens/>
              <w:ind w:left="43" w:right="43"/>
              <w:rPr>
                <w:rFonts w:ascii="Arial" w:hAnsi="Arial" w:cs="Arial"/>
                <w:i/>
              </w:rPr>
            </w:pPr>
            <w:r w:rsidRPr="0057141B">
              <w:rPr>
                <w:rFonts w:ascii="Arial" w:hAnsi="Arial" w:cs="Arial"/>
                <w:i/>
              </w:rPr>
              <w:t>Method of Delivery:</w:t>
            </w:r>
          </w:p>
        </w:tc>
        <w:tc>
          <w:tcPr>
            <w:tcW w:w="5760" w:type="dxa"/>
          </w:tcPr>
          <w:p w14:paraId="3A39522F" w14:textId="77777777" w:rsidR="00AF4F0B" w:rsidRPr="0057141B" w:rsidRDefault="00AF4F0B" w:rsidP="00AF4F0B">
            <w:pPr>
              <w:pStyle w:val="TableParagraph"/>
              <w:widowControl/>
              <w:suppressAutoHyphens/>
              <w:ind w:left="72" w:right="43"/>
              <w:rPr>
                <w:rFonts w:ascii="Arial" w:hAnsi="Arial" w:cs="Arial"/>
              </w:rPr>
            </w:pPr>
            <w:r w:rsidRPr="0057141B">
              <w:rPr>
                <w:rFonts w:ascii="Arial" w:hAnsi="Arial" w:cs="Arial"/>
              </w:rPr>
              <w:t>Hard copy, or electronically if enrollee has opted into receiving electronic version as permitted in 422.2267(d) and 423.2267(d).</w:t>
            </w:r>
          </w:p>
        </w:tc>
      </w:tr>
      <w:tr w:rsidR="00AF4F0B" w:rsidRPr="00C57A35" w14:paraId="362DA446" w14:textId="77777777" w:rsidTr="00AF4F0B">
        <w:trPr>
          <w:trHeight w:hRule="exact" w:val="576"/>
          <w:tblHeader/>
        </w:trPr>
        <w:tc>
          <w:tcPr>
            <w:tcW w:w="3600" w:type="dxa"/>
          </w:tcPr>
          <w:p w14:paraId="1826E2B7" w14:textId="77777777" w:rsidR="00AF4F0B" w:rsidRPr="0057141B" w:rsidRDefault="00AF4F0B" w:rsidP="00AF4F0B">
            <w:pPr>
              <w:pStyle w:val="TableParagraph"/>
              <w:widowControl/>
              <w:suppressAutoHyphens/>
              <w:ind w:left="43" w:right="43"/>
              <w:rPr>
                <w:rFonts w:ascii="Arial" w:hAnsi="Arial" w:cs="Arial"/>
                <w:i/>
              </w:rPr>
            </w:pPr>
            <w:r w:rsidRPr="0057141B">
              <w:rPr>
                <w:rFonts w:ascii="Arial" w:hAnsi="Arial" w:cs="Arial"/>
                <w:i/>
              </w:rPr>
              <w:t>HPMS Timing and Submission:</w:t>
            </w:r>
          </w:p>
        </w:tc>
        <w:tc>
          <w:tcPr>
            <w:tcW w:w="5760" w:type="dxa"/>
          </w:tcPr>
          <w:p w14:paraId="26D43623" w14:textId="77777777" w:rsidR="00AF4F0B" w:rsidRPr="0057141B" w:rsidRDefault="00AF4F0B" w:rsidP="00AF4F0B">
            <w:pPr>
              <w:pStyle w:val="TableParagraph"/>
              <w:widowControl/>
              <w:suppressAutoHyphens/>
              <w:ind w:right="43"/>
              <w:rPr>
                <w:rFonts w:ascii="Arial" w:hAnsi="Arial" w:cs="Arial"/>
              </w:rPr>
            </w:pPr>
            <w:r w:rsidRPr="0057141B">
              <w:rPr>
                <w:rFonts w:ascii="Arial" w:hAnsi="Arial" w:cs="Arial"/>
              </w:rPr>
              <w:t>Not applicable.</w:t>
            </w:r>
          </w:p>
        </w:tc>
      </w:tr>
      <w:tr w:rsidR="00AF4F0B" w:rsidRPr="00C57A35" w14:paraId="15FE4AE7" w14:textId="77777777" w:rsidTr="00AF4F0B">
        <w:trPr>
          <w:trHeight w:hRule="exact" w:val="676"/>
          <w:tblHeader/>
        </w:trPr>
        <w:tc>
          <w:tcPr>
            <w:tcW w:w="3600" w:type="dxa"/>
          </w:tcPr>
          <w:p w14:paraId="1003D6D1" w14:textId="77777777" w:rsidR="00AF4F0B" w:rsidRPr="0057141B" w:rsidRDefault="00AF4F0B" w:rsidP="00AF4F0B">
            <w:pPr>
              <w:pStyle w:val="TableParagraph"/>
              <w:widowControl/>
              <w:suppressAutoHyphens/>
              <w:ind w:left="43" w:right="43"/>
              <w:rPr>
                <w:rFonts w:ascii="Arial" w:hAnsi="Arial" w:cs="Arial"/>
                <w:i/>
              </w:rPr>
            </w:pPr>
            <w:r w:rsidRPr="0057141B">
              <w:rPr>
                <w:rFonts w:ascii="Arial" w:hAnsi="Arial" w:cs="Arial"/>
                <w:i/>
              </w:rPr>
              <w:t>Format Specification:</w:t>
            </w:r>
          </w:p>
        </w:tc>
        <w:tc>
          <w:tcPr>
            <w:tcW w:w="5760" w:type="dxa"/>
          </w:tcPr>
          <w:p w14:paraId="7E54CB0A" w14:textId="77777777" w:rsidR="00AF4F0B" w:rsidRPr="0057141B" w:rsidRDefault="00AF4F0B" w:rsidP="00AF4F0B">
            <w:pPr>
              <w:pStyle w:val="TableParagraph"/>
              <w:widowControl/>
              <w:suppressAutoHyphens/>
              <w:ind w:left="72" w:right="43"/>
              <w:rPr>
                <w:rFonts w:ascii="Arial" w:hAnsi="Arial" w:cs="Arial"/>
              </w:rPr>
            </w:pPr>
            <w:r w:rsidRPr="0057141B">
              <w:rPr>
                <w:rFonts w:ascii="Arial" w:hAnsi="Arial" w:cs="Arial"/>
              </w:rPr>
              <w:t>No model required. This information must comply with all requirements of 422.111(j).</w:t>
            </w:r>
          </w:p>
        </w:tc>
      </w:tr>
      <w:tr w:rsidR="00AF4F0B" w:rsidRPr="00C57A35" w14:paraId="4A9C166D" w14:textId="77777777" w:rsidTr="00AF4F0B">
        <w:trPr>
          <w:trHeight w:hRule="exact" w:val="1081"/>
          <w:tblHeader/>
        </w:trPr>
        <w:tc>
          <w:tcPr>
            <w:tcW w:w="3600" w:type="dxa"/>
          </w:tcPr>
          <w:p w14:paraId="578C3497" w14:textId="77777777" w:rsidR="00AF4F0B" w:rsidRPr="0057141B" w:rsidRDefault="00AF4F0B" w:rsidP="00AF4F0B">
            <w:pPr>
              <w:pStyle w:val="TableParagraph"/>
              <w:widowControl/>
              <w:suppressAutoHyphens/>
              <w:ind w:left="43" w:right="43"/>
              <w:rPr>
                <w:rFonts w:ascii="Arial" w:hAnsi="Arial" w:cs="Arial"/>
                <w:i/>
              </w:rPr>
            </w:pPr>
            <w:r w:rsidRPr="0057141B">
              <w:rPr>
                <w:rFonts w:ascii="Arial" w:hAnsi="Arial" w:cs="Arial"/>
                <w:i/>
              </w:rPr>
              <w:t>Guidance and Other Needed Information:</w:t>
            </w:r>
          </w:p>
        </w:tc>
        <w:tc>
          <w:tcPr>
            <w:tcW w:w="5760" w:type="dxa"/>
          </w:tcPr>
          <w:p w14:paraId="38CA794B" w14:textId="77777777" w:rsidR="00AF4F0B" w:rsidRPr="0057141B" w:rsidRDefault="00AF4F0B" w:rsidP="00AF4F0B">
            <w:pPr>
              <w:pStyle w:val="TableParagraph"/>
              <w:widowControl/>
              <w:suppressAutoHyphens/>
              <w:ind w:left="72" w:right="43"/>
              <w:rPr>
                <w:rFonts w:ascii="Arial" w:hAnsi="Arial" w:cs="Arial"/>
              </w:rPr>
            </w:pPr>
            <w:r w:rsidRPr="0057141B">
              <w:rPr>
                <w:rFonts w:ascii="Arial" w:hAnsi="Arial" w:cs="Arial"/>
              </w:rPr>
              <w:t xml:space="preserve">See </w:t>
            </w:r>
            <w:hyperlink r:id="rId30" w:history="1">
              <w:r>
                <w:rPr>
                  <w:rStyle w:val="Hyperlink"/>
                  <w:rFonts w:ascii="Arial" w:hAnsi="Arial" w:cs="Arial"/>
                </w:rPr>
                <w:t>www.cms.gov/Medicare/Prescription-Drug-Coverage/PrescriptionDrugCovContra/MTM</w:t>
              </w:r>
            </w:hyperlink>
            <w:r w:rsidRPr="0057141B">
              <w:rPr>
                <w:rFonts w:ascii="Arial" w:hAnsi="Arial" w:cs="Arial"/>
                <w:color w:val="0000FF"/>
                <w:spacing w:val="-6"/>
              </w:rPr>
              <w:t xml:space="preserve"> </w:t>
            </w:r>
            <w:r w:rsidRPr="0057141B">
              <w:rPr>
                <w:rFonts w:ascii="Arial" w:hAnsi="Arial" w:cs="Arial"/>
              </w:rPr>
              <w:t>for Annual MTM Program Submission Instructions memo.</w:t>
            </w:r>
          </w:p>
        </w:tc>
      </w:tr>
      <w:tr w:rsidR="00AF4F0B" w:rsidRPr="00C57A35" w14:paraId="79EFE402" w14:textId="77777777" w:rsidTr="00AF4F0B">
        <w:trPr>
          <w:trHeight w:hRule="exact" w:val="360"/>
          <w:tblHeader/>
        </w:trPr>
        <w:tc>
          <w:tcPr>
            <w:tcW w:w="3600" w:type="dxa"/>
          </w:tcPr>
          <w:p w14:paraId="611527D1" w14:textId="77777777" w:rsidR="00AF4F0B" w:rsidRPr="0057141B" w:rsidRDefault="00AF4F0B" w:rsidP="00AF4F0B">
            <w:pPr>
              <w:pStyle w:val="TableParagraph"/>
              <w:widowControl/>
              <w:suppressAutoHyphens/>
              <w:ind w:left="43" w:right="43"/>
              <w:rPr>
                <w:rFonts w:ascii="Arial" w:hAnsi="Arial" w:cs="Arial"/>
                <w:i/>
              </w:rPr>
            </w:pPr>
            <w:r w:rsidRPr="0057141B">
              <w:rPr>
                <w:rFonts w:ascii="Arial" w:hAnsi="Arial" w:cs="Arial"/>
                <w:i/>
              </w:rPr>
              <w:t>Translation Required:</w:t>
            </w:r>
          </w:p>
        </w:tc>
        <w:tc>
          <w:tcPr>
            <w:tcW w:w="5760" w:type="dxa"/>
          </w:tcPr>
          <w:p w14:paraId="03A55D10" w14:textId="77777777" w:rsidR="00AF4F0B" w:rsidRPr="0057141B" w:rsidRDefault="00AF4F0B" w:rsidP="00AF4F0B">
            <w:pPr>
              <w:pStyle w:val="TableParagraph"/>
              <w:widowControl/>
              <w:suppressAutoHyphens/>
              <w:ind w:left="72" w:right="43"/>
              <w:rPr>
                <w:rFonts w:ascii="Arial" w:hAnsi="Arial" w:cs="Arial"/>
              </w:rPr>
            </w:pPr>
            <w:r w:rsidRPr="0057141B">
              <w:rPr>
                <w:rFonts w:ascii="Arial" w:hAnsi="Arial" w:cs="Arial"/>
              </w:rPr>
              <w:t>Yes.</w:t>
            </w:r>
          </w:p>
        </w:tc>
      </w:tr>
    </w:tbl>
    <w:p w14:paraId="4BA7BE73" w14:textId="77777777" w:rsidR="00FA7897" w:rsidRDefault="00FA7897" w:rsidP="00DD738C"/>
    <w:tbl>
      <w:tblPr>
        <w:tblStyle w:val="TableGrid"/>
        <w:tblW w:w="9360" w:type="dxa"/>
        <w:tblLook w:val="04A0" w:firstRow="1" w:lastRow="0" w:firstColumn="1" w:lastColumn="0" w:noHBand="0" w:noVBand="1"/>
        <w:tblCaption w:val="Pg. 28 table - Summary of Benefits Table and Requirements"/>
        <w:tblDescription w:val="Pg. 28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DD738C" w14:paraId="6E078F9A" w14:textId="77777777" w:rsidTr="006570E6">
        <w:trPr>
          <w:cantSplit/>
          <w:tblHeader/>
        </w:trPr>
        <w:tc>
          <w:tcPr>
            <w:tcW w:w="5760" w:type="dxa"/>
            <w:gridSpan w:val="2"/>
            <w:shd w:val="clear" w:color="auto" w:fill="D9D9D9" w:themeFill="background1" w:themeFillShade="D9"/>
          </w:tcPr>
          <w:p w14:paraId="7D42280E" w14:textId="77777777" w:rsidR="00DD738C" w:rsidRPr="009109F1" w:rsidRDefault="00DD738C" w:rsidP="0093168B">
            <w:pPr>
              <w:spacing w:before="120" w:after="120"/>
              <w:jc w:val="center"/>
              <w:rPr>
                <w:b/>
              </w:rPr>
            </w:pPr>
            <w:r>
              <w:rPr>
                <w:b/>
              </w:rPr>
              <w:t>Summary of Benefits (SB)</w:t>
            </w:r>
          </w:p>
        </w:tc>
      </w:tr>
      <w:tr w:rsidR="00DD738C" w14:paraId="3E428BF4" w14:textId="77777777" w:rsidTr="006570E6">
        <w:trPr>
          <w:cantSplit/>
          <w:tblHeader/>
        </w:trPr>
        <w:tc>
          <w:tcPr>
            <w:tcW w:w="3600" w:type="dxa"/>
          </w:tcPr>
          <w:p w14:paraId="331D0427" w14:textId="77777777" w:rsidR="00DD738C" w:rsidRPr="00616982" w:rsidRDefault="00DD738C" w:rsidP="0093168B">
            <w:pPr>
              <w:rPr>
                <w:i/>
              </w:rPr>
            </w:pPr>
            <w:r>
              <w:rPr>
                <w:i/>
              </w:rPr>
              <w:t>To Whom Required:</w:t>
            </w:r>
          </w:p>
        </w:tc>
        <w:tc>
          <w:tcPr>
            <w:tcW w:w="5760" w:type="dxa"/>
          </w:tcPr>
          <w:p w14:paraId="7B3513B9" w14:textId="77777777" w:rsidR="00DD738C" w:rsidRDefault="00DD738C" w:rsidP="006570E6">
            <w:pPr>
              <w:ind w:left="72" w:right="72"/>
            </w:pPr>
            <w:r w:rsidRPr="00310796">
              <w:rPr>
                <w:rFonts w:cs="Arial"/>
              </w:rPr>
              <w:t>Optional with the ANOC and as requested</w:t>
            </w:r>
            <w:r>
              <w:rPr>
                <w:rFonts w:cs="Arial"/>
              </w:rPr>
              <w:t xml:space="preserve"> for other </w:t>
            </w:r>
            <w:r w:rsidR="006570E6">
              <w:rPr>
                <w:rFonts w:cs="Arial"/>
              </w:rPr>
              <w:t>Participant</w:t>
            </w:r>
            <w:r w:rsidR="008F038C">
              <w:rPr>
                <w:rFonts w:cs="Arial"/>
              </w:rPr>
              <w:t>s</w:t>
            </w:r>
            <w:r w:rsidRPr="00310796">
              <w:rPr>
                <w:rFonts w:cs="Arial"/>
              </w:rPr>
              <w:t>.</w:t>
            </w:r>
          </w:p>
        </w:tc>
      </w:tr>
      <w:tr w:rsidR="00DD738C" w14:paraId="1582B214" w14:textId="77777777" w:rsidTr="006570E6">
        <w:trPr>
          <w:cantSplit/>
          <w:trHeight w:val="845"/>
          <w:tblHeader/>
        </w:trPr>
        <w:tc>
          <w:tcPr>
            <w:tcW w:w="3600" w:type="dxa"/>
          </w:tcPr>
          <w:p w14:paraId="19FFF146" w14:textId="77777777" w:rsidR="00DD738C" w:rsidRPr="00616982" w:rsidRDefault="00DD738C" w:rsidP="0093168B">
            <w:pPr>
              <w:rPr>
                <w:i/>
              </w:rPr>
            </w:pPr>
            <w:r>
              <w:rPr>
                <w:i/>
              </w:rPr>
              <w:t>Timing:</w:t>
            </w:r>
          </w:p>
        </w:tc>
        <w:tc>
          <w:tcPr>
            <w:tcW w:w="5760" w:type="dxa"/>
          </w:tcPr>
          <w:p w14:paraId="0AD7D7E9" w14:textId="77777777" w:rsidR="00DD738C" w:rsidRDefault="00DD738C" w:rsidP="006570E6">
            <w:pPr>
              <w:ind w:left="72" w:right="72"/>
            </w:pPr>
            <w:r w:rsidRPr="00310796">
              <w:rPr>
                <w:rFonts w:cs="Arial"/>
              </w:rPr>
              <w:t>Must be available by October 15 of each year</w:t>
            </w:r>
            <w:r>
              <w:rPr>
                <w:rFonts w:cs="Arial"/>
              </w:rPr>
              <w:t xml:space="preserve"> but can be released as early as October 1 of each year</w:t>
            </w:r>
            <w:r w:rsidRPr="00310796">
              <w:rPr>
                <w:rFonts w:cs="Arial"/>
              </w:rPr>
              <w:t>.</w:t>
            </w:r>
            <w:r w:rsidR="007105EC">
              <w:rPr>
                <w:rFonts w:cs="Arial"/>
              </w:rPr>
              <w:t xml:space="preserve"> </w:t>
            </w:r>
            <w:r w:rsidR="007105EC">
              <w:t>Must be posted on plan website by October 15 of each year.</w:t>
            </w:r>
          </w:p>
        </w:tc>
      </w:tr>
      <w:tr w:rsidR="00DD738C" w14:paraId="34E29E26" w14:textId="77777777" w:rsidTr="006570E6">
        <w:trPr>
          <w:cantSplit/>
          <w:trHeight w:val="359"/>
          <w:tblHeader/>
        </w:trPr>
        <w:tc>
          <w:tcPr>
            <w:tcW w:w="3600" w:type="dxa"/>
          </w:tcPr>
          <w:p w14:paraId="51F67817" w14:textId="77777777" w:rsidR="00DD738C" w:rsidRPr="00616982" w:rsidRDefault="00DD738C" w:rsidP="0093168B">
            <w:pPr>
              <w:rPr>
                <w:i/>
              </w:rPr>
            </w:pPr>
            <w:r>
              <w:rPr>
                <w:i/>
              </w:rPr>
              <w:t>Method of Delivery:</w:t>
            </w:r>
          </w:p>
        </w:tc>
        <w:tc>
          <w:tcPr>
            <w:tcW w:w="5760" w:type="dxa"/>
          </w:tcPr>
          <w:p w14:paraId="7769E77D" w14:textId="77777777" w:rsidR="00DD738C" w:rsidRDefault="00DD738C" w:rsidP="006570E6">
            <w:pPr>
              <w:ind w:left="72" w:right="72"/>
            </w:pPr>
            <w:r>
              <w:rPr>
                <w:rFonts w:cs="Arial"/>
              </w:rPr>
              <w:t>Hard copy.</w:t>
            </w:r>
          </w:p>
        </w:tc>
      </w:tr>
      <w:tr w:rsidR="00DD738C" w14:paraId="7226CF52" w14:textId="77777777" w:rsidTr="006570E6">
        <w:trPr>
          <w:cantSplit/>
          <w:tblHeader/>
        </w:trPr>
        <w:tc>
          <w:tcPr>
            <w:tcW w:w="3600" w:type="dxa"/>
          </w:tcPr>
          <w:p w14:paraId="74D9D578" w14:textId="77777777" w:rsidR="00DD738C" w:rsidRPr="00616982" w:rsidRDefault="00DD738C" w:rsidP="0093168B">
            <w:pPr>
              <w:rPr>
                <w:i/>
              </w:rPr>
            </w:pPr>
            <w:r>
              <w:rPr>
                <w:i/>
              </w:rPr>
              <w:t>HPMS Timing and Submission:</w:t>
            </w:r>
          </w:p>
        </w:tc>
        <w:tc>
          <w:tcPr>
            <w:tcW w:w="5760" w:type="dxa"/>
          </w:tcPr>
          <w:p w14:paraId="63DF493D" w14:textId="77777777" w:rsidR="00D8315E" w:rsidRPr="006570E6" w:rsidRDefault="00DD738C" w:rsidP="008F4402">
            <w:pPr>
              <w:pStyle w:val="ListParagraph"/>
              <w:numPr>
                <w:ilvl w:val="0"/>
                <w:numId w:val="26"/>
              </w:numPr>
              <w:ind w:right="72"/>
              <w:rPr>
                <w:rFonts w:cs="Arial"/>
              </w:rPr>
            </w:pPr>
            <w:r w:rsidRPr="006570E6">
              <w:rPr>
                <w:rFonts w:cs="Arial"/>
              </w:rPr>
              <w:t>Submitted prior to October 15 of each year.</w:t>
            </w:r>
            <w:r w:rsidR="001A267F" w:rsidRPr="006570E6">
              <w:rPr>
                <w:rFonts w:cs="Arial"/>
              </w:rPr>
              <w:t xml:space="preserve"> </w:t>
            </w:r>
          </w:p>
          <w:p w14:paraId="080991B0" w14:textId="77777777" w:rsidR="00DD738C" w:rsidRDefault="001A267F" w:rsidP="008F4402">
            <w:pPr>
              <w:pStyle w:val="ListParagraph"/>
              <w:numPr>
                <w:ilvl w:val="0"/>
                <w:numId w:val="26"/>
              </w:numPr>
              <w:ind w:right="72"/>
            </w:pPr>
            <w:r w:rsidRPr="006570E6">
              <w:rPr>
                <w:rFonts w:cs="Arial"/>
              </w:rPr>
              <w:t>Refer to the HPMS Marketing Review Module and User Guide.</w:t>
            </w:r>
          </w:p>
        </w:tc>
      </w:tr>
      <w:tr w:rsidR="00DD738C" w14:paraId="30EFDF8F" w14:textId="77777777" w:rsidTr="006570E6">
        <w:trPr>
          <w:cantSplit/>
          <w:tblHeader/>
        </w:trPr>
        <w:tc>
          <w:tcPr>
            <w:tcW w:w="3600" w:type="dxa"/>
          </w:tcPr>
          <w:p w14:paraId="55EC7A71" w14:textId="77777777" w:rsidR="00DD738C" w:rsidRPr="00616982" w:rsidRDefault="00DD738C" w:rsidP="0093168B">
            <w:pPr>
              <w:rPr>
                <w:i/>
              </w:rPr>
            </w:pPr>
            <w:r>
              <w:rPr>
                <w:i/>
              </w:rPr>
              <w:t>Format Specification:</w:t>
            </w:r>
          </w:p>
        </w:tc>
        <w:tc>
          <w:tcPr>
            <w:tcW w:w="5760" w:type="dxa"/>
          </w:tcPr>
          <w:p w14:paraId="6C22326A" w14:textId="77777777" w:rsidR="00DD738C" w:rsidRDefault="00DD738C" w:rsidP="008F4402">
            <w:pPr>
              <w:pStyle w:val="ListParagraph"/>
              <w:widowControl w:val="0"/>
              <w:numPr>
                <w:ilvl w:val="0"/>
                <w:numId w:val="13"/>
              </w:numPr>
              <w:autoSpaceDE w:val="0"/>
              <w:autoSpaceDN w:val="0"/>
              <w:ind w:right="72"/>
              <w:rPr>
                <w:rFonts w:cs="Arial"/>
              </w:rPr>
            </w:pPr>
            <w:r>
              <w:rPr>
                <w:rFonts w:cs="Arial"/>
              </w:rPr>
              <w:t>N</w:t>
            </w:r>
            <w:r w:rsidR="005E55BB">
              <w:rPr>
                <w:rFonts w:cs="Arial"/>
              </w:rPr>
              <w:t>ew York</w:t>
            </w:r>
            <w:r w:rsidRPr="008F5EDB">
              <w:rPr>
                <w:rFonts w:cs="Arial"/>
              </w:rPr>
              <w:t xml:space="preserve"> </w:t>
            </w:r>
            <w:r>
              <w:rPr>
                <w:rFonts w:cs="Arial"/>
              </w:rPr>
              <w:t xml:space="preserve">FIDA-IDD </w:t>
            </w:r>
            <w:r w:rsidR="00AC7A90">
              <w:rPr>
                <w:rFonts w:cs="Arial"/>
              </w:rPr>
              <w:t>Plan</w:t>
            </w:r>
            <w:r w:rsidRPr="008F5EDB">
              <w:rPr>
                <w:rFonts w:cs="Arial"/>
              </w:rPr>
              <w:t xml:space="preserve"> model required for current </w:t>
            </w:r>
            <w:r w:rsidR="005E55BB">
              <w:rPr>
                <w:rFonts w:cs="Arial"/>
              </w:rPr>
              <w:t>CY</w:t>
            </w:r>
            <w:r w:rsidRPr="008F5EDB">
              <w:rPr>
                <w:rFonts w:cs="Arial"/>
              </w:rPr>
              <w:t xml:space="preserve">. </w:t>
            </w:r>
          </w:p>
          <w:p w14:paraId="76F505E3" w14:textId="77777777" w:rsidR="00DD738C" w:rsidRPr="00CF1F92" w:rsidRDefault="00DD738C" w:rsidP="008F4402">
            <w:pPr>
              <w:pStyle w:val="ListParagraph"/>
              <w:widowControl w:val="0"/>
              <w:numPr>
                <w:ilvl w:val="0"/>
                <w:numId w:val="13"/>
              </w:numPr>
              <w:autoSpaceDE w:val="0"/>
              <w:autoSpaceDN w:val="0"/>
              <w:ind w:right="72"/>
              <w:rPr>
                <w:rFonts w:cs="Arial"/>
              </w:rPr>
            </w:pPr>
            <w:r w:rsidRPr="00CF1F92">
              <w:rPr>
                <w:rFonts w:cs="Arial"/>
              </w:rPr>
              <w:t>Standardized model; a non-model document is not permitted.</w:t>
            </w:r>
          </w:p>
        </w:tc>
      </w:tr>
      <w:tr w:rsidR="00DD738C" w14:paraId="6B5AC4BE" w14:textId="77777777" w:rsidTr="006570E6">
        <w:trPr>
          <w:cantSplit/>
          <w:tblHeader/>
        </w:trPr>
        <w:tc>
          <w:tcPr>
            <w:tcW w:w="3600" w:type="dxa"/>
          </w:tcPr>
          <w:p w14:paraId="7D6041CB" w14:textId="77777777" w:rsidR="00DD738C" w:rsidRPr="00616982" w:rsidRDefault="00DD738C" w:rsidP="0093168B">
            <w:pPr>
              <w:rPr>
                <w:i/>
              </w:rPr>
            </w:pPr>
            <w:r>
              <w:rPr>
                <w:i/>
              </w:rPr>
              <w:t>Guidance and Other Needed Information:</w:t>
            </w:r>
          </w:p>
        </w:tc>
        <w:tc>
          <w:tcPr>
            <w:tcW w:w="5760" w:type="dxa"/>
          </w:tcPr>
          <w:p w14:paraId="70C90892" w14:textId="77777777" w:rsidR="000E7E08" w:rsidRPr="00CF1F92" w:rsidRDefault="00DD738C" w:rsidP="008F4402">
            <w:pPr>
              <w:pStyle w:val="ListParagraph"/>
              <w:widowControl w:val="0"/>
              <w:numPr>
                <w:ilvl w:val="0"/>
                <w:numId w:val="3"/>
              </w:numPr>
              <w:autoSpaceDE w:val="0"/>
              <w:autoSpaceDN w:val="0"/>
              <w:ind w:left="432" w:right="72"/>
              <w:contextualSpacing w:val="0"/>
              <w:rPr>
                <w:rFonts w:cs="Arial"/>
              </w:rPr>
            </w:pPr>
            <w:r w:rsidRPr="00AD4BF3">
              <w:rPr>
                <w:rFonts w:cs="Arial"/>
              </w:rPr>
              <w:t>The SB must contain a concise description of the important aspects of enrolling in the plan, as well as the benefits offered under the pla</w:t>
            </w:r>
            <w:r>
              <w:rPr>
                <w:rFonts w:cs="Arial"/>
              </w:rPr>
              <w:t xml:space="preserve">n, including </w:t>
            </w:r>
            <w:r w:rsidRPr="00AD4BF3">
              <w:rPr>
                <w:rFonts w:cs="Arial"/>
              </w:rPr>
              <w:t>applic</w:t>
            </w:r>
            <w:r>
              <w:rPr>
                <w:rFonts w:cs="Arial"/>
              </w:rPr>
              <w:t>able conditions and limitations</w:t>
            </w:r>
            <w:r w:rsidRPr="00AD4BF3">
              <w:rPr>
                <w:rFonts w:cs="Arial"/>
              </w:rPr>
              <w:t xml:space="preserve"> and any other conditions associated with receipt or use of benefits.</w:t>
            </w:r>
          </w:p>
        </w:tc>
      </w:tr>
      <w:tr w:rsidR="00DD738C" w14:paraId="4AAC1768" w14:textId="77777777" w:rsidTr="006570E6">
        <w:trPr>
          <w:cantSplit/>
          <w:tblHeader/>
        </w:trPr>
        <w:tc>
          <w:tcPr>
            <w:tcW w:w="3600" w:type="dxa"/>
          </w:tcPr>
          <w:p w14:paraId="143AA908" w14:textId="77777777" w:rsidR="00DD738C" w:rsidRPr="00616982" w:rsidRDefault="00DD738C" w:rsidP="00651962">
            <w:pPr>
              <w:rPr>
                <w:i/>
              </w:rPr>
            </w:pPr>
            <w:r>
              <w:rPr>
                <w:i/>
              </w:rPr>
              <w:t>Translation Required:</w:t>
            </w:r>
          </w:p>
        </w:tc>
        <w:tc>
          <w:tcPr>
            <w:tcW w:w="5760" w:type="dxa"/>
          </w:tcPr>
          <w:p w14:paraId="29736310" w14:textId="77777777" w:rsidR="00DD738C" w:rsidRDefault="00DD738C" w:rsidP="0093168B">
            <w:pPr>
              <w:ind w:left="72" w:right="360"/>
            </w:pPr>
            <w:r w:rsidRPr="00982E5B">
              <w:rPr>
                <w:rFonts w:cs="Arial"/>
              </w:rPr>
              <w:t>Yes.</w:t>
            </w:r>
          </w:p>
        </w:tc>
      </w:tr>
    </w:tbl>
    <w:p w14:paraId="470ACC45" w14:textId="77777777" w:rsidR="00DD738C" w:rsidRDefault="00DD738C" w:rsidP="00DD738C"/>
    <w:tbl>
      <w:tblPr>
        <w:tblStyle w:val="TableGrid"/>
        <w:tblW w:w="9360" w:type="dxa"/>
        <w:tblLook w:val="04A0" w:firstRow="1" w:lastRow="0" w:firstColumn="1" w:lastColumn="0" w:noHBand="0" w:noVBand="1"/>
        <w:tblCaption w:val="Pg. 29 table - Welcome Letter Table and Requirements"/>
        <w:tblDescription w:val="Pg. 29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DD738C" w14:paraId="5693204F" w14:textId="77777777" w:rsidTr="006570E6">
        <w:trPr>
          <w:cantSplit/>
          <w:tblHeader/>
        </w:trPr>
        <w:tc>
          <w:tcPr>
            <w:tcW w:w="5760" w:type="dxa"/>
            <w:gridSpan w:val="2"/>
            <w:shd w:val="clear" w:color="auto" w:fill="D9D9D9" w:themeFill="background1" w:themeFillShade="D9"/>
          </w:tcPr>
          <w:p w14:paraId="044B4498" w14:textId="77777777" w:rsidR="00DD738C" w:rsidRPr="009109F1" w:rsidRDefault="00DD738C" w:rsidP="0093168B">
            <w:pPr>
              <w:spacing w:before="120" w:after="120"/>
              <w:jc w:val="center"/>
              <w:rPr>
                <w:b/>
              </w:rPr>
            </w:pPr>
            <w:r>
              <w:rPr>
                <w:b/>
              </w:rPr>
              <w:t>Welcome Letter</w:t>
            </w:r>
          </w:p>
        </w:tc>
      </w:tr>
      <w:tr w:rsidR="00DD738C" w14:paraId="5F020E25" w14:textId="77777777" w:rsidTr="006570E6">
        <w:trPr>
          <w:cantSplit/>
          <w:tblHeader/>
        </w:trPr>
        <w:tc>
          <w:tcPr>
            <w:tcW w:w="3600" w:type="dxa"/>
          </w:tcPr>
          <w:p w14:paraId="654B4D2A" w14:textId="77777777" w:rsidR="00DD738C" w:rsidRPr="00616982" w:rsidRDefault="00DD738C" w:rsidP="0093168B">
            <w:pPr>
              <w:rPr>
                <w:i/>
              </w:rPr>
            </w:pPr>
            <w:r>
              <w:rPr>
                <w:i/>
              </w:rPr>
              <w:t>To Whom Required:</w:t>
            </w:r>
          </w:p>
        </w:tc>
        <w:tc>
          <w:tcPr>
            <w:tcW w:w="5760" w:type="dxa"/>
          </w:tcPr>
          <w:p w14:paraId="14DC35A1" w14:textId="77777777" w:rsidR="00DD738C" w:rsidRDefault="00DD738C" w:rsidP="006570E6">
            <w:pPr>
              <w:ind w:left="72" w:right="72"/>
            </w:pPr>
            <w:r>
              <w:rPr>
                <w:rFonts w:cs="Arial"/>
              </w:rPr>
              <w:t xml:space="preserve">Must be provided to all new </w:t>
            </w:r>
            <w:r w:rsidR="00082F31">
              <w:rPr>
                <w:rFonts w:cs="Arial"/>
              </w:rPr>
              <w:t xml:space="preserve">Plan </w:t>
            </w:r>
            <w:r w:rsidR="006570E6">
              <w:rPr>
                <w:rFonts w:cs="Arial"/>
              </w:rPr>
              <w:t>Participant</w:t>
            </w:r>
            <w:r w:rsidR="008F038C">
              <w:rPr>
                <w:rFonts w:cs="Arial"/>
              </w:rPr>
              <w:t>s</w:t>
            </w:r>
            <w:r>
              <w:rPr>
                <w:rFonts w:cs="Arial"/>
              </w:rPr>
              <w:t>.</w:t>
            </w:r>
          </w:p>
        </w:tc>
      </w:tr>
      <w:tr w:rsidR="00DD738C" w14:paraId="010D1A20" w14:textId="77777777" w:rsidTr="006570E6">
        <w:trPr>
          <w:cantSplit/>
          <w:tblHeader/>
        </w:trPr>
        <w:tc>
          <w:tcPr>
            <w:tcW w:w="3600" w:type="dxa"/>
          </w:tcPr>
          <w:p w14:paraId="6CE5852B" w14:textId="77777777" w:rsidR="00DD738C" w:rsidRPr="00616982" w:rsidRDefault="00DD738C" w:rsidP="0093168B">
            <w:pPr>
              <w:rPr>
                <w:i/>
              </w:rPr>
            </w:pPr>
            <w:r>
              <w:rPr>
                <w:i/>
              </w:rPr>
              <w:t>Timing:</w:t>
            </w:r>
          </w:p>
        </w:tc>
        <w:tc>
          <w:tcPr>
            <w:tcW w:w="5760" w:type="dxa"/>
          </w:tcPr>
          <w:p w14:paraId="3C32B9C2" w14:textId="77777777" w:rsidR="00DD738C" w:rsidRDefault="00DD738C" w:rsidP="006570E6">
            <w:pPr>
              <w:ind w:left="72" w:right="72"/>
            </w:pPr>
            <w:r w:rsidRPr="000042A9">
              <w:rPr>
                <w:rFonts w:cs="Arial"/>
              </w:rPr>
              <w:t xml:space="preserve">Must send </w:t>
            </w:r>
            <w:r w:rsidR="00082F31">
              <w:rPr>
                <w:rFonts w:cs="Arial"/>
              </w:rPr>
              <w:t xml:space="preserve">to </w:t>
            </w:r>
            <w:r w:rsidR="006570E6">
              <w:rPr>
                <w:rFonts w:cs="Arial"/>
              </w:rPr>
              <w:t>Participant</w:t>
            </w:r>
            <w:r w:rsidR="008F038C">
              <w:rPr>
                <w:rFonts w:cs="Arial"/>
              </w:rPr>
              <w:t>s</w:t>
            </w:r>
            <w:r w:rsidR="00AC7A90">
              <w:rPr>
                <w:rFonts w:cs="Arial"/>
              </w:rPr>
              <w:t xml:space="preserve"> who opt in to the FIDA-IDD Plan</w:t>
            </w:r>
            <w:r w:rsidRPr="000042A9">
              <w:rPr>
                <w:rFonts w:cs="Arial"/>
              </w:rPr>
              <w:t xml:space="preserve"> fo</w:t>
            </w:r>
            <w:r w:rsidR="005C5FFA">
              <w:rPr>
                <w:rFonts w:cs="Arial"/>
              </w:rPr>
              <w:t>r receipt no later than eight (8)</w:t>
            </w:r>
            <w:r w:rsidRPr="000042A9">
              <w:rPr>
                <w:rFonts w:cs="Arial"/>
              </w:rPr>
              <w:t xml:space="preserve"> calendar days from receipt of CMS confirmation of enrollment or by last day of the month prior to the effective date, whichever is later. </w:t>
            </w:r>
          </w:p>
        </w:tc>
      </w:tr>
      <w:tr w:rsidR="00DD738C" w14:paraId="229B2255" w14:textId="77777777" w:rsidTr="006570E6">
        <w:trPr>
          <w:cantSplit/>
          <w:tblHeader/>
        </w:trPr>
        <w:tc>
          <w:tcPr>
            <w:tcW w:w="3600" w:type="dxa"/>
          </w:tcPr>
          <w:p w14:paraId="6EAFFE83" w14:textId="77777777" w:rsidR="00DD738C" w:rsidRPr="00616982" w:rsidRDefault="00DD738C" w:rsidP="0093168B">
            <w:pPr>
              <w:rPr>
                <w:i/>
              </w:rPr>
            </w:pPr>
            <w:r>
              <w:rPr>
                <w:i/>
              </w:rPr>
              <w:t>Method of Delivery:</w:t>
            </w:r>
          </w:p>
        </w:tc>
        <w:tc>
          <w:tcPr>
            <w:tcW w:w="5760" w:type="dxa"/>
          </w:tcPr>
          <w:p w14:paraId="70C3CCF7" w14:textId="77777777" w:rsidR="00DD738C" w:rsidRDefault="00DD738C" w:rsidP="006570E6">
            <w:pPr>
              <w:ind w:left="72" w:right="72"/>
            </w:pPr>
            <w:r w:rsidRPr="001741E7">
              <w:rPr>
                <w:rFonts w:cs="Arial"/>
              </w:rPr>
              <w:t>Hard copy</w:t>
            </w:r>
            <w:r w:rsidRPr="00310796">
              <w:rPr>
                <w:rFonts w:cs="Arial"/>
              </w:rPr>
              <w:t>.</w:t>
            </w:r>
          </w:p>
        </w:tc>
      </w:tr>
      <w:tr w:rsidR="00DD738C" w14:paraId="11F503A7" w14:textId="77777777" w:rsidTr="006570E6">
        <w:trPr>
          <w:cantSplit/>
          <w:tblHeader/>
        </w:trPr>
        <w:tc>
          <w:tcPr>
            <w:tcW w:w="3600" w:type="dxa"/>
          </w:tcPr>
          <w:p w14:paraId="3480E16F" w14:textId="77777777" w:rsidR="00DD738C" w:rsidRPr="00616982" w:rsidRDefault="00DD738C" w:rsidP="0093168B">
            <w:pPr>
              <w:rPr>
                <w:i/>
              </w:rPr>
            </w:pPr>
            <w:r>
              <w:rPr>
                <w:i/>
              </w:rPr>
              <w:t>HPMS Timing and Submission:</w:t>
            </w:r>
          </w:p>
        </w:tc>
        <w:tc>
          <w:tcPr>
            <w:tcW w:w="5760" w:type="dxa"/>
          </w:tcPr>
          <w:p w14:paraId="4F552EE6" w14:textId="77777777" w:rsidR="00DD738C" w:rsidRDefault="00B2640F" w:rsidP="006570E6">
            <w:pPr>
              <w:ind w:left="72" w:right="72"/>
            </w:pPr>
            <w:r w:rsidRPr="003A0B28">
              <w:rPr>
                <w:rFonts w:cs="Arial"/>
              </w:rPr>
              <w:t>Refer to the HPMS Marketing Review Module and User Guide</w:t>
            </w:r>
            <w:r>
              <w:rPr>
                <w:rFonts w:cs="Arial"/>
              </w:rPr>
              <w:t>.</w:t>
            </w:r>
          </w:p>
        </w:tc>
      </w:tr>
      <w:tr w:rsidR="00DD738C" w14:paraId="4D149E82" w14:textId="77777777" w:rsidTr="006570E6">
        <w:trPr>
          <w:cantSplit/>
          <w:tblHeader/>
        </w:trPr>
        <w:tc>
          <w:tcPr>
            <w:tcW w:w="3600" w:type="dxa"/>
          </w:tcPr>
          <w:p w14:paraId="7F99C5D3" w14:textId="77777777" w:rsidR="00DD738C" w:rsidRPr="00616982" w:rsidRDefault="00DD738C" w:rsidP="0093168B">
            <w:pPr>
              <w:rPr>
                <w:i/>
              </w:rPr>
            </w:pPr>
            <w:r>
              <w:rPr>
                <w:i/>
              </w:rPr>
              <w:t>Format Specification:</w:t>
            </w:r>
          </w:p>
        </w:tc>
        <w:tc>
          <w:tcPr>
            <w:tcW w:w="5760" w:type="dxa"/>
          </w:tcPr>
          <w:p w14:paraId="49473DA4" w14:textId="77777777" w:rsidR="00DD738C" w:rsidRDefault="00AC7A90" w:rsidP="006570E6">
            <w:pPr>
              <w:pStyle w:val="TableParagraph"/>
              <w:ind w:left="72" w:right="72"/>
            </w:pPr>
            <w:r>
              <w:rPr>
                <w:rFonts w:ascii="Arial" w:hAnsi="Arial" w:cs="Arial"/>
              </w:rPr>
              <w:t>N</w:t>
            </w:r>
            <w:r w:rsidR="005E55BB">
              <w:rPr>
                <w:rFonts w:ascii="Arial" w:hAnsi="Arial" w:cs="Arial"/>
              </w:rPr>
              <w:t>ew York</w:t>
            </w:r>
            <w:r>
              <w:rPr>
                <w:rFonts w:ascii="Arial" w:hAnsi="Arial" w:cs="Arial"/>
              </w:rPr>
              <w:t xml:space="preserve"> FIDA-IDD Plan</w:t>
            </w:r>
            <w:r w:rsidR="00DD738C">
              <w:rPr>
                <w:rFonts w:ascii="Arial" w:hAnsi="Arial" w:cs="Arial"/>
              </w:rPr>
              <w:t xml:space="preserve"> model required for </w:t>
            </w:r>
            <w:r w:rsidR="005E55BB">
              <w:rPr>
                <w:rFonts w:ascii="Arial" w:hAnsi="Arial" w:cs="Arial"/>
              </w:rPr>
              <w:t>CY</w:t>
            </w:r>
            <w:r w:rsidR="00DD738C" w:rsidRPr="001741E7">
              <w:rPr>
                <w:rFonts w:ascii="Arial" w:hAnsi="Arial" w:cs="Arial"/>
              </w:rPr>
              <w:t>.</w:t>
            </w:r>
          </w:p>
        </w:tc>
      </w:tr>
      <w:tr w:rsidR="00DD738C" w14:paraId="2D6304E8" w14:textId="77777777" w:rsidTr="006570E6">
        <w:trPr>
          <w:cantSplit/>
          <w:tblHeader/>
        </w:trPr>
        <w:tc>
          <w:tcPr>
            <w:tcW w:w="3600" w:type="dxa"/>
          </w:tcPr>
          <w:p w14:paraId="2B11CA94" w14:textId="77777777" w:rsidR="00DD738C" w:rsidRPr="00616982" w:rsidRDefault="00DD738C" w:rsidP="0093168B">
            <w:pPr>
              <w:rPr>
                <w:i/>
              </w:rPr>
            </w:pPr>
            <w:r>
              <w:rPr>
                <w:i/>
              </w:rPr>
              <w:t>Guidance and Other Needed Information:</w:t>
            </w:r>
          </w:p>
        </w:tc>
        <w:tc>
          <w:tcPr>
            <w:tcW w:w="5760" w:type="dxa"/>
          </w:tcPr>
          <w:p w14:paraId="64955213" w14:textId="77777777" w:rsidR="00DD738C" w:rsidRDefault="00DD738C" w:rsidP="008F4402">
            <w:pPr>
              <w:pStyle w:val="ListParagraph"/>
              <w:widowControl w:val="0"/>
              <w:numPr>
                <w:ilvl w:val="0"/>
                <w:numId w:val="12"/>
              </w:numPr>
              <w:autoSpaceDE w:val="0"/>
              <w:autoSpaceDN w:val="0"/>
              <w:ind w:left="432" w:right="72"/>
              <w:rPr>
                <w:rFonts w:cs="Arial"/>
              </w:rPr>
            </w:pPr>
            <w:r>
              <w:rPr>
                <w:rFonts w:cs="Arial"/>
              </w:rPr>
              <w:t>Must contain 4Rx information consistent with the model.</w:t>
            </w:r>
          </w:p>
          <w:p w14:paraId="4F7A9997" w14:textId="77777777" w:rsidR="00DD738C" w:rsidRPr="00CF1F92" w:rsidRDefault="00DD738C" w:rsidP="008F4402">
            <w:pPr>
              <w:pStyle w:val="ListParagraph"/>
              <w:widowControl w:val="0"/>
              <w:numPr>
                <w:ilvl w:val="0"/>
                <w:numId w:val="12"/>
              </w:numPr>
              <w:autoSpaceDE w:val="0"/>
              <w:autoSpaceDN w:val="0"/>
              <w:ind w:left="432" w:right="72"/>
              <w:rPr>
                <w:rFonts w:cs="Arial"/>
              </w:rPr>
            </w:pPr>
            <w:r w:rsidRPr="00CF1F92">
              <w:rPr>
                <w:rFonts w:cs="Arial"/>
              </w:rPr>
              <w:t xml:space="preserve">National Enrollment/Disenrollment Guidance for States &amp; MMPs </w:t>
            </w:r>
          </w:p>
        </w:tc>
      </w:tr>
      <w:tr w:rsidR="00DD738C" w14:paraId="0A287CE2" w14:textId="77777777" w:rsidTr="006570E6">
        <w:trPr>
          <w:cantSplit/>
          <w:tblHeader/>
        </w:trPr>
        <w:tc>
          <w:tcPr>
            <w:tcW w:w="3600" w:type="dxa"/>
          </w:tcPr>
          <w:p w14:paraId="4AC003F5" w14:textId="77777777" w:rsidR="00DD738C" w:rsidRPr="00616982" w:rsidRDefault="00DD738C" w:rsidP="00651962">
            <w:pPr>
              <w:rPr>
                <w:i/>
              </w:rPr>
            </w:pPr>
            <w:r>
              <w:rPr>
                <w:i/>
              </w:rPr>
              <w:t>Translation Required:</w:t>
            </w:r>
          </w:p>
        </w:tc>
        <w:tc>
          <w:tcPr>
            <w:tcW w:w="5760" w:type="dxa"/>
          </w:tcPr>
          <w:p w14:paraId="4364B960" w14:textId="77777777" w:rsidR="00DD738C" w:rsidRDefault="00DD738C" w:rsidP="0093168B">
            <w:pPr>
              <w:ind w:left="72" w:right="360"/>
            </w:pPr>
            <w:r>
              <w:rPr>
                <w:rFonts w:cs="Arial"/>
              </w:rPr>
              <w:t>Yes.</w:t>
            </w:r>
          </w:p>
        </w:tc>
      </w:tr>
    </w:tbl>
    <w:p w14:paraId="5B0E1A63" w14:textId="56DD20D1" w:rsidR="00B93EFD" w:rsidRDefault="00B2640F">
      <w:pPr>
        <w:rPr>
          <w:rFonts w:eastAsia="Calibri" w:cs="Arial"/>
          <w:b/>
        </w:rPr>
      </w:pPr>
      <w:r>
        <w:tab/>
      </w:r>
      <w:r w:rsidR="00B93EFD">
        <w:br w:type="page"/>
      </w:r>
    </w:p>
    <w:p w14:paraId="47172015" w14:textId="77777777" w:rsidR="00AB2DCA" w:rsidRDefault="00AB2DCA" w:rsidP="000E1264">
      <w:pPr>
        <w:pStyle w:val="Heading2"/>
      </w:pPr>
      <w:bookmarkStart w:id="78" w:name="_Toc172188589"/>
      <w:r w:rsidRPr="007D47BC">
        <w:t xml:space="preserve">Required Materials for New </w:t>
      </w:r>
      <w:r w:rsidR="008F038C">
        <w:t xml:space="preserve">FIDA-IDD </w:t>
      </w:r>
      <w:r w:rsidR="00082F31">
        <w:t xml:space="preserve">Plan </w:t>
      </w:r>
      <w:r w:rsidR="006570E6">
        <w:t>Participant</w:t>
      </w:r>
      <w:r w:rsidR="008F038C">
        <w:t>s</w:t>
      </w:r>
      <w:bookmarkEnd w:id="78"/>
    </w:p>
    <w:p w14:paraId="5D36907B" w14:textId="77777777" w:rsidR="007F589B" w:rsidRDefault="00252D5C" w:rsidP="0065227E">
      <w:pPr>
        <w:ind w:left="360"/>
        <w:rPr>
          <w:rFonts w:eastAsiaTheme="majorEastAsia"/>
        </w:rPr>
      </w:pPr>
      <w:r w:rsidRPr="00252D5C">
        <w:rPr>
          <w:rFonts w:eastAsiaTheme="majorEastAsia"/>
        </w:rPr>
        <w:t xml:space="preserve">The following table summarizes the required </w:t>
      </w:r>
      <w:r w:rsidR="00F90843" w:rsidRPr="00252D5C">
        <w:rPr>
          <w:rFonts w:eastAsiaTheme="majorEastAsia"/>
        </w:rPr>
        <w:t>materials</w:t>
      </w:r>
      <w:r w:rsidRPr="00252D5C">
        <w:rPr>
          <w:rFonts w:eastAsiaTheme="majorEastAsia"/>
        </w:rPr>
        <w:t xml:space="preserve">, and timing of </w:t>
      </w:r>
      <w:r w:rsidR="00B203F3">
        <w:rPr>
          <w:rFonts w:eastAsiaTheme="majorEastAsia"/>
        </w:rPr>
        <w:t xml:space="preserve">receipt, for new </w:t>
      </w:r>
      <w:r w:rsidR="008F038C">
        <w:rPr>
          <w:rFonts w:eastAsiaTheme="majorEastAsia"/>
        </w:rPr>
        <w:t xml:space="preserve">FIDA-IDD </w:t>
      </w:r>
      <w:r w:rsidR="00082F31">
        <w:rPr>
          <w:rFonts w:eastAsiaTheme="majorEastAsia"/>
        </w:rPr>
        <w:t xml:space="preserve">Plan </w:t>
      </w:r>
      <w:r w:rsidR="006570E6">
        <w:rPr>
          <w:rFonts w:eastAsiaTheme="majorEastAsia"/>
        </w:rPr>
        <w:t>Participant</w:t>
      </w:r>
      <w:r w:rsidR="008F038C">
        <w:rPr>
          <w:rFonts w:eastAsiaTheme="majorEastAsia"/>
        </w:rPr>
        <w:t>s</w:t>
      </w:r>
      <w:r w:rsidR="00B203F3">
        <w:rPr>
          <w:rFonts w:eastAsiaTheme="majorEastAsia"/>
        </w:rPr>
        <w:t>.</w:t>
      </w:r>
    </w:p>
    <w:p w14:paraId="1151AA22" w14:textId="77777777" w:rsidR="00EE1565" w:rsidRDefault="00EE1565" w:rsidP="00E85283">
      <w:pPr>
        <w:ind w:left="360"/>
      </w:pPr>
    </w:p>
    <w:p w14:paraId="04F89FF7" w14:textId="77777777" w:rsidR="00EE1565" w:rsidRDefault="00D8315E" w:rsidP="006570E6">
      <w:pPr>
        <w:rPr>
          <w:b/>
        </w:rPr>
      </w:pPr>
      <w:r>
        <w:rPr>
          <w:b/>
        </w:rPr>
        <w:tab/>
      </w:r>
      <w:r w:rsidR="006F4870" w:rsidRPr="006570E6">
        <w:rPr>
          <w:b/>
        </w:rPr>
        <w:t>Table</w:t>
      </w:r>
      <w:r w:rsidR="007F589B" w:rsidRPr="006570E6">
        <w:rPr>
          <w:b/>
        </w:rPr>
        <w:t xml:space="preserve"> </w:t>
      </w:r>
      <w:r w:rsidR="00100727" w:rsidRPr="006570E6">
        <w:rPr>
          <w:b/>
        </w:rPr>
        <w:t>1</w:t>
      </w:r>
      <w:r w:rsidR="00E55EEA" w:rsidRPr="006570E6">
        <w:rPr>
          <w:b/>
        </w:rPr>
        <w:t>.</w:t>
      </w:r>
      <w:r w:rsidR="00A5196B" w:rsidRPr="00EE6AE7">
        <w:rPr>
          <w:b/>
        </w:rPr>
        <w:t xml:space="preserve"> </w:t>
      </w:r>
      <w:r w:rsidR="007F589B" w:rsidRPr="00EE6AE7">
        <w:rPr>
          <w:b/>
        </w:rPr>
        <w:t>Required Materials for N</w:t>
      </w:r>
      <w:r w:rsidR="00F80768" w:rsidRPr="00EE6AE7">
        <w:rPr>
          <w:b/>
        </w:rPr>
        <w:t xml:space="preserve">ew </w:t>
      </w:r>
      <w:r w:rsidR="006570E6">
        <w:rPr>
          <w:b/>
        </w:rPr>
        <w:t>Participant</w:t>
      </w:r>
      <w:r w:rsidR="007F589B" w:rsidRPr="00EE6AE7">
        <w:rPr>
          <w:b/>
        </w:rPr>
        <w:t>s</w:t>
      </w:r>
    </w:p>
    <w:p w14:paraId="511D7064" w14:textId="77777777" w:rsidR="00BA2FE7" w:rsidRPr="00EE1565" w:rsidRDefault="00BA2FE7" w:rsidP="006570E6"/>
    <w:tbl>
      <w:tblPr>
        <w:tblStyle w:val="TableGrid"/>
        <w:tblW w:w="9360" w:type="dxa"/>
        <w:tblLook w:val="04A0" w:firstRow="1" w:lastRow="0" w:firstColumn="1" w:lastColumn="0" w:noHBand="0" w:noVBand="1"/>
        <w:tblCaption w:val="Pg. 30 Table 1"/>
        <w:tblDescription w:val="Pg. 30 table of Required Materials for New Participants"/>
      </w:tblPr>
      <w:tblGrid>
        <w:gridCol w:w="2160"/>
        <w:gridCol w:w="3600"/>
        <w:gridCol w:w="3600"/>
      </w:tblGrid>
      <w:tr w:rsidR="00B203F3" w:rsidRPr="00183D54" w14:paraId="2A67F15F" w14:textId="77777777" w:rsidTr="00EE6AE7">
        <w:trPr>
          <w:trHeight w:val="593"/>
          <w:tblHeader/>
        </w:trPr>
        <w:tc>
          <w:tcPr>
            <w:tcW w:w="2160" w:type="dxa"/>
            <w:shd w:val="clear" w:color="auto" w:fill="BFBFBF" w:themeFill="background1" w:themeFillShade="BF"/>
          </w:tcPr>
          <w:p w14:paraId="716D85DD" w14:textId="77777777" w:rsidR="00B203F3" w:rsidRPr="00183D54" w:rsidRDefault="00B203F3" w:rsidP="0011337E">
            <w:pPr>
              <w:autoSpaceDE w:val="0"/>
              <w:autoSpaceDN w:val="0"/>
              <w:adjustRightInd w:val="0"/>
              <w:rPr>
                <w:rFonts w:cs="Arial"/>
              </w:rPr>
            </w:pPr>
            <w:r w:rsidRPr="00183D54">
              <w:rPr>
                <w:rFonts w:cs="Arial"/>
                <w:b/>
                <w:bCs/>
              </w:rPr>
              <w:t xml:space="preserve">Enrollment Mechanism </w:t>
            </w:r>
          </w:p>
        </w:tc>
        <w:tc>
          <w:tcPr>
            <w:tcW w:w="3600" w:type="dxa"/>
            <w:shd w:val="clear" w:color="auto" w:fill="BFBFBF" w:themeFill="background1" w:themeFillShade="BF"/>
          </w:tcPr>
          <w:p w14:paraId="11B571D0" w14:textId="77777777" w:rsidR="00B203F3" w:rsidRPr="00183D54" w:rsidRDefault="00B203F3" w:rsidP="00296348">
            <w:pPr>
              <w:autoSpaceDE w:val="0"/>
              <w:autoSpaceDN w:val="0"/>
              <w:adjustRightInd w:val="0"/>
              <w:rPr>
                <w:rFonts w:cs="Arial"/>
              </w:rPr>
            </w:pPr>
            <w:r w:rsidRPr="00183D54">
              <w:rPr>
                <w:rFonts w:cs="Arial"/>
                <w:b/>
                <w:bCs/>
              </w:rPr>
              <w:t xml:space="preserve">Required Materials for New </w:t>
            </w:r>
            <w:r w:rsidR="006570E6">
              <w:rPr>
                <w:rFonts w:cs="Arial"/>
                <w:b/>
                <w:bCs/>
              </w:rPr>
              <w:t>Participant</w:t>
            </w:r>
            <w:r w:rsidRPr="00183D54">
              <w:rPr>
                <w:rFonts w:cs="Arial"/>
                <w:b/>
                <w:bCs/>
              </w:rPr>
              <w:t xml:space="preserve">s </w:t>
            </w:r>
          </w:p>
        </w:tc>
        <w:tc>
          <w:tcPr>
            <w:tcW w:w="3600" w:type="dxa"/>
            <w:shd w:val="clear" w:color="auto" w:fill="BFBFBF" w:themeFill="background1" w:themeFillShade="BF"/>
          </w:tcPr>
          <w:p w14:paraId="78DBFC38" w14:textId="77777777" w:rsidR="00B203F3" w:rsidRPr="00183D54" w:rsidRDefault="00B203F3" w:rsidP="0011337E">
            <w:pPr>
              <w:autoSpaceDE w:val="0"/>
              <w:autoSpaceDN w:val="0"/>
              <w:adjustRightInd w:val="0"/>
              <w:rPr>
                <w:rFonts w:cs="Arial"/>
              </w:rPr>
            </w:pPr>
            <w:r w:rsidRPr="00183D54">
              <w:rPr>
                <w:rFonts w:cs="Arial"/>
                <w:b/>
                <w:bCs/>
              </w:rPr>
              <w:t xml:space="preserve">Timing of </w:t>
            </w:r>
            <w:r w:rsidR="006570E6">
              <w:rPr>
                <w:rFonts w:cs="Arial"/>
                <w:b/>
                <w:bCs/>
              </w:rPr>
              <w:t>Participant</w:t>
            </w:r>
            <w:r w:rsidRPr="00183D54">
              <w:rPr>
                <w:rFonts w:cs="Arial"/>
                <w:b/>
                <w:bCs/>
              </w:rPr>
              <w:t xml:space="preserve"> Receipt </w:t>
            </w:r>
          </w:p>
        </w:tc>
      </w:tr>
      <w:tr w:rsidR="00B203F3" w:rsidRPr="00183D54" w14:paraId="13F4EBE9" w14:textId="77777777" w:rsidTr="00EE6AE7">
        <w:trPr>
          <w:trHeight w:val="3365"/>
        </w:trPr>
        <w:tc>
          <w:tcPr>
            <w:tcW w:w="2160" w:type="dxa"/>
          </w:tcPr>
          <w:p w14:paraId="70A39B41" w14:textId="57B75309" w:rsidR="00B203F3" w:rsidRPr="00183D54" w:rsidRDefault="00B203F3" w:rsidP="003F77DB">
            <w:pPr>
              <w:autoSpaceDE w:val="0"/>
              <w:autoSpaceDN w:val="0"/>
              <w:adjustRightInd w:val="0"/>
              <w:rPr>
                <w:rFonts w:cs="Arial"/>
              </w:rPr>
            </w:pPr>
            <w:r w:rsidRPr="00183D54">
              <w:rPr>
                <w:rFonts w:cs="Arial"/>
              </w:rPr>
              <w:t>Opt</w:t>
            </w:r>
            <w:r w:rsidR="0032540E">
              <w:rPr>
                <w:rFonts w:cs="Arial"/>
              </w:rPr>
              <w:t>-</w:t>
            </w:r>
            <w:r w:rsidRPr="00183D54">
              <w:rPr>
                <w:rFonts w:cs="Arial"/>
              </w:rPr>
              <w:t xml:space="preserve">in enrollment (with enrollment confirmation received more than </w:t>
            </w:r>
            <w:r w:rsidR="00DD738C">
              <w:rPr>
                <w:rFonts w:cs="Arial"/>
              </w:rPr>
              <w:t>eight (</w:t>
            </w:r>
            <w:r w:rsidRPr="00183D54">
              <w:rPr>
                <w:rFonts w:cs="Arial"/>
              </w:rPr>
              <w:t>8</w:t>
            </w:r>
            <w:r w:rsidR="00DD738C">
              <w:rPr>
                <w:rFonts w:cs="Arial"/>
              </w:rPr>
              <w:t>)</w:t>
            </w:r>
            <w:r w:rsidRPr="00183D54">
              <w:rPr>
                <w:rFonts w:cs="Arial"/>
              </w:rPr>
              <w:t xml:space="preserve"> calendar da</w:t>
            </w:r>
            <w:bookmarkStart w:id="79" w:name="_Ref529192861"/>
            <w:r w:rsidR="00445994">
              <w:rPr>
                <w:rFonts w:cs="Arial"/>
              </w:rPr>
              <w:t>ys before the end of the month)</w:t>
            </w:r>
            <w:bookmarkStart w:id="80" w:name="_Ref106176415"/>
            <w:r w:rsidR="007C00E3">
              <w:rPr>
                <w:rStyle w:val="FootnoteReference"/>
              </w:rPr>
              <w:footnoteReference w:id="5"/>
            </w:r>
            <w:bookmarkEnd w:id="79"/>
            <w:bookmarkEnd w:id="80"/>
          </w:p>
        </w:tc>
        <w:tc>
          <w:tcPr>
            <w:tcW w:w="3600" w:type="dxa"/>
          </w:tcPr>
          <w:p w14:paraId="4F881355" w14:textId="77777777" w:rsidR="00B203F3" w:rsidRPr="00183D54" w:rsidRDefault="00B203F3" w:rsidP="008F4402">
            <w:pPr>
              <w:numPr>
                <w:ilvl w:val="0"/>
                <w:numId w:val="17"/>
              </w:numPr>
              <w:autoSpaceDE w:val="0"/>
              <w:autoSpaceDN w:val="0"/>
              <w:adjustRightInd w:val="0"/>
              <w:ind w:left="432"/>
              <w:rPr>
                <w:rFonts w:cs="Arial"/>
              </w:rPr>
            </w:pPr>
            <w:r w:rsidRPr="00183D54">
              <w:rPr>
                <w:rFonts w:cs="Arial"/>
              </w:rPr>
              <w:t>Welcome letter</w:t>
            </w:r>
          </w:p>
          <w:p w14:paraId="325A947F" w14:textId="77777777" w:rsidR="00B203F3" w:rsidRPr="00BB440D" w:rsidRDefault="00B203F3" w:rsidP="007B7425">
            <w:pPr>
              <w:pStyle w:val="ListParagraph"/>
              <w:numPr>
                <w:ilvl w:val="0"/>
                <w:numId w:val="1"/>
              </w:numPr>
              <w:ind w:left="432"/>
              <w:rPr>
                <w:rFonts w:cs="Arial"/>
              </w:rPr>
            </w:pPr>
            <w:r w:rsidRPr="00183D54">
              <w:rPr>
                <w:rFonts w:cs="Arial"/>
              </w:rPr>
              <w:t>Formulary (List of Covered Drugs)</w:t>
            </w:r>
            <w:r w:rsidRPr="00BB440D">
              <w:rPr>
                <w:rFonts w:cs="Arial"/>
              </w:rPr>
              <w:t xml:space="preserve"> (or a distinct and separate notice alerting </w:t>
            </w:r>
            <w:r w:rsidR="006570E6">
              <w:rPr>
                <w:rFonts w:cs="Arial"/>
              </w:rPr>
              <w:t>Participant</w:t>
            </w:r>
            <w:r w:rsidR="00082F31">
              <w:rPr>
                <w:rFonts w:cs="Arial"/>
              </w:rPr>
              <w:t>s</w:t>
            </w:r>
            <w:r w:rsidR="00082F31" w:rsidRPr="00BB440D">
              <w:rPr>
                <w:rFonts w:cs="Arial"/>
              </w:rPr>
              <w:t xml:space="preserve"> </w:t>
            </w:r>
            <w:r w:rsidRPr="00BB440D">
              <w:rPr>
                <w:rFonts w:cs="Arial"/>
              </w:rPr>
              <w:t xml:space="preserve">how to access or receive the </w:t>
            </w:r>
            <w:r w:rsidR="00662206">
              <w:rPr>
                <w:rFonts w:cs="Arial"/>
              </w:rPr>
              <w:t>F</w:t>
            </w:r>
            <w:r w:rsidRPr="00BB440D">
              <w:rPr>
                <w:rFonts w:cs="Arial"/>
              </w:rPr>
              <w:t>ormulary)</w:t>
            </w:r>
          </w:p>
          <w:p w14:paraId="57FFA633" w14:textId="77777777" w:rsidR="00B203F3" w:rsidRPr="00183D54" w:rsidRDefault="00B203F3" w:rsidP="008F4402">
            <w:pPr>
              <w:numPr>
                <w:ilvl w:val="0"/>
                <w:numId w:val="17"/>
              </w:numPr>
              <w:autoSpaceDE w:val="0"/>
              <w:autoSpaceDN w:val="0"/>
              <w:adjustRightInd w:val="0"/>
              <w:ind w:left="432"/>
              <w:rPr>
                <w:rFonts w:cs="Arial"/>
              </w:rPr>
            </w:pPr>
            <w:r w:rsidRPr="00183D54">
              <w:rPr>
                <w:rFonts w:cs="Arial"/>
              </w:rPr>
              <w:t>Provider and Pharmacy Directory</w:t>
            </w:r>
            <w:r w:rsidRPr="00183D54" w:rsidDel="00284738">
              <w:rPr>
                <w:rFonts w:cs="Arial"/>
              </w:rPr>
              <w:t xml:space="preserve"> </w:t>
            </w:r>
            <w:r w:rsidRPr="00183D54">
              <w:rPr>
                <w:rFonts w:cs="Arial"/>
                <w:color w:val="000000"/>
              </w:rPr>
              <w:t xml:space="preserve">(or </w:t>
            </w:r>
            <w:r>
              <w:rPr>
                <w:rFonts w:cs="Arial"/>
                <w:color w:val="000000"/>
              </w:rPr>
              <w:t xml:space="preserve">a </w:t>
            </w:r>
            <w:r w:rsidRPr="00183D54">
              <w:rPr>
                <w:rFonts w:cs="Arial"/>
                <w:color w:val="000000"/>
              </w:rPr>
              <w:t xml:space="preserve">distinct and separate notice alerting </w:t>
            </w:r>
            <w:r w:rsidR="006570E6">
              <w:rPr>
                <w:rFonts w:cs="Arial"/>
                <w:color w:val="000000"/>
              </w:rPr>
              <w:t>Participant</w:t>
            </w:r>
            <w:r w:rsidR="00082F31">
              <w:rPr>
                <w:rFonts w:cs="Arial"/>
                <w:color w:val="000000"/>
              </w:rPr>
              <w:t>s</w:t>
            </w:r>
            <w:r w:rsidR="00082F31" w:rsidRPr="00183D54">
              <w:rPr>
                <w:rFonts w:cs="Arial"/>
                <w:color w:val="000000"/>
              </w:rPr>
              <w:t xml:space="preserve"> </w:t>
            </w:r>
            <w:r w:rsidRPr="00183D54">
              <w:rPr>
                <w:rFonts w:cs="Arial"/>
                <w:color w:val="000000"/>
              </w:rPr>
              <w:t xml:space="preserve">how to access or receive the </w:t>
            </w:r>
            <w:r w:rsidR="00662206">
              <w:rPr>
                <w:rFonts w:cs="Arial"/>
                <w:color w:val="000000"/>
              </w:rPr>
              <w:t>D</w:t>
            </w:r>
            <w:r w:rsidRPr="00183D54">
              <w:rPr>
                <w:rFonts w:cs="Arial"/>
                <w:color w:val="000000"/>
              </w:rPr>
              <w:t>irectory)</w:t>
            </w:r>
          </w:p>
          <w:p w14:paraId="0597D91C" w14:textId="77777777" w:rsidR="00B203F3" w:rsidRPr="00183D54" w:rsidRDefault="006570E6" w:rsidP="008F4402">
            <w:pPr>
              <w:numPr>
                <w:ilvl w:val="0"/>
                <w:numId w:val="17"/>
              </w:numPr>
              <w:autoSpaceDE w:val="0"/>
              <w:autoSpaceDN w:val="0"/>
              <w:adjustRightInd w:val="0"/>
              <w:ind w:left="432"/>
              <w:rPr>
                <w:rFonts w:cs="Arial"/>
              </w:rPr>
            </w:pPr>
            <w:r>
              <w:rPr>
                <w:rFonts w:cs="Arial"/>
              </w:rPr>
              <w:t>Participant</w:t>
            </w:r>
            <w:r w:rsidR="00B203F3" w:rsidRPr="00183D54">
              <w:rPr>
                <w:rFonts w:cs="Arial"/>
              </w:rPr>
              <w:t xml:space="preserve"> ID Card </w:t>
            </w:r>
          </w:p>
          <w:p w14:paraId="2D70ADD6" w14:textId="77777777" w:rsidR="00B203F3" w:rsidRPr="00183D54" w:rsidRDefault="00B203F3" w:rsidP="008F4402">
            <w:pPr>
              <w:numPr>
                <w:ilvl w:val="0"/>
                <w:numId w:val="17"/>
              </w:numPr>
              <w:autoSpaceDE w:val="0"/>
              <w:autoSpaceDN w:val="0"/>
              <w:adjustRightInd w:val="0"/>
              <w:ind w:left="432"/>
              <w:rPr>
                <w:rFonts w:cs="Arial"/>
              </w:rPr>
            </w:pPr>
            <w:r w:rsidRPr="00183D54">
              <w:rPr>
                <w:rFonts w:cs="Arial"/>
              </w:rPr>
              <w:t>EOC (</w:t>
            </w:r>
            <w:r w:rsidR="006570E6">
              <w:rPr>
                <w:rFonts w:cs="Arial"/>
              </w:rPr>
              <w:t>Participant</w:t>
            </w:r>
            <w:r w:rsidRPr="00183D54">
              <w:rPr>
                <w:rFonts w:cs="Arial"/>
              </w:rPr>
              <w:t xml:space="preserve"> Handbook)</w:t>
            </w:r>
            <w:r w:rsidR="00052BD1" w:rsidRPr="00183D54">
              <w:rPr>
                <w:rFonts w:cs="Arial"/>
                <w:color w:val="000000"/>
              </w:rPr>
              <w:t xml:space="preserve"> (or </w:t>
            </w:r>
            <w:r w:rsidR="00052BD1">
              <w:rPr>
                <w:rFonts w:cs="Arial"/>
                <w:color w:val="000000"/>
              </w:rPr>
              <w:t xml:space="preserve">a </w:t>
            </w:r>
            <w:r w:rsidR="00052BD1" w:rsidRPr="00183D54">
              <w:rPr>
                <w:rFonts w:cs="Arial"/>
                <w:color w:val="000000"/>
              </w:rPr>
              <w:t xml:space="preserve">distinct and separate notice alerting </w:t>
            </w:r>
            <w:r w:rsidR="006570E6">
              <w:rPr>
                <w:rFonts w:cs="Arial"/>
                <w:color w:val="000000"/>
              </w:rPr>
              <w:t>Participant</w:t>
            </w:r>
            <w:r w:rsidR="00082F31">
              <w:rPr>
                <w:rFonts w:cs="Arial"/>
                <w:color w:val="000000"/>
              </w:rPr>
              <w:t>s</w:t>
            </w:r>
            <w:r w:rsidR="00082F31" w:rsidRPr="00183D54">
              <w:rPr>
                <w:rFonts w:cs="Arial"/>
                <w:color w:val="000000"/>
              </w:rPr>
              <w:t xml:space="preserve"> </w:t>
            </w:r>
            <w:r w:rsidR="00052BD1" w:rsidRPr="00183D54">
              <w:rPr>
                <w:rFonts w:cs="Arial"/>
                <w:color w:val="000000"/>
              </w:rPr>
              <w:t xml:space="preserve">how to access or receive the </w:t>
            </w:r>
            <w:r w:rsidR="00E25603">
              <w:rPr>
                <w:rFonts w:cs="Arial"/>
                <w:color w:val="000000"/>
              </w:rPr>
              <w:t>EOC (</w:t>
            </w:r>
            <w:r w:rsidR="006570E6">
              <w:rPr>
                <w:rFonts w:cs="Arial"/>
                <w:color w:val="000000"/>
              </w:rPr>
              <w:t>Participant</w:t>
            </w:r>
            <w:r w:rsidR="00E25603">
              <w:rPr>
                <w:rFonts w:cs="Arial"/>
                <w:color w:val="000000"/>
              </w:rPr>
              <w:t xml:space="preserve"> Handbook</w:t>
            </w:r>
            <w:r w:rsidR="00052BD1" w:rsidRPr="00183D54">
              <w:rPr>
                <w:rFonts w:cs="Arial"/>
                <w:color w:val="000000"/>
              </w:rPr>
              <w:t>)</w:t>
            </w:r>
            <w:r w:rsidR="00E25603">
              <w:rPr>
                <w:rFonts w:cs="Arial"/>
                <w:color w:val="000000"/>
              </w:rPr>
              <w:t>)</w:t>
            </w:r>
            <w:r w:rsidRPr="00183D54">
              <w:rPr>
                <w:rFonts w:cs="Arial"/>
              </w:rPr>
              <w:t xml:space="preserve"> </w:t>
            </w:r>
          </w:p>
        </w:tc>
        <w:tc>
          <w:tcPr>
            <w:tcW w:w="3600" w:type="dxa"/>
          </w:tcPr>
          <w:p w14:paraId="56C9BA17" w14:textId="77777777" w:rsidR="00B203F3" w:rsidRPr="00183D54" w:rsidRDefault="00B203F3" w:rsidP="0011337E">
            <w:pPr>
              <w:autoSpaceDE w:val="0"/>
              <w:autoSpaceDN w:val="0"/>
              <w:adjustRightInd w:val="0"/>
              <w:rPr>
                <w:rFonts w:cs="Arial"/>
              </w:rPr>
            </w:pPr>
            <w:r w:rsidRPr="00183D54">
              <w:rPr>
                <w:rFonts w:cs="Arial"/>
              </w:rPr>
              <w:t>No later than the last day of the month prior to the effective date of enrollment</w:t>
            </w:r>
            <w:r w:rsidR="00B94EC1">
              <w:rPr>
                <w:rFonts w:cs="Arial"/>
              </w:rPr>
              <w:t>.</w:t>
            </w:r>
          </w:p>
        </w:tc>
      </w:tr>
      <w:tr w:rsidR="00B203F3" w:rsidRPr="00183D54" w14:paraId="4E4EF6DF" w14:textId="77777777" w:rsidTr="00EE6AE7">
        <w:trPr>
          <w:trHeight w:val="4220"/>
        </w:trPr>
        <w:tc>
          <w:tcPr>
            <w:tcW w:w="2160" w:type="dxa"/>
          </w:tcPr>
          <w:p w14:paraId="360AFE2C" w14:textId="32023351" w:rsidR="00B203F3" w:rsidRPr="00183D54" w:rsidRDefault="00B203F3" w:rsidP="00D37147">
            <w:pPr>
              <w:autoSpaceDE w:val="0"/>
              <w:autoSpaceDN w:val="0"/>
              <w:adjustRightInd w:val="0"/>
              <w:rPr>
                <w:rFonts w:cs="Arial"/>
              </w:rPr>
            </w:pPr>
            <w:r w:rsidRPr="00183D54">
              <w:rPr>
                <w:rFonts w:cs="Arial"/>
              </w:rPr>
              <w:t>Opt</w:t>
            </w:r>
            <w:r w:rsidR="0032540E">
              <w:rPr>
                <w:rFonts w:cs="Arial"/>
              </w:rPr>
              <w:t>-</w:t>
            </w:r>
            <w:r w:rsidRPr="00183D54">
              <w:rPr>
                <w:rFonts w:cs="Arial"/>
              </w:rPr>
              <w:t xml:space="preserve">in enrollment (with enrollment confirmation received less than </w:t>
            </w:r>
            <w:r w:rsidR="00DD738C">
              <w:rPr>
                <w:rFonts w:cs="Arial"/>
              </w:rPr>
              <w:t>eight (</w:t>
            </w:r>
            <w:r w:rsidRPr="00183D54">
              <w:rPr>
                <w:rFonts w:cs="Arial"/>
              </w:rPr>
              <w:t>8</w:t>
            </w:r>
            <w:r w:rsidR="00DD738C">
              <w:rPr>
                <w:rFonts w:cs="Arial"/>
              </w:rPr>
              <w:t>)</w:t>
            </w:r>
            <w:r w:rsidRPr="00183D54">
              <w:rPr>
                <w:rFonts w:cs="Arial"/>
              </w:rPr>
              <w:t xml:space="preserve"> calendar days before the end of the month)</w:t>
            </w:r>
            <w:r w:rsidR="00EE06CB" w:rsidRPr="0057141B">
              <w:rPr>
                <w:rStyle w:val="FootnoteReference"/>
              </w:rPr>
              <w:fldChar w:fldCharType="begin"/>
            </w:r>
            <w:r w:rsidR="00EE06CB" w:rsidRPr="0057141B">
              <w:rPr>
                <w:rStyle w:val="FootnoteReference"/>
              </w:rPr>
              <w:instrText xml:space="preserve"> NOTEREF _Ref106176415 \h </w:instrText>
            </w:r>
            <w:r w:rsidR="00EE06CB">
              <w:rPr>
                <w:rStyle w:val="FootnoteReference"/>
              </w:rPr>
              <w:instrText xml:space="preserve"> \* MERGEFORMAT </w:instrText>
            </w:r>
            <w:r w:rsidR="00EE06CB" w:rsidRPr="0057141B">
              <w:rPr>
                <w:rStyle w:val="FootnoteReference"/>
              </w:rPr>
            </w:r>
            <w:r w:rsidR="00EE06CB" w:rsidRPr="0057141B">
              <w:rPr>
                <w:rStyle w:val="FootnoteReference"/>
              </w:rPr>
              <w:fldChar w:fldCharType="separate"/>
            </w:r>
            <w:r w:rsidR="00EE06CB" w:rsidRPr="0057141B">
              <w:rPr>
                <w:rStyle w:val="FootnoteReference"/>
              </w:rPr>
              <w:t>6</w:t>
            </w:r>
            <w:r w:rsidR="00EE06CB" w:rsidRPr="0057141B">
              <w:rPr>
                <w:rStyle w:val="FootnoteReference"/>
              </w:rPr>
              <w:fldChar w:fldCharType="end"/>
            </w:r>
            <w:r w:rsidRPr="0057141B">
              <w:rPr>
                <w:rStyle w:val="FootnoteReference"/>
              </w:rPr>
              <w:t xml:space="preserve"> </w:t>
            </w:r>
          </w:p>
        </w:tc>
        <w:tc>
          <w:tcPr>
            <w:tcW w:w="3600" w:type="dxa"/>
          </w:tcPr>
          <w:p w14:paraId="5EC59E1F" w14:textId="77777777" w:rsidR="00B203F3" w:rsidRPr="00183D54" w:rsidRDefault="00B203F3" w:rsidP="008F4402">
            <w:pPr>
              <w:numPr>
                <w:ilvl w:val="0"/>
                <w:numId w:val="17"/>
              </w:numPr>
              <w:autoSpaceDE w:val="0"/>
              <w:autoSpaceDN w:val="0"/>
              <w:adjustRightInd w:val="0"/>
              <w:ind w:left="432"/>
              <w:rPr>
                <w:rFonts w:cs="Arial"/>
              </w:rPr>
            </w:pPr>
            <w:r w:rsidRPr="00183D54">
              <w:rPr>
                <w:rFonts w:cs="Arial"/>
              </w:rPr>
              <w:t>Welcome letter</w:t>
            </w:r>
          </w:p>
          <w:p w14:paraId="5E4FF7AE" w14:textId="77777777" w:rsidR="00B203F3" w:rsidRPr="00BB440D" w:rsidRDefault="00B203F3" w:rsidP="007B7425">
            <w:pPr>
              <w:pStyle w:val="ListParagraph"/>
              <w:numPr>
                <w:ilvl w:val="0"/>
                <w:numId w:val="1"/>
              </w:numPr>
              <w:ind w:left="432"/>
              <w:rPr>
                <w:rFonts w:cs="Arial"/>
              </w:rPr>
            </w:pPr>
            <w:r w:rsidRPr="00183D54">
              <w:rPr>
                <w:rFonts w:cs="Arial"/>
              </w:rPr>
              <w:t>Formulary (List of Covered Drugs)</w:t>
            </w:r>
            <w:r w:rsidRPr="00BB440D">
              <w:rPr>
                <w:rFonts w:cs="Arial"/>
              </w:rPr>
              <w:t xml:space="preserve"> (or a distinct and separate notice alerting </w:t>
            </w:r>
            <w:r w:rsidR="006570E6">
              <w:rPr>
                <w:rFonts w:cs="Arial"/>
              </w:rPr>
              <w:t>Participant</w:t>
            </w:r>
            <w:r w:rsidR="00082F31">
              <w:rPr>
                <w:rFonts w:cs="Arial"/>
              </w:rPr>
              <w:t xml:space="preserve">s </w:t>
            </w:r>
            <w:r w:rsidRPr="00BB440D">
              <w:rPr>
                <w:rFonts w:cs="Arial"/>
              </w:rPr>
              <w:t xml:space="preserve">how to access or receive the </w:t>
            </w:r>
            <w:r w:rsidR="00662206">
              <w:rPr>
                <w:rFonts w:cs="Arial"/>
              </w:rPr>
              <w:t>F</w:t>
            </w:r>
            <w:r w:rsidRPr="00BB440D">
              <w:rPr>
                <w:rFonts w:cs="Arial"/>
              </w:rPr>
              <w:t>ormulary)</w:t>
            </w:r>
          </w:p>
          <w:p w14:paraId="3CDDC80B" w14:textId="77777777" w:rsidR="00B203F3" w:rsidRPr="00183D54" w:rsidRDefault="00B203F3" w:rsidP="008F4402">
            <w:pPr>
              <w:numPr>
                <w:ilvl w:val="0"/>
                <w:numId w:val="17"/>
              </w:numPr>
              <w:autoSpaceDE w:val="0"/>
              <w:autoSpaceDN w:val="0"/>
              <w:adjustRightInd w:val="0"/>
              <w:ind w:left="432"/>
              <w:rPr>
                <w:rFonts w:cs="Arial"/>
              </w:rPr>
            </w:pPr>
            <w:r w:rsidRPr="00183D54">
              <w:rPr>
                <w:rFonts w:cs="Arial"/>
              </w:rPr>
              <w:t>Provider and Pharmacy Directory</w:t>
            </w:r>
            <w:r w:rsidRPr="00183D54" w:rsidDel="00284738">
              <w:rPr>
                <w:rFonts w:cs="Arial"/>
              </w:rPr>
              <w:t xml:space="preserve"> </w:t>
            </w:r>
            <w:r w:rsidRPr="00183D54">
              <w:rPr>
                <w:rFonts w:cs="Arial"/>
                <w:color w:val="000000"/>
              </w:rPr>
              <w:t xml:space="preserve">(or </w:t>
            </w:r>
            <w:r>
              <w:rPr>
                <w:rFonts w:cs="Arial"/>
                <w:color w:val="000000"/>
              </w:rPr>
              <w:t xml:space="preserve">a </w:t>
            </w:r>
            <w:r w:rsidRPr="00183D54">
              <w:rPr>
                <w:rFonts w:cs="Arial"/>
                <w:color w:val="000000"/>
              </w:rPr>
              <w:t xml:space="preserve">distinct and separate notice alerting </w:t>
            </w:r>
            <w:r w:rsidR="006570E6">
              <w:rPr>
                <w:rFonts w:cs="Arial"/>
                <w:color w:val="000000"/>
              </w:rPr>
              <w:t>Participant</w:t>
            </w:r>
            <w:r w:rsidR="00082F31">
              <w:rPr>
                <w:rFonts w:cs="Arial"/>
                <w:color w:val="000000"/>
              </w:rPr>
              <w:t>s</w:t>
            </w:r>
            <w:r w:rsidR="00082F31" w:rsidRPr="00183D54">
              <w:rPr>
                <w:rFonts w:cs="Arial"/>
                <w:color w:val="000000"/>
              </w:rPr>
              <w:t xml:space="preserve"> </w:t>
            </w:r>
            <w:r w:rsidRPr="00183D54">
              <w:rPr>
                <w:rFonts w:cs="Arial"/>
                <w:color w:val="000000"/>
              </w:rPr>
              <w:t xml:space="preserve">how to access or receive the </w:t>
            </w:r>
            <w:r w:rsidR="00662206">
              <w:rPr>
                <w:rFonts w:cs="Arial"/>
                <w:color w:val="000000"/>
              </w:rPr>
              <w:t>D</w:t>
            </w:r>
            <w:r w:rsidRPr="00183D54">
              <w:rPr>
                <w:rFonts w:cs="Arial"/>
                <w:color w:val="000000"/>
              </w:rPr>
              <w:t>irectory)</w:t>
            </w:r>
          </w:p>
          <w:p w14:paraId="2350352D" w14:textId="77777777" w:rsidR="00B203F3" w:rsidRPr="00183D54" w:rsidRDefault="006570E6" w:rsidP="008F4402">
            <w:pPr>
              <w:numPr>
                <w:ilvl w:val="0"/>
                <w:numId w:val="17"/>
              </w:numPr>
              <w:autoSpaceDE w:val="0"/>
              <w:autoSpaceDN w:val="0"/>
              <w:adjustRightInd w:val="0"/>
              <w:ind w:left="432"/>
              <w:rPr>
                <w:rFonts w:cs="Arial"/>
              </w:rPr>
            </w:pPr>
            <w:r>
              <w:rPr>
                <w:rFonts w:cs="Arial"/>
              </w:rPr>
              <w:t>Participant</w:t>
            </w:r>
            <w:r w:rsidR="00B203F3" w:rsidRPr="00183D54">
              <w:rPr>
                <w:rFonts w:cs="Arial"/>
              </w:rPr>
              <w:t xml:space="preserve"> ID Card </w:t>
            </w:r>
          </w:p>
          <w:p w14:paraId="5714B765" w14:textId="77777777" w:rsidR="00B203F3" w:rsidRPr="000F70D1" w:rsidRDefault="000F70D1" w:rsidP="008F4402">
            <w:pPr>
              <w:numPr>
                <w:ilvl w:val="0"/>
                <w:numId w:val="17"/>
              </w:numPr>
              <w:autoSpaceDE w:val="0"/>
              <w:autoSpaceDN w:val="0"/>
              <w:adjustRightInd w:val="0"/>
              <w:ind w:left="432"/>
              <w:rPr>
                <w:rFonts w:cs="Arial"/>
              </w:rPr>
            </w:pPr>
            <w:r>
              <w:rPr>
                <w:rFonts w:cs="Arial"/>
              </w:rPr>
              <w:t>EOC (</w:t>
            </w:r>
            <w:r w:rsidR="006570E6">
              <w:rPr>
                <w:rFonts w:cs="Arial"/>
              </w:rPr>
              <w:t>Participant</w:t>
            </w:r>
            <w:r>
              <w:rPr>
                <w:rFonts w:cs="Arial"/>
              </w:rPr>
              <w:t xml:space="preserve"> Handbook)</w:t>
            </w:r>
            <w:r w:rsidR="00052BD1" w:rsidRPr="00183D54">
              <w:rPr>
                <w:rFonts w:cs="Arial"/>
                <w:color w:val="000000"/>
              </w:rPr>
              <w:t xml:space="preserve"> (or </w:t>
            </w:r>
            <w:r w:rsidR="00052BD1">
              <w:rPr>
                <w:rFonts w:cs="Arial"/>
                <w:color w:val="000000"/>
              </w:rPr>
              <w:t xml:space="preserve">a </w:t>
            </w:r>
            <w:r w:rsidR="00052BD1" w:rsidRPr="00183D54">
              <w:rPr>
                <w:rFonts w:cs="Arial"/>
                <w:color w:val="000000"/>
              </w:rPr>
              <w:t xml:space="preserve">distinct and separate notice alerting </w:t>
            </w:r>
            <w:r w:rsidR="006570E6">
              <w:rPr>
                <w:rFonts w:cs="Arial"/>
                <w:color w:val="000000"/>
              </w:rPr>
              <w:t>Participant</w:t>
            </w:r>
            <w:r w:rsidR="00082F31">
              <w:rPr>
                <w:rFonts w:cs="Arial"/>
                <w:color w:val="000000"/>
              </w:rPr>
              <w:t>s</w:t>
            </w:r>
            <w:r w:rsidR="00082F31" w:rsidRPr="00183D54">
              <w:rPr>
                <w:rFonts w:cs="Arial"/>
                <w:color w:val="000000"/>
              </w:rPr>
              <w:t xml:space="preserve"> </w:t>
            </w:r>
            <w:r w:rsidR="00052BD1" w:rsidRPr="00183D54">
              <w:rPr>
                <w:rFonts w:cs="Arial"/>
                <w:color w:val="000000"/>
              </w:rPr>
              <w:t xml:space="preserve">how to access or receive the </w:t>
            </w:r>
            <w:r w:rsidR="00E25603">
              <w:rPr>
                <w:rFonts w:cs="Arial"/>
                <w:color w:val="000000"/>
              </w:rPr>
              <w:t>EOC (</w:t>
            </w:r>
            <w:r w:rsidR="006570E6">
              <w:rPr>
                <w:rFonts w:cs="Arial"/>
                <w:color w:val="000000"/>
              </w:rPr>
              <w:t>Participant</w:t>
            </w:r>
            <w:r w:rsidR="00E25603">
              <w:rPr>
                <w:rFonts w:cs="Arial"/>
                <w:color w:val="000000"/>
              </w:rPr>
              <w:t xml:space="preserve"> Handbook</w:t>
            </w:r>
            <w:r w:rsidR="00E25603" w:rsidRPr="00183D54">
              <w:rPr>
                <w:rFonts w:cs="Arial"/>
                <w:color w:val="000000"/>
              </w:rPr>
              <w:t>)</w:t>
            </w:r>
            <w:r w:rsidR="00E25603">
              <w:rPr>
                <w:rFonts w:cs="Arial"/>
                <w:color w:val="000000"/>
              </w:rPr>
              <w:t>)</w:t>
            </w:r>
          </w:p>
        </w:tc>
        <w:tc>
          <w:tcPr>
            <w:tcW w:w="3600" w:type="dxa"/>
          </w:tcPr>
          <w:p w14:paraId="50CC726F" w14:textId="77777777" w:rsidR="00B203F3" w:rsidRPr="00183D54" w:rsidRDefault="00B203F3" w:rsidP="0011337E">
            <w:pPr>
              <w:autoSpaceDE w:val="0"/>
              <w:autoSpaceDN w:val="0"/>
              <w:adjustRightInd w:val="0"/>
              <w:rPr>
                <w:rFonts w:cs="Arial"/>
              </w:rPr>
            </w:pPr>
            <w:r w:rsidRPr="00183D54">
              <w:rPr>
                <w:rFonts w:cs="Arial"/>
              </w:rPr>
              <w:t xml:space="preserve">No later than </w:t>
            </w:r>
            <w:r w:rsidR="00DD738C">
              <w:rPr>
                <w:rFonts w:cs="Arial"/>
              </w:rPr>
              <w:t>eight (</w:t>
            </w:r>
            <w:r w:rsidRPr="00183D54">
              <w:rPr>
                <w:rFonts w:cs="Arial"/>
              </w:rPr>
              <w:t>8</w:t>
            </w:r>
            <w:r w:rsidR="00DD738C">
              <w:rPr>
                <w:rFonts w:cs="Arial"/>
              </w:rPr>
              <w:t>)</w:t>
            </w:r>
            <w:r w:rsidRPr="00183D54">
              <w:rPr>
                <w:rFonts w:cs="Arial"/>
              </w:rPr>
              <w:t xml:space="preserve"> calendar days from receipt of the confirmation of enrollment</w:t>
            </w:r>
            <w:r w:rsidR="00B94EC1">
              <w:rPr>
                <w:rFonts w:cs="Arial"/>
              </w:rPr>
              <w:t>.</w:t>
            </w:r>
            <w:r w:rsidRPr="00183D54">
              <w:rPr>
                <w:rFonts w:cs="Arial"/>
              </w:rPr>
              <w:t xml:space="preserve"> </w:t>
            </w:r>
          </w:p>
        </w:tc>
      </w:tr>
    </w:tbl>
    <w:p w14:paraId="4661AE17" w14:textId="77777777" w:rsidR="00B2640F" w:rsidRDefault="00B2640F" w:rsidP="00EE6AE7">
      <w:bookmarkStart w:id="81" w:name="_Toc527446688"/>
      <w:bookmarkStart w:id="82" w:name="_Toc527450798"/>
      <w:bookmarkStart w:id="83" w:name="_Toc527373959"/>
    </w:p>
    <w:p w14:paraId="578790D7" w14:textId="77777777" w:rsidR="003D075A" w:rsidRDefault="003D075A" w:rsidP="00EE6AE7"/>
    <w:p w14:paraId="2C608378" w14:textId="149CACA4" w:rsidR="00C40726" w:rsidRDefault="00B2640F">
      <w:pPr>
        <w:pStyle w:val="Heading2"/>
      </w:pPr>
      <w:bookmarkStart w:id="84" w:name="_Hlk106111889"/>
      <w:bookmarkStart w:id="85" w:name="_Toc172188590"/>
      <w:r w:rsidRPr="0074254B">
        <w:t>State-specific</w:t>
      </w:r>
      <w:r>
        <w:t xml:space="preserve"> FIDA-IDD Plan</w:t>
      </w:r>
      <w:r w:rsidRPr="0074254B">
        <w:t xml:space="preserve"> Disclaimers</w:t>
      </w:r>
      <w:bookmarkEnd w:id="81"/>
      <w:bookmarkEnd w:id="82"/>
      <w:bookmarkEnd w:id="84"/>
      <w:bookmarkEnd w:id="85"/>
    </w:p>
    <w:p w14:paraId="0DA067A4" w14:textId="77777777" w:rsidR="00BA2FE7" w:rsidRPr="00BA2FE7" w:rsidRDefault="00BA2FE7" w:rsidP="0057141B">
      <w:pPr>
        <w:keepNext/>
      </w:pPr>
    </w:p>
    <w:bookmarkEnd w:id="83"/>
    <w:p w14:paraId="5DB4B845" w14:textId="77777777" w:rsidR="001F20A8" w:rsidRPr="00EE6AE7" w:rsidRDefault="001F20A8" w:rsidP="0057141B">
      <w:pPr>
        <w:pStyle w:val="BodyText"/>
        <w:keepNext/>
        <w:widowControl/>
        <w:suppressAutoHyphens/>
        <w:ind w:left="360"/>
        <w:rPr>
          <w:rFonts w:ascii="Arial" w:hAnsi="Arial" w:cs="Arial"/>
          <w:sz w:val="22"/>
          <w:szCs w:val="22"/>
        </w:rPr>
      </w:pPr>
      <w:r w:rsidRPr="00EE6AE7">
        <w:rPr>
          <w:rFonts w:ascii="Arial" w:hAnsi="Arial" w:cs="Arial"/>
          <w:sz w:val="22"/>
          <w:szCs w:val="22"/>
        </w:rPr>
        <w:t xml:space="preserve">We clarify that </w:t>
      </w:r>
      <w:r>
        <w:rPr>
          <w:rFonts w:ascii="Arial" w:hAnsi="Arial" w:cs="Arial"/>
          <w:sz w:val="22"/>
          <w:szCs w:val="22"/>
        </w:rPr>
        <w:t xml:space="preserve">the FIDA-IDD Plan </w:t>
      </w:r>
      <w:r w:rsidRPr="00EE6AE7">
        <w:rPr>
          <w:rFonts w:ascii="Arial" w:hAnsi="Arial" w:cs="Arial"/>
          <w:sz w:val="22"/>
          <w:szCs w:val="22"/>
        </w:rPr>
        <w:t>include</w:t>
      </w:r>
      <w:r>
        <w:rPr>
          <w:rFonts w:ascii="Arial" w:hAnsi="Arial" w:cs="Arial"/>
          <w:sz w:val="22"/>
          <w:szCs w:val="22"/>
        </w:rPr>
        <w:t>s</w:t>
      </w:r>
      <w:r w:rsidRPr="00EE6AE7">
        <w:rPr>
          <w:rFonts w:ascii="Arial" w:hAnsi="Arial" w:cs="Arial"/>
          <w:sz w:val="22"/>
          <w:szCs w:val="22"/>
        </w:rPr>
        <w:t xml:space="preserve"> specific disclaimer language in the table below. We also clarify that, as applicable,</w:t>
      </w:r>
      <w:r w:rsidRPr="0065227E">
        <w:rPr>
          <w:rFonts w:ascii="Arial" w:hAnsi="Arial" w:cs="Arial"/>
          <w:sz w:val="22"/>
          <w:szCs w:val="22"/>
        </w:rPr>
        <w:t xml:space="preserve"> the FIDA-ID</w:t>
      </w:r>
      <w:r>
        <w:rPr>
          <w:rFonts w:ascii="Arial" w:hAnsi="Arial" w:cs="Arial"/>
          <w:sz w:val="22"/>
          <w:szCs w:val="22"/>
        </w:rPr>
        <w:t>D Plan</w:t>
      </w:r>
      <w:r w:rsidRPr="00EE6AE7">
        <w:rPr>
          <w:rFonts w:ascii="Arial" w:hAnsi="Arial" w:cs="Arial"/>
          <w:sz w:val="22"/>
          <w:szCs w:val="22"/>
        </w:rPr>
        <w:t xml:space="preserve"> include</w:t>
      </w:r>
      <w:r>
        <w:rPr>
          <w:rFonts w:ascii="Arial" w:hAnsi="Arial" w:cs="Arial"/>
          <w:sz w:val="22"/>
          <w:szCs w:val="22"/>
        </w:rPr>
        <w:t>s</w:t>
      </w:r>
      <w:r w:rsidRPr="00EE6AE7">
        <w:rPr>
          <w:rFonts w:ascii="Arial" w:hAnsi="Arial" w:cs="Arial"/>
          <w:sz w:val="22"/>
          <w:szCs w:val="22"/>
        </w:rPr>
        <w:t xml:space="preserve"> additional disclaimers contained in subsections 422.2267(e) and 423.2267(e) of the regulations. In addition, we clarify that MMPs are not required to include disclaimers on the following material types: Member</w:t>
      </w:r>
      <w:r>
        <w:rPr>
          <w:rFonts w:ascii="Arial" w:hAnsi="Arial" w:cs="Arial"/>
          <w:sz w:val="22"/>
          <w:szCs w:val="22"/>
        </w:rPr>
        <w:t xml:space="preserve"> or </w:t>
      </w:r>
      <w:r w:rsidR="006570E6">
        <w:rPr>
          <w:rFonts w:ascii="Arial" w:hAnsi="Arial" w:cs="Arial"/>
          <w:sz w:val="22"/>
          <w:szCs w:val="22"/>
        </w:rPr>
        <w:t>Participant</w:t>
      </w:r>
      <w:r w:rsidRPr="00EE6AE7">
        <w:rPr>
          <w:rFonts w:ascii="Arial" w:hAnsi="Arial" w:cs="Arial"/>
          <w:sz w:val="22"/>
          <w:szCs w:val="22"/>
        </w:rPr>
        <w:t xml:space="preserve"> ID Cards, call scripts not related to sales or enrollment, banners and banner-like ads, envelopes, outdoor advertising, text messages, and social media.</w:t>
      </w:r>
    </w:p>
    <w:p w14:paraId="790E2A05" w14:textId="77777777" w:rsidR="00651962" w:rsidRPr="00651962" w:rsidRDefault="00651962" w:rsidP="00CF3EC6">
      <w:pPr>
        <w:rPr>
          <w:rFonts w:eastAsia="Calibri"/>
        </w:rPr>
      </w:pPr>
    </w:p>
    <w:tbl>
      <w:tblPr>
        <w:tblStyle w:val="TableGrid"/>
        <w:tblW w:w="9360" w:type="dxa"/>
        <w:tblLayout w:type="fixed"/>
        <w:tblLook w:val="04A0" w:firstRow="1" w:lastRow="0" w:firstColumn="1" w:lastColumn="0" w:noHBand="0" w:noVBand="1"/>
        <w:tblCaption w:val="Pg. 31 Table of Legal Disclaimers"/>
        <w:tblDescription w:val="Pg. 31- This table includes three columns. The first indicates the disclaimer title. The second includes the disclaimer language that Medicare-Medicaid Plans are required to use. The third provides instructions on where and when each disclaimer must appear."/>
      </w:tblPr>
      <w:tblGrid>
        <w:gridCol w:w="2160"/>
        <w:gridCol w:w="3600"/>
        <w:gridCol w:w="3600"/>
      </w:tblGrid>
      <w:tr w:rsidR="00184652" w:rsidRPr="00756FA9" w14:paraId="3424186F" w14:textId="77777777" w:rsidTr="00EE6AE7">
        <w:trPr>
          <w:cantSplit/>
          <w:trHeight w:hRule="exact" w:val="730"/>
          <w:tblHeader/>
        </w:trPr>
        <w:tc>
          <w:tcPr>
            <w:tcW w:w="2160" w:type="dxa"/>
            <w:shd w:val="clear" w:color="auto" w:fill="D9D9D9" w:themeFill="background1" w:themeFillShade="D9"/>
            <w:vAlign w:val="center"/>
          </w:tcPr>
          <w:p w14:paraId="2F6F04CB" w14:textId="77777777" w:rsidR="00184652" w:rsidRPr="00184652" w:rsidRDefault="00184652" w:rsidP="00EE6AE7">
            <w:pPr>
              <w:keepNext/>
              <w:spacing w:before="120" w:after="120"/>
              <w:jc w:val="center"/>
              <w:rPr>
                <w:rFonts w:cs="Arial"/>
                <w:b/>
              </w:rPr>
            </w:pPr>
            <w:r w:rsidRPr="00184652">
              <w:rPr>
                <w:rFonts w:cs="Arial"/>
                <w:b/>
              </w:rPr>
              <w:t>Disclaimer</w:t>
            </w:r>
          </w:p>
        </w:tc>
        <w:tc>
          <w:tcPr>
            <w:tcW w:w="3600" w:type="dxa"/>
            <w:shd w:val="clear" w:color="auto" w:fill="D9D9D9" w:themeFill="background1" w:themeFillShade="D9"/>
            <w:vAlign w:val="center"/>
          </w:tcPr>
          <w:p w14:paraId="5117A6B4" w14:textId="77777777" w:rsidR="00184652" w:rsidRPr="00184652" w:rsidRDefault="00184652" w:rsidP="00EE6AE7">
            <w:pPr>
              <w:keepNext/>
              <w:spacing w:before="120" w:after="120"/>
              <w:jc w:val="center"/>
              <w:rPr>
                <w:rFonts w:cs="Arial"/>
                <w:b/>
              </w:rPr>
            </w:pPr>
            <w:r w:rsidRPr="00184652">
              <w:rPr>
                <w:rFonts w:cs="Arial"/>
                <w:b/>
              </w:rPr>
              <w:t>Required MMP Disclaimer Language</w:t>
            </w:r>
          </w:p>
        </w:tc>
        <w:tc>
          <w:tcPr>
            <w:tcW w:w="3600" w:type="dxa"/>
            <w:shd w:val="clear" w:color="auto" w:fill="D9D9D9" w:themeFill="background1" w:themeFillShade="D9"/>
            <w:vAlign w:val="center"/>
          </w:tcPr>
          <w:p w14:paraId="136321C2" w14:textId="77777777" w:rsidR="00184652" w:rsidRPr="00184652" w:rsidRDefault="00184652" w:rsidP="00EE6AE7">
            <w:pPr>
              <w:keepNext/>
              <w:spacing w:before="120" w:after="120"/>
              <w:jc w:val="center"/>
              <w:rPr>
                <w:rFonts w:cs="Arial"/>
                <w:b/>
              </w:rPr>
            </w:pPr>
            <w:r w:rsidRPr="00184652">
              <w:rPr>
                <w:rFonts w:cs="Arial"/>
                <w:b/>
              </w:rPr>
              <w:t>MMP Disclaimer Instructions</w:t>
            </w:r>
          </w:p>
          <w:p w14:paraId="5D12C533" w14:textId="77777777" w:rsidR="00184652" w:rsidRPr="00184652" w:rsidRDefault="00184652" w:rsidP="00EE6AE7">
            <w:pPr>
              <w:keepNext/>
              <w:spacing w:before="120" w:after="120"/>
              <w:jc w:val="center"/>
              <w:rPr>
                <w:rFonts w:cs="Arial"/>
                <w:b/>
              </w:rPr>
            </w:pPr>
          </w:p>
        </w:tc>
      </w:tr>
      <w:tr w:rsidR="00184652" w:rsidRPr="00BE3ECD" w14:paraId="40B97817" w14:textId="77777777" w:rsidTr="00EE6AE7">
        <w:trPr>
          <w:cantSplit/>
          <w:trHeight w:val="3374"/>
        </w:trPr>
        <w:tc>
          <w:tcPr>
            <w:tcW w:w="2160" w:type="dxa"/>
          </w:tcPr>
          <w:p w14:paraId="67CA2B2B" w14:textId="77777777" w:rsidR="00184652" w:rsidRPr="00E62677" w:rsidRDefault="00184652" w:rsidP="00052BD1">
            <w:pPr>
              <w:keepNext/>
              <w:rPr>
                <w:rFonts w:cs="Arial"/>
              </w:rPr>
            </w:pPr>
            <w:r w:rsidRPr="00E62677">
              <w:rPr>
                <w:rFonts w:cs="Arial"/>
              </w:rPr>
              <w:t xml:space="preserve">Federal Contracting </w:t>
            </w:r>
          </w:p>
        </w:tc>
        <w:tc>
          <w:tcPr>
            <w:tcW w:w="3600" w:type="dxa"/>
          </w:tcPr>
          <w:p w14:paraId="51E71073" w14:textId="77777777" w:rsidR="00184652" w:rsidRPr="00F817C7" w:rsidRDefault="00F817C7" w:rsidP="00052BD1">
            <w:pPr>
              <w:keepNext/>
              <w:widowControl w:val="0"/>
              <w:autoSpaceDE w:val="0"/>
              <w:autoSpaceDN w:val="0"/>
              <w:ind w:left="72"/>
              <w:rPr>
                <w:rFonts w:eastAsia="Calibri" w:cs="Arial"/>
              </w:rPr>
            </w:pPr>
            <w:r w:rsidRPr="003C23C6">
              <w:rPr>
                <w:rFonts w:eastAsia="Calibri" w:cs="Arial"/>
              </w:rPr>
              <w:t xml:space="preserve">&lt;Plan’s legal or marketing name&gt; is a managed care plan that contracts with Medicare and the New York State Department of Health (Medicaid) to provide benefits </w:t>
            </w:r>
            <w:r w:rsidR="00082F31">
              <w:rPr>
                <w:rFonts w:eastAsia="Calibri" w:cs="Arial"/>
              </w:rPr>
              <w:t xml:space="preserve">to </w:t>
            </w:r>
            <w:r w:rsidR="006570E6">
              <w:rPr>
                <w:rFonts w:eastAsia="Calibri" w:cs="Arial"/>
              </w:rPr>
              <w:t>Participant</w:t>
            </w:r>
            <w:r w:rsidRPr="003C23C6">
              <w:rPr>
                <w:rFonts w:eastAsia="Calibri" w:cs="Arial"/>
              </w:rPr>
              <w:t>s through the Fully Integrated Duals Advantage for Individuals with Intellectual and Developmental Disabil</w:t>
            </w:r>
            <w:r>
              <w:rPr>
                <w:rFonts w:eastAsia="Calibri" w:cs="Arial"/>
              </w:rPr>
              <w:t>ities (FIDA-IDD) Demonstration.</w:t>
            </w:r>
          </w:p>
        </w:tc>
        <w:tc>
          <w:tcPr>
            <w:tcW w:w="3600" w:type="dxa"/>
          </w:tcPr>
          <w:p w14:paraId="286EE0F9" w14:textId="77777777" w:rsidR="00184652" w:rsidRPr="00E62677" w:rsidRDefault="00184652" w:rsidP="00052BD1">
            <w:pPr>
              <w:keepNext/>
              <w:rPr>
                <w:rFonts w:cs="Arial"/>
              </w:rPr>
            </w:pPr>
            <w:r w:rsidRPr="00E62677">
              <w:rPr>
                <w:rFonts w:cs="Arial"/>
              </w:rPr>
              <w:t>Required on materials</w:t>
            </w:r>
            <w:r w:rsidR="00651962">
              <w:t xml:space="preserve"> except those specifically excluded above.</w:t>
            </w:r>
          </w:p>
        </w:tc>
      </w:tr>
      <w:tr w:rsidR="00184652" w:rsidRPr="00BE3ECD" w14:paraId="63465C14" w14:textId="77777777" w:rsidTr="00EE6AE7">
        <w:trPr>
          <w:cantSplit/>
        </w:trPr>
        <w:tc>
          <w:tcPr>
            <w:tcW w:w="2160" w:type="dxa"/>
          </w:tcPr>
          <w:p w14:paraId="2640D6B6" w14:textId="77777777" w:rsidR="00184652" w:rsidRPr="00E62677" w:rsidRDefault="00184652" w:rsidP="004F5D35">
            <w:pPr>
              <w:rPr>
                <w:rFonts w:cs="Arial"/>
              </w:rPr>
            </w:pPr>
            <w:r w:rsidRPr="00E62677">
              <w:rPr>
                <w:rFonts w:cs="Arial"/>
              </w:rPr>
              <w:t>Benefits – “This is not a complete list…”</w:t>
            </w:r>
          </w:p>
        </w:tc>
        <w:tc>
          <w:tcPr>
            <w:tcW w:w="3600" w:type="dxa"/>
          </w:tcPr>
          <w:p w14:paraId="2079BB1E" w14:textId="77777777" w:rsidR="00184652" w:rsidRPr="00E62677" w:rsidRDefault="00184652" w:rsidP="004F5D35">
            <w:pPr>
              <w:rPr>
                <w:rFonts w:cs="Arial"/>
              </w:rPr>
            </w:pPr>
            <w:r w:rsidRPr="00A917D8">
              <w:rPr>
                <w:rFonts w:cs="Arial"/>
              </w:rPr>
              <w:t>This is not a complete list. The benefit information is a brief summary, not a complete description of benefits. For more information contact the pla</w:t>
            </w:r>
            <w:r w:rsidR="006F4870">
              <w:rPr>
                <w:rFonts w:cs="Arial"/>
              </w:rPr>
              <w:t xml:space="preserve">n or read the &lt;plan name&gt; </w:t>
            </w:r>
            <w:r w:rsidR="006570E6">
              <w:rPr>
                <w:rFonts w:cs="Arial"/>
              </w:rPr>
              <w:t>Participant</w:t>
            </w:r>
            <w:r w:rsidRPr="00A917D8">
              <w:rPr>
                <w:rFonts w:cs="Arial"/>
              </w:rPr>
              <w:t xml:space="preserve"> Handbook.</w:t>
            </w:r>
          </w:p>
        </w:tc>
        <w:tc>
          <w:tcPr>
            <w:tcW w:w="3600" w:type="dxa"/>
          </w:tcPr>
          <w:p w14:paraId="790C2DCF" w14:textId="77777777" w:rsidR="00184652" w:rsidRPr="00E62677" w:rsidRDefault="00184652" w:rsidP="004F5D35">
            <w:pPr>
              <w:rPr>
                <w:rFonts w:cs="Arial"/>
              </w:rPr>
            </w:pPr>
            <w:r w:rsidRPr="00E62677">
              <w:rPr>
                <w:rFonts w:cs="Arial"/>
              </w:rPr>
              <w:t xml:space="preserve">Required on the SB and all materials with </w:t>
            </w:r>
            <w:r w:rsidR="00662206">
              <w:rPr>
                <w:rFonts w:cs="Arial"/>
              </w:rPr>
              <w:t>ten (</w:t>
            </w:r>
            <w:r w:rsidRPr="00E62677">
              <w:rPr>
                <w:rFonts w:cs="Arial"/>
              </w:rPr>
              <w:t>10</w:t>
            </w:r>
            <w:r w:rsidR="00662206">
              <w:rPr>
                <w:rFonts w:cs="Arial"/>
              </w:rPr>
              <w:t>)</w:t>
            </w:r>
            <w:r w:rsidRPr="00E62677">
              <w:rPr>
                <w:rFonts w:cs="Arial"/>
              </w:rPr>
              <w:t xml:space="preserve"> or</w:t>
            </w:r>
            <w:r w:rsidR="006F4870">
              <w:rPr>
                <w:rFonts w:cs="Arial"/>
              </w:rPr>
              <w:t xml:space="preserve"> more benefits except the </w:t>
            </w:r>
            <w:r w:rsidR="00E25603">
              <w:rPr>
                <w:rFonts w:cs="Arial"/>
              </w:rPr>
              <w:t>EOC (</w:t>
            </w:r>
            <w:r w:rsidR="006570E6">
              <w:rPr>
                <w:rFonts w:cs="Arial"/>
              </w:rPr>
              <w:t>Participant</w:t>
            </w:r>
            <w:r w:rsidR="00E25603">
              <w:rPr>
                <w:rFonts w:cs="Arial"/>
              </w:rPr>
              <w:t xml:space="preserve"> Handbook</w:t>
            </w:r>
            <w:r w:rsidRPr="00E62677">
              <w:rPr>
                <w:rFonts w:cs="Arial"/>
              </w:rPr>
              <w:t>)</w:t>
            </w:r>
            <w:r w:rsidR="00E25603">
              <w:rPr>
                <w:rFonts w:cs="Arial"/>
              </w:rPr>
              <w:t>.</w:t>
            </w:r>
          </w:p>
        </w:tc>
      </w:tr>
      <w:tr w:rsidR="000D2AAF" w:rsidRPr="00BE3ECD" w14:paraId="3F23A603" w14:textId="77777777" w:rsidTr="00EE6AE7">
        <w:trPr>
          <w:cantSplit/>
        </w:trPr>
        <w:tc>
          <w:tcPr>
            <w:tcW w:w="2160" w:type="dxa"/>
          </w:tcPr>
          <w:p w14:paraId="4265AB84" w14:textId="77777777" w:rsidR="000D2AAF" w:rsidRPr="00E62677" w:rsidRDefault="00E25603" w:rsidP="004F5D35">
            <w:pPr>
              <w:rPr>
                <w:rFonts w:cs="Arial"/>
              </w:rPr>
            </w:pPr>
            <w:r>
              <w:rPr>
                <w:rFonts w:cs="Arial"/>
              </w:rPr>
              <w:t>Non-plan and Non-health I</w:t>
            </w:r>
            <w:r w:rsidR="00A3512C">
              <w:rPr>
                <w:rFonts w:cs="Arial"/>
              </w:rPr>
              <w:t>nformation</w:t>
            </w:r>
          </w:p>
        </w:tc>
        <w:tc>
          <w:tcPr>
            <w:tcW w:w="3600" w:type="dxa"/>
          </w:tcPr>
          <w:p w14:paraId="5171C463" w14:textId="77777777" w:rsidR="000D2AAF" w:rsidRDefault="00F817C7" w:rsidP="00A3512C">
            <w:pPr>
              <w:rPr>
                <w:rFonts w:cs="Arial"/>
              </w:rPr>
            </w:pPr>
            <w:r>
              <w:rPr>
                <w:rFonts w:cs="Arial"/>
              </w:rPr>
              <w:t>Neither Medicare nor New York</w:t>
            </w:r>
            <w:r w:rsidR="00A3512C" w:rsidRPr="00A3512C">
              <w:rPr>
                <w:rFonts w:cs="Arial"/>
              </w:rPr>
              <w:t xml:space="preserve"> Medicaid has reviewed or endorsed this information.</w:t>
            </w:r>
          </w:p>
        </w:tc>
        <w:tc>
          <w:tcPr>
            <w:tcW w:w="3600" w:type="dxa"/>
          </w:tcPr>
          <w:p w14:paraId="1487F737" w14:textId="77777777" w:rsidR="000D2AAF" w:rsidRDefault="00A3512C" w:rsidP="003755A7">
            <w:pPr>
              <w:rPr>
                <w:rFonts w:cs="Arial"/>
              </w:rPr>
            </w:pPr>
            <w:r>
              <w:rPr>
                <w:rFonts w:cs="Arial"/>
              </w:rPr>
              <w:t xml:space="preserve">Required on non-plan and non-health related information once prior authorization </w:t>
            </w:r>
            <w:r w:rsidR="00B37DA5">
              <w:rPr>
                <w:rFonts w:cs="Arial"/>
              </w:rPr>
              <w:t xml:space="preserve">from the </w:t>
            </w:r>
            <w:r w:rsidR="006570E6">
              <w:rPr>
                <w:rFonts w:cs="Arial"/>
              </w:rPr>
              <w:t>Participant</w:t>
            </w:r>
            <w:r w:rsidR="003755A7">
              <w:rPr>
                <w:rFonts w:cs="Arial"/>
              </w:rPr>
              <w:t xml:space="preserve"> </w:t>
            </w:r>
            <w:r w:rsidR="00B37DA5">
              <w:rPr>
                <w:rFonts w:cs="Arial"/>
              </w:rPr>
              <w:t>is granted to receive materials.</w:t>
            </w:r>
          </w:p>
        </w:tc>
      </w:tr>
      <w:tr w:rsidR="00F817C7" w:rsidRPr="00BE3ECD" w14:paraId="0DEED37D" w14:textId="77777777" w:rsidTr="00B12A1C">
        <w:trPr>
          <w:cantSplit/>
          <w:trHeight w:val="3392"/>
        </w:trPr>
        <w:tc>
          <w:tcPr>
            <w:tcW w:w="2160" w:type="dxa"/>
          </w:tcPr>
          <w:p w14:paraId="55A4A14C" w14:textId="77777777" w:rsidR="00F817C7" w:rsidRDefault="006570E6" w:rsidP="004F5D35">
            <w:pPr>
              <w:rPr>
                <w:rFonts w:cs="Arial"/>
              </w:rPr>
            </w:pPr>
            <w:r>
              <w:rPr>
                <w:rFonts w:cs="Arial"/>
              </w:rPr>
              <w:t>Participant</w:t>
            </w:r>
            <w:r w:rsidR="00F817C7">
              <w:rPr>
                <w:rFonts w:cs="Arial"/>
              </w:rPr>
              <w:t xml:space="preserve"> Ombudsman</w:t>
            </w:r>
          </w:p>
        </w:tc>
        <w:tc>
          <w:tcPr>
            <w:tcW w:w="3600" w:type="dxa"/>
          </w:tcPr>
          <w:p w14:paraId="27CCC324" w14:textId="77777777" w:rsidR="00F817C7" w:rsidRDefault="00F817C7" w:rsidP="00B60B25">
            <w:pPr>
              <w:widowControl w:val="0"/>
              <w:autoSpaceDE w:val="0"/>
              <w:autoSpaceDN w:val="0"/>
              <w:ind w:left="72"/>
              <w:rPr>
                <w:rFonts w:cs="Arial"/>
              </w:rPr>
            </w:pPr>
            <w:r w:rsidRPr="003C23C6">
              <w:rPr>
                <w:rFonts w:eastAsia="Calibri" w:cs="Arial"/>
              </w:rPr>
              <w:t xml:space="preserve">The State of New York has created a </w:t>
            </w:r>
            <w:r w:rsidR="006570E6">
              <w:rPr>
                <w:rFonts w:eastAsia="Calibri" w:cs="Arial"/>
              </w:rPr>
              <w:t>Participant</w:t>
            </w:r>
            <w:r w:rsidRPr="003C23C6">
              <w:rPr>
                <w:rFonts w:eastAsia="Calibri" w:cs="Arial"/>
              </w:rPr>
              <w:t xml:space="preserve"> Ombudsman Program called the Independent Consumer Advocacy Network (ICAN) to provide </w:t>
            </w:r>
            <w:r w:rsidR="006570E6">
              <w:rPr>
                <w:rFonts w:eastAsia="Calibri" w:cs="Arial"/>
              </w:rPr>
              <w:t>Participant</w:t>
            </w:r>
            <w:r w:rsidR="00082F31" w:rsidRPr="003C23C6">
              <w:rPr>
                <w:rFonts w:eastAsia="Calibri" w:cs="Arial"/>
              </w:rPr>
              <w:t xml:space="preserve">s </w:t>
            </w:r>
            <w:r w:rsidRPr="003C23C6">
              <w:rPr>
                <w:rFonts w:eastAsia="Calibri" w:cs="Arial"/>
              </w:rPr>
              <w:t>free, confidential assistance on any services offered by &lt;plan name&gt;. ICAN may be reached toll-free at 1-844-614-8800 (TTY users call 711, then follow the prompts to dial 844-614-</w:t>
            </w:r>
            <w:r>
              <w:rPr>
                <w:rFonts w:eastAsia="Calibri" w:cs="Arial"/>
              </w:rPr>
              <w:t xml:space="preserve">8800) or online at </w:t>
            </w:r>
            <w:hyperlink r:id="rId31" w:history="1">
              <w:r w:rsidRPr="00F817C7">
                <w:rPr>
                  <w:rStyle w:val="Hyperlink"/>
                  <w:rFonts w:eastAsia="Calibri" w:cs="Arial"/>
                </w:rPr>
                <w:t>icannys.org</w:t>
              </w:r>
            </w:hyperlink>
            <w:r>
              <w:rPr>
                <w:rFonts w:eastAsia="Calibri" w:cs="Arial"/>
              </w:rPr>
              <w:t>.</w:t>
            </w:r>
          </w:p>
        </w:tc>
        <w:tc>
          <w:tcPr>
            <w:tcW w:w="3600" w:type="dxa"/>
          </w:tcPr>
          <w:p w14:paraId="75671072" w14:textId="77777777" w:rsidR="00F817C7" w:rsidRDefault="00F817C7" w:rsidP="00B37DA5">
            <w:pPr>
              <w:rPr>
                <w:rFonts w:cs="Arial"/>
              </w:rPr>
            </w:pPr>
            <w:r>
              <w:rPr>
                <w:rFonts w:eastAsia="Calibri" w:cs="Arial"/>
              </w:rPr>
              <w:t xml:space="preserve">Required </w:t>
            </w:r>
            <w:r w:rsidRPr="003C23C6">
              <w:rPr>
                <w:rFonts w:eastAsia="Calibri" w:cs="Arial"/>
              </w:rPr>
              <w:t xml:space="preserve">on all marketing materials (except radio ads) and </w:t>
            </w:r>
            <w:r w:rsidR="00D70538">
              <w:rPr>
                <w:rFonts w:eastAsia="Calibri" w:cs="Arial"/>
              </w:rPr>
              <w:t xml:space="preserve">required on the </w:t>
            </w:r>
            <w:r w:rsidRPr="003C23C6">
              <w:rPr>
                <w:rFonts w:eastAsia="Calibri" w:cs="Arial"/>
              </w:rPr>
              <w:t>plan</w:t>
            </w:r>
            <w:r w:rsidR="00D70538">
              <w:rPr>
                <w:rFonts w:eastAsia="Calibri" w:cs="Arial"/>
              </w:rPr>
              <w:t>’s website.</w:t>
            </w:r>
          </w:p>
        </w:tc>
      </w:tr>
    </w:tbl>
    <w:p w14:paraId="1E340F72" w14:textId="77777777" w:rsidR="00BA06A2" w:rsidRDefault="00BA06A2" w:rsidP="00BA06A2">
      <w:pPr>
        <w:pStyle w:val="BodyText"/>
        <w:rPr>
          <w:b/>
        </w:rPr>
      </w:pPr>
      <w:bookmarkStart w:id="86" w:name="_Toc527373961"/>
      <w:bookmarkStart w:id="87" w:name="_Toc527446689"/>
      <w:bookmarkStart w:id="88" w:name="_Toc527450799"/>
    </w:p>
    <w:p w14:paraId="4E414242" w14:textId="77777777" w:rsidR="00BA06A2" w:rsidRPr="00BA06A2" w:rsidRDefault="00BA06A2" w:rsidP="00BA06A2">
      <w:pPr>
        <w:pStyle w:val="BodyText"/>
        <w:rPr>
          <w:rFonts w:ascii="Arial" w:hAnsi="Arial" w:cs="Arial"/>
          <w:sz w:val="22"/>
          <w:szCs w:val="22"/>
        </w:rPr>
      </w:pPr>
      <w:r w:rsidRPr="00BA06A2">
        <w:rPr>
          <w:rFonts w:ascii="Arial" w:hAnsi="Arial" w:cs="Arial"/>
          <w:b/>
          <w:sz w:val="22"/>
          <w:szCs w:val="22"/>
        </w:rPr>
        <w:t xml:space="preserve">Note: </w:t>
      </w:r>
      <w:r w:rsidRPr="00BA06A2">
        <w:rPr>
          <w:rFonts w:ascii="Arial" w:hAnsi="Arial" w:cs="Arial"/>
          <w:sz w:val="22"/>
          <w:szCs w:val="22"/>
        </w:rPr>
        <w:t>For model materials, MMPs must continue to include disclaimers where they currently appear. For non-model materials, MMPs may include disclaimers as footnotes or incorporate them into the body of the material.</w:t>
      </w:r>
    </w:p>
    <w:bookmarkEnd w:id="86"/>
    <w:bookmarkEnd w:id="87"/>
    <w:bookmarkEnd w:id="88"/>
    <w:p w14:paraId="3897C082" w14:textId="427A099B" w:rsidR="00604107" w:rsidRDefault="00604107">
      <w:pPr>
        <w:rPr>
          <w:rFonts w:eastAsiaTheme="majorEastAsia" w:cs="Arial"/>
          <w:b/>
        </w:rPr>
      </w:pPr>
    </w:p>
    <w:p w14:paraId="30C10F99" w14:textId="772CF6FE" w:rsidR="00604107" w:rsidRPr="000E3951" w:rsidRDefault="00604107" w:rsidP="002410B2">
      <w:pPr>
        <w:pStyle w:val="Heading1"/>
      </w:pPr>
      <w:bookmarkStart w:id="89" w:name="_Toc172188591"/>
      <w:r w:rsidRPr="000E3951">
        <w:t>Agent, Broker, and Other Third Party Requirements</w:t>
      </w:r>
      <w:bookmarkEnd w:id="89"/>
    </w:p>
    <w:p w14:paraId="79802849" w14:textId="77777777" w:rsidR="00604107" w:rsidRPr="000E3951" w:rsidRDefault="00604107" w:rsidP="00604107">
      <w:pPr>
        <w:keepNext/>
        <w:suppressLineNumbers/>
      </w:pPr>
      <w:r w:rsidRPr="000E3951">
        <w:t>422.2274, 423.2274</w:t>
      </w:r>
    </w:p>
    <w:p w14:paraId="44967234" w14:textId="77777777" w:rsidR="00604107" w:rsidRDefault="00604107" w:rsidP="00604107">
      <w:pPr>
        <w:rPr>
          <w:rFonts w:cs="Arial"/>
          <w:b/>
        </w:rPr>
      </w:pPr>
    </w:p>
    <w:p w14:paraId="5AA80E21" w14:textId="77777777" w:rsidR="00604107" w:rsidRDefault="00604107" w:rsidP="00604107">
      <w:pPr>
        <w:widowControl w:val="0"/>
        <w:tabs>
          <w:tab w:val="left" w:pos="820"/>
          <w:tab w:val="left" w:pos="821"/>
        </w:tabs>
        <w:autoSpaceDE w:val="0"/>
        <w:autoSpaceDN w:val="0"/>
      </w:pPr>
      <w:r w:rsidRPr="00EE6AE7">
        <w:rPr>
          <w:rFonts w:cs="Arial"/>
        </w:rPr>
        <w:t xml:space="preserve">We clarify that New York does not permit use of independent agents and brokers. </w:t>
      </w:r>
      <w:r w:rsidRPr="00982748">
        <w:t xml:space="preserve">The state’s enrollment broker processes all </w:t>
      </w:r>
      <w:r w:rsidRPr="00EE6AE7">
        <w:rPr>
          <w:rFonts w:eastAsia="Calibri" w:cs="Arial"/>
        </w:rPr>
        <w:t>FIDA-IDD Plan</w:t>
      </w:r>
      <w:r w:rsidRPr="00982748">
        <w:t xml:space="preserve"> enrollments. We also clarify that CMS does not regulate compensation of employed agents. Employed </w:t>
      </w:r>
      <w:r w:rsidRPr="00EE6AE7">
        <w:rPr>
          <w:rFonts w:eastAsia="Calibri" w:cs="Arial"/>
        </w:rPr>
        <w:t>FIDA-IDD Plan</w:t>
      </w:r>
      <w:r w:rsidRPr="00982748">
        <w:t xml:space="preserve"> staff conducting marketing activity of any kind, as defined in this document, must be licensed in the state (and, when required, appointed) as an insurance agent or broker. </w:t>
      </w:r>
    </w:p>
    <w:p w14:paraId="7E6D7AC4" w14:textId="77777777" w:rsidR="0059598A" w:rsidRDefault="0059598A" w:rsidP="00604107">
      <w:pPr>
        <w:widowControl w:val="0"/>
        <w:tabs>
          <w:tab w:val="left" w:pos="820"/>
          <w:tab w:val="left" w:pos="821"/>
        </w:tabs>
        <w:autoSpaceDE w:val="0"/>
        <w:autoSpaceDN w:val="0"/>
      </w:pPr>
    </w:p>
    <w:p w14:paraId="54DDB3A7" w14:textId="125DEE97" w:rsidR="0059598A" w:rsidRPr="00982748" w:rsidRDefault="0059598A" w:rsidP="00604107">
      <w:pPr>
        <w:widowControl w:val="0"/>
        <w:tabs>
          <w:tab w:val="left" w:pos="820"/>
          <w:tab w:val="left" w:pos="821"/>
        </w:tabs>
        <w:autoSpaceDE w:val="0"/>
        <w:autoSpaceDN w:val="0"/>
      </w:pPr>
      <w:r w:rsidRPr="00C57A35">
        <w:t>Additionally, we clarify reporting responsibilities for MMPs. Annually by the last Friday in July, MMPs must enter information in HPMS and attest to their intention to use agents or brokers in the upcoming plan year. MMPs must report their use of employed, captive, or independent agents or brokers in accordance with Illinois and CMS guidelines. For further instructions, refer to the “Agent/Broker Compensation”</w:t>
      </w:r>
      <w:r w:rsidRPr="00C57A35">
        <w:rPr>
          <w:i/>
        </w:rPr>
        <w:t xml:space="preserve"> </w:t>
      </w:r>
      <w:r w:rsidRPr="00C57A35">
        <w:t>sections of the HPMS Marketing Review Module and User Guide. Following the reporting deadline, MMPs may not change their decisions related to agent or broker type until the next plan year</w:t>
      </w:r>
    </w:p>
    <w:p w14:paraId="34B61BB5" w14:textId="77777777" w:rsidR="00604107" w:rsidRPr="00982748" w:rsidRDefault="00604107" w:rsidP="00604107">
      <w:pPr>
        <w:keepNext/>
        <w:keepLines/>
        <w:suppressLineNumbers/>
        <w:suppressAutoHyphens/>
      </w:pPr>
    </w:p>
    <w:p w14:paraId="4951B749" w14:textId="77777777" w:rsidR="00BA2FE7" w:rsidRDefault="00604107" w:rsidP="00604107">
      <w:pPr>
        <w:keepNext/>
        <w:keepLines/>
        <w:suppressLineNumbers/>
        <w:suppressAutoHyphens/>
      </w:pPr>
      <w:r w:rsidRPr="00982748">
        <w:t xml:space="preserve">The remainder of these sections of the regulations do not apply to </w:t>
      </w:r>
      <w:r>
        <w:t xml:space="preserve">the </w:t>
      </w:r>
      <w:r w:rsidRPr="00EE6AE7">
        <w:rPr>
          <w:rFonts w:eastAsia="Calibri" w:cs="Arial"/>
        </w:rPr>
        <w:t>FIDA-IDD Plan</w:t>
      </w:r>
      <w:r w:rsidRPr="00982748">
        <w:t>.</w:t>
      </w:r>
    </w:p>
    <w:p w14:paraId="5EF13EC3" w14:textId="77777777" w:rsidR="00BA2FE7" w:rsidRDefault="00BA2FE7">
      <w:r>
        <w:br w:type="page"/>
      </w:r>
    </w:p>
    <w:p w14:paraId="6801B779" w14:textId="77777777" w:rsidR="00BA2FE7" w:rsidRDefault="00BA2FE7" w:rsidP="002410B2">
      <w:pPr>
        <w:pStyle w:val="Heading1"/>
      </w:pPr>
      <w:bookmarkStart w:id="90" w:name="_Toc103068571"/>
      <w:bookmarkStart w:id="91" w:name="_Toc172188592"/>
      <w:r>
        <w:t>Appendix 1. Standardized Pre-Enrollment Checklist</w:t>
      </w:r>
      <w:bookmarkEnd w:id="90"/>
      <w:bookmarkEnd w:id="91"/>
    </w:p>
    <w:p w14:paraId="24E887BB" w14:textId="77777777" w:rsidR="00BA2FE7" w:rsidRDefault="00BA2FE7" w:rsidP="002410B2">
      <w:pPr>
        <w:pStyle w:val="Heading1"/>
      </w:pPr>
    </w:p>
    <w:p w14:paraId="07ABE48F" w14:textId="77777777" w:rsidR="00BA2FE7" w:rsidRPr="00302D7B" w:rsidRDefault="00BA2FE7" w:rsidP="00BA2FE7">
      <w:r w:rsidRPr="00302D7B">
        <w:t xml:space="preserve">This appendix does not apply to </w:t>
      </w:r>
      <w:r>
        <w:t>the FIDA-IDD plan</w:t>
      </w:r>
      <w:r w:rsidRPr="00302D7B">
        <w:t xml:space="preserve"> since all enrollments are submitted by the </w:t>
      </w:r>
      <w:r>
        <w:t>New York</w:t>
      </w:r>
      <w:r w:rsidRPr="00302D7B">
        <w:t xml:space="preserve"> enrollment broker.</w:t>
      </w:r>
    </w:p>
    <w:p w14:paraId="686BEA55" w14:textId="77777777" w:rsidR="00BA2FE7" w:rsidRDefault="00BA2FE7" w:rsidP="00BA2FE7"/>
    <w:p w14:paraId="0F09BB6A" w14:textId="77777777" w:rsidR="00BA2FE7" w:rsidRDefault="00BA2FE7" w:rsidP="002410B2">
      <w:pPr>
        <w:pStyle w:val="Heading1"/>
      </w:pPr>
      <w:bookmarkStart w:id="92" w:name="_Toc103068572"/>
      <w:bookmarkStart w:id="93" w:name="_Toc172188593"/>
      <w:r>
        <w:t>Appendix 2. Model Summary of Benefit Instructions</w:t>
      </w:r>
      <w:bookmarkEnd w:id="92"/>
      <w:bookmarkEnd w:id="93"/>
    </w:p>
    <w:p w14:paraId="036780A4" w14:textId="77777777" w:rsidR="00BA2FE7" w:rsidRDefault="00BA2FE7" w:rsidP="002410B2">
      <w:pPr>
        <w:pStyle w:val="Heading1"/>
      </w:pPr>
    </w:p>
    <w:p w14:paraId="34BED0B8" w14:textId="77777777" w:rsidR="00BA2FE7" w:rsidRDefault="00BA2FE7" w:rsidP="00BA2FE7">
      <w:r>
        <w:t>This appendix does not apply to the FIDA-IDD plan in New York since they are required to use the model developed for the demonstration.</w:t>
      </w:r>
    </w:p>
    <w:p w14:paraId="175A0514" w14:textId="77777777" w:rsidR="00BA2FE7" w:rsidRDefault="00BA2FE7" w:rsidP="00BA2FE7"/>
    <w:p w14:paraId="738188C2" w14:textId="77777777" w:rsidR="00BA2FE7" w:rsidRDefault="00BA2FE7" w:rsidP="002410B2">
      <w:pPr>
        <w:pStyle w:val="Heading1"/>
      </w:pPr>
      <w:bookmarkStart w:id="94" w:name="_Toc103068573"/>
      <w:bookmarkStart w:id="95" w:name="_Toc172188594"/>
      <w:r>
        <w:t>Appendix 3. Employer/Union Group Health Plans</w:t>
      </w:r>
      <w:bookmarkEnd w:id="94"/>
      <w:bookmarkEnd w:id="95"/>
    </w:p>
    <w:p w14:paraId="4B687908" w14:textId="77777777" w:rsidR="00BA2FE7" w:rsidRDefault="00BA2FE7" w:rsidP="002410B2">
      <w:pPr>
        <w:pStyle w:val="Heading1"/>
      </w:pPr>
    </w:p>
    <w:p w14:paraId="01F7F9CF" w14:textId="77777777" w:rsidR="00BA2FE7" w:rsidRDefault="00BA2FE7" w:rsidP="00BA2FE7">
      <w:r>
        <w:t>This appendix does not apply to the FIDA-IDD plan in New York.</w:t>
      </w:r>
    </w:p>
    <w:p w14:paraId="21371BC5" w14:textId="77777777" w:rsidR="00BA2FE7" w:rsidRDefault="00BA2FE7" w:rsidP="00BA2FE7"/>
    <w:p w14:paraId="5A31166E" w14:textId="77777777" w:rsidR="00BA2FE7" w:rsidRDefault="00BA2FE7" w:rsidP="002410B2">
      <w:pPr>
        <w:pStyle w:val="Heading1"/>
      </w:pPr>
      <w:bookmarkStart w:id="96" w:name="_Toc103068574"/>
      <w:bookmarkStart w:id="97" w:name="_Toc172188595"/>
      <w:r>
        <w:t>Appendix 4. Use of Medicare Mark for Part D Sponsors</w:t>
      </w:r>
      <w:bookmarkEnd w:id="96"/>
      <w:bookmarkEnd w:id="97"/>
    </w:p>
    <w:p w14:paraId="28365DD8" w14:textId="77777777" w:rsidR="00BA2FE7" w:rsidRDefault="00BA2FE7" w:rsidP="002410B2">
      <w:pPr>
        <w:pStyle w:val="Heading1"/>
      </w:pPr>
    </w:p>
    <w:p w14:paraId="76A3D6D8" w14:textId="51E94A14" w:rsidR="00604107" w:rsidRPr="00604107" w:rsidRDefault="00BA2FE7">
      <w:r w:rsidRPr="00D97E55">
        <w:t xml:space="preserve">We clarify that </w:t>
      </w:r>
      <w:r>
        <w:t xml:space="preserve">the FIDA-IDD plan </w:t>
      </w:r>
      <w:r w:rsidRPr="00D97E55">
        <w:t>ha</w:t>
      </w:r>
      <w:r>
        <w:t>s</w:t>
      </w:r>
      <w:r w:rsidRPr="00D97E55">
        <w:t xml:space="preserve"> been required to sign a licensing agreement to use the official Medicare Mark as part of the three-way contract rather than through the HPMS contracting module. All other guidance in Appendix </w:t>
      </w:r>
      <w:r>
        <w:t>4</w:t>
      </w:r>
      <w:r w:rsidRPr="00D97E55">
        <w:t xml:space="preserve"> of the MCMG applies.</w:t>
      </w:r>
    </w:p>
    <w:sectPr w:rsidR="00604107" w:rsidRPr="00604107" w:rsidSect="000A6C91">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0A3B28" w14:textId="77777777" w:rsidR="0058776F" w:rsidRDefault="0058776F" w:rsidP="0034710D">
      <w:r>
        <w:separator/>
      </w:r>
    </w:p>
  </w:endnote>
  <w:endnote w:type="continuationSeparator" w:id="0">
    <w:p w14:paraId="4C44718E" w14:textId="77777777" w:rsidR="0058776F" w:rsidRDefault="0058776F" w:rsidP="0034710D">
      <w:r>
        <w:continuationSeparator/>
      </w:r>
    </w:p>
  </w:endnote>
  <w:endnote w:type="continuationNotice" w:id="1">
    <w:p w14:paraId="3D90546B" w14:textId="77777777" w:rsidR="0058776F" w:rsidRDefault="005877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Unicode MS"/>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01F46" w14:textId="77777777" w:rsidR="00431BCE" w:rsidRDefault="007A24F1" w:rsidP="0057141B">
    <w:pPr>
      <w:pStyle w:val="Footer"/>
      <w:tabs>
        <w:tab w:val="clear" w:pos="9360"/>
        <w:tab w:val="left" w:pos="10080"/>
      </w:tabs>
      <w:rPr>
        <w:noProof/>
      </w:rPr>
    </w:pPr>
    <w:sdt>
      <w:sdtPr>
        <w:id w:val="-1698385619"/>
        <w:docPartObj>
          <w:docPartGallery w:val="Page Numbers (Bottom of Page)"/>
          <w:docPartUnique/>
        </w:docPartObj>
      </w:sdtPr>
      <w:sdtEndPr>
        <w:rPr>
          <w:noProof/>
        </w:rPr>
      </w:sdtEndPr>
      <w:sdtContent>
        <w:r w:rsidR="00431BCE">
          <w:t xml:space="preserve">                                                                    </w:t>
        </w:r>
        <w:r w:rsidR="00431BCE">
          <w:fldChar w:fldCharType="begin"/>
        </w:r>
        <w:r w:rsidR="00431BCE">
          <w:instrText xml:space="preserve"> PAGE   \* MERGEFORMAT </w:instrText>
        </w:r>
        <w:r w:rsidR="00431BCE">
          <w:fldChar w:fldCharType="separate"/>
        </w:r>
        <w:r w:rsidR="00431BCE">
          <w:rPr>
            <w:noProof/>
          </w:rPr>
          <w:t>1</w:t>
        </w:r>
        <w:r w:rsidR="00431BCE">
          <w:rPr>
            <w:noProof/>
          </w:rPr>
          <w:fldChar w:fldCharType="end"/>
        </w:r>
      </w:sdtContent>
    </w:sdt>
    <w:r w:rsidR="00431BCE">
      <w:rPr>
        <w:noProof/>
      </w:rPr>
      <w:t xml:space="preserve">          </w:t>
    </w:r>
  </w:p>
  <w:p w14:paraId="194BF938" w14:textId="77777777" w:rsidR="00431BCE" w:rsidRDefault="00431BCE">
    <w:pPr>
      <w:pStyle w:val="Footer"/>
      <w:jc w:val="center"/>
    </w:pPr>
  </w:p>
  <w:p w14:paraId="12A49763" w14:textId="77777777" w:rsidR="00431BCE" w:rsidRDefault="00431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18A18" w14:textId="77777777" w:rsidR="0058776F" w:rsidRDefault="0058776F" w:rsidP="0034710D">
      <w:r>
        <w:separator/>
      </w:r>
    </w:p>
  </w:footnote>
  <w:footnote w:type="continuationSeparator" w:id="0">
    <w:p w14:paraId="7B77A962" w14:textId="77777777" w:rsidR="0058776F" w:rsidRDefault="0058776F" w:rsidP="0034710D">
      <w:r>
        <w:continuationSeparator/>
      </w:r>
    </w:p>
  </w:footnote>
  <w:footnote w:type="continuationNotice" w:id="1">
    <w:p w14:paraId="6C3E1F00" w14:textId="77777777" w:rsidR="0058776F" w:rsidRDefault="0058776F"/>
  </w:footnote>
  <w:footnote w:id="2">
    <w:p w14:paraId="672A632B" w14:textId="77777777" w:rsidR="00431BCE" w:rsidRDefault="00431BCE" w:rsidP="009B361A">
      <w:pPr>
        <w:keepLines/>
        <w:ind w:left="115" w:hanging="115"/>
        <w:rPr>
          <w:sz w:val="20"/>
        </w:rPr>
      </w:pPr>
      <w:r>
        <w:rPr>
          <w:rStyle w:val="FootnoteReference"/>
        </w:rPr>
        <w:footnoteRef/>
      </w:r>
      <w:r>
        <w:rPr>
          <w:sz w:val="20"/>
        </w:rPr>
        <w:t xml:space="preserve"> Note that any requirements for Special Needs Plans (SNPs), Private Fee-for-Service (PFFS) plans, Preferred Provider Organizations (PPOs), and Section 1876 Cost-Based Plans (cost plans) do not apply unless specifically noted in this guidance.</w:t>
      </w:r>
    </w:p>
    <w:p w14:paraId="602B653A" w14:textId="77777777" w:rsidR="00431BCE" w:rsidRDefault="00431BCE" w:rsidP="009B361A">
      <w:pPr>
        <w:keepLines/>
        <w:ind w:left="115" w:hanging="115"/>
      </w:pPr>
    </w:p>
  </w:footnote>
  <w:footnote w:id="3">
    <w:p w14:paraId="28AC461F" w14:textId="7072D5BF" w:rsidR="00431BCE" w:rsidRPr="00EE6AE7" w:rsidRDefault="00431BCE" w:rsidP="00625FB0">
      <w:pPr>
        <w:pStyle w:val="Heading1"/>
        <w:ind w:left="115" w:hanging="115"/>
      </w:pPr>
      <w:r w:rsidRPr="00EE6AE7">
        <w:rPr>
          <w:rStyle w:val="FootnoteReference"/>
          <w:rFonts w:cs="Arial"/>
        </w:rPr>
        <w:footnoteRef/>
      </w:r>
      <w:r w:rsidRPr="00EE6AE7">
        <w:t xml:space="preserve"> </w:t>
      </w:r>
      <w:r w:rsidRPr="00625FB0">
        <w:rPr>
          <w:b w:val="0"/>
          <w:bCs/>
          <w:sz w:val="20"/>
          <w:szCs w:val="20"/>
        </w:rPr>
        <w:t>Refer to CMS-4182-F, Contract Year 2019 Policy and Technical Changes to the Medicare Advantage, Medicare Cost Plan, Medicare Fee-for-Service, the Medicare Prescription Drug Benefit Programs, and the PACE program, which may be found in the Final Rule published April 16, 2018 (</w:t>
      </w:r>
      <w:hyperlink r:id="rId1" w:history="1">
        <w:r w:rsidRPr="002410B2">
          <w:rPr>
            <w:rStyle w:val="Hyperlink"/>
            <w:rFonts w:cs="Arial"/>
            <w:b w:val="0"/>
            <w:bCs/>
            <w:sz w:val="20"/>
            <w:szCs w:val="20"/>
          </w:rPr>
          <w:t>www.federalregister.gov/documents/2018/04/16/2018-07179/medicare-program-contract-year-2019-policy-and-technical-changes-to-the-medicare-advantage-medicare</w:t>
        </w:r>
      </w:hyperlink>
      <w:r w:rsidRPr="002410B2">
        <w:rPr>
          <w:rStyle w:val="Hyperlink"/>
          <w:rFonts w:cs="Arial"/>
          <w:b w:val="0"/>
          <w:bCs/>
          <w:sz w:val="20"/>
          <w:szCs w:val="20"/>
        </w:rPr>
        <w:t xml:space="preserve">, </w:t>
      </w:r>
      <w:r w:rsidRPr="00625FB0">
        <w:rPr>
          <w:rFonts w:eastAsia="Times New Roman" w:cs="Times New Roman"/>
          <w:b w:val="0"/>
          <w:bCs/>
          <w:sz w:val="20"/>
          <w:szCs w:val="20"/>
        </w:rPr>
        <w:t>p. 16625).</w:t>
      </w:r>
    </w:p>
  </w:footnote>
  <w:footnote w:id="4">
    <w:p w14:paraId="740AD2B9" w14:textId="77777777" w:rsidR="00431BCE" w:rsidRPr="001E0319" w:rsidRDefault="00431BCE" w:rsidP="0096724E">
      <w:pPr>
        <w:pStyle w:val="FootnoteText"/>
        <w:keepLines/>
        <w:ind w:left="144" w:hanging="144"/>
        <w:rPr>
          <w:rFonts w:cs="Arial"/>
        </w:rPr>
      </w:pPr>
      <w:r w:rsidRPr="001E0319">
        <w:rPr>
          <w:rStyle w:val="FootnoteReference"/>
          <w:rFonts w:cs="Arial"/>
        </w:rPr>
        <w:footnoteRef/>
      </w:r>
      <w:r w:rsidRPr="001E0319">
        <w:rPr>
          <w:rFonts w:cs="Arial"/>
        </w:rPr>
        <w:t xml:space="preserve"> </w:t>
      </w:r>
      <w:r w:rsidRPr="00724DB5">
        <w:rPr>
          <w:rFonts w:cs="Arial"/>
        </w:rPr>
        <w:t>CMS make</w:t>
      </w:r>
      <w:r>
        <w:rPr>
          <w:rFonts w:cs="Arial"/>
        </w:rPr>
        <w:t>s</w:t>
      </w:r>
      <w:r w:rsidRPr="00724DB5">
        <w:rPr>
          <w:rFonts w:cs="Arial"/>
        </w:rPr>
        <w:t xml:space="preserve"> available Spanish translations of the New York FIDA-IDD Plan Summary of Benefits (SB), </w:t>
      </w:r>
      <w:r>
        <w:rPr>
          <w:rFonts w:cs="Arial"/>
        </w:rPr>
        <w:t>F</w:t>
      </w:r>
      <w:r w:rsidRPr="00724DB5">
        <w:rPr>
          <w:rFonts w:cs="Arial"/>
        </w:rPr>
        <w:t>ormulary (List of Covered Drugs), Provider and Pharmacy Network Directory, and ANOC/EOC (</w:t>
      </w:r>
      <w:r>
        <w:rPr>
          <w:rFonts w:cs="Arial"/>
        </w:rPr>
        <w:t>Participant</w:t>
      </w:r>
      <w:r w:rsidRPr="00724DB5">
        <w:rPr>
          <w:rFonts w:cs="Arial"/>
        </w:rPr>
        <w:t xml:space="preserve"> Handbook). These are posted at </w:t>
      </w:r>
      <w:hyperlink r:id="rId2" w:history="1">
        <w:r>
          <w:rPr>
            <w:rStyle w:val="Hyperlink"/>
            <w:rFonts w:cs="Arial"/>
          </w:rPr>
          <w:t>www.cms.gov/Medicare-Medicaid-Coordination/Medicare-and-Medicaid-Coordination/Medicare-Medicaid-Coordination-Office/FinancialAlignmentInitiative/MMPInformationandGuidance/MMPMarketingInformationandResources</w:t>
        </w:r>
      </w:hyperlink>
      <w:r>
        <w:rPr>
          <w:rFonts w:cs="Arial"/>
        </w:rPr>
        <w:t xml:space="preserve">. </w:t>
      </w:r>
    </w:p>
  </w:footnote>
  <w:footnote w:id="5">
    <w:p w14:paraId="5E42FDA3" w14:textId="77777777" w:rsidR="00431BCE" w:rsidRDefault="00431BCE" w:rsidP="00445994">
      <w:pPr>
        <w:pStyle w:val="FootnoteText"/>
        <w:ind w:left="144" w:hanging="144"/>
      </w:pPr>
      <w:r>
        <w:rPr>
          <w:rStyle w:val="FootnoteReference"/>
        </w:rPr>
        <w:footnoteRef/>
      </w:r>
      <w:r>
        <w:t xml:space="preserve"> </w:t>
      </w:r>
      <w:r>
        <w:rPr>
          <w:rFonts w:cs="Arial"/>
        </w:rPr>
        <w:t>The FIDA-IDD Plan</w:t>
      </w:r>
      <w:r w:rsidRPr="00615663">
        <w:rPr>
          <w:rFonts w:cs="Arial"/>
        </w:rPr>
        <w:t xml:space="preserve"> should refer to the date of the Daily Transaction Reply Report (DTRR) that has the notification to identify the start of the </w:t>
      </w:r>
      <w:r>
        <w:rPr>
          <w:rFonts w:cs="Arial"/>
        </w:rPr>
        <w:t>eight</w:t>
      </w:r>
      <w:r w:rsidRPr="00615663">
        <w:rPr>
          <w:rFonts w:cs="Arial"/>
        </w:rPr>
        <w:t xml:space="preserve"> (</w:t>
      </w:r>
      <w:r>
        <w:rPr>
          <w:rFonts w:cs="Arial"/>
        </w:rPr>
        <w:t>8</w:t>
      </w:r>
      <w:r w:rsidRPr="00615663">
        <w:rPr>
          <w:rFonts w:cs="Arial"/>
        </w:rPr>
        <w:t>) calendar-day timeframe.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E7981"/>
    <w:multiLevelType w:val="hybridMultilevel"/>
    <w:tmpl w:val="659A62BC"/>
    <w:lvl w:ilvl="0" w:tplc="2862A470">
      <w:start w:val="1"/>
      <w:numFmt w:val="bullet"/>
      <w:lvlText w:val=""/>
      <w:lvlJc w:val="left"/>
      <w:pPr>
        <w:ind w:left="8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12CC4F40"/>
    <w:multiLevelType w:val="hybridMultilevel"/>
    <w:tmpl w:val="37B23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4D1898"/>
    <w:multiLevelType w:val="hybridMultilevel"/>
    <w:tmpl w:val="07909076"/>
    <w:lvl w:ilvl="0" w:tplc="87C4E776">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16492B63"/>
    <w:multiLevelType w:val="hybridMultilevel"/>
    <w:tmpl w:val="7B74AFF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20EF2C82"/>
    <w:multiLevelType w:val="hybridMultilevel"/>
    <w:tmpl w:val="6AB06A2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28613A62"/>
    <w:multiLevelType w:val="hybridMultilevel"/>
    <w:tmpl w:val="98FECCD0"/>
    <w:lvl w:ilvl="0" w:tplc="E898D26C">
      <w:numFmt w:val="bullet"/>
      <w:lvlText w:val=""/>
      <w:lvlJc w:val="left"/>
      <w:pPr>
        <w:ind w:left="461" w:hanging="361"/>
      </w:pPr>
      <w:rPr>
        <w:rFonts w:ascii="Symbol" w:eastAsia="Symbol" w:hAnsi="Symbol" w:cs="Symbol" w:hint="default"/>
        <w:w w:val="100"/>
        <w:sz w:val="22"/>
        <w:szCs w:val="22"/>
      </w:rPr>
    </w:lvl>
    <w:lvl w:ilvl="1" w:tplc="BB3095E8">
      <w:start w:val="1"/>
      <w:numFmt w:val="bullet"/>
      <w:lvlText w:val="o"/>
      <w:lvlJc w:val="left"/>
      <w:pPr>
        <w:ind w:left="1541" w:hanging="360"/>
      </w:pPr>
      <w:rPr>
        <w:rFonts w:ascii="Courier New" w:hAnsi="Courier New" w:cs="Courier New" w:hint="default"/>
        <w:w w:val="98"/>
        <w:sz w:val="24"/>
        <w:szCs w:val="24"/>
      </w:rPr>
    </w:lvl>
    <w:lvl w:ilvl="2" w:tplc="EC424688">
      <w:numFmt w:val="bullet"/>
      <w:lvlText w:val="•"/>
      <w:lvlJc w:val="left"/>
      <w:pPr>
        <w:ind w:left="2157" w:hanging="360"/>
      </w:pPr>
      <w:rPr>
        <w:rFonts w:hint="default"/>
      </w:rPr>
    </w:lvl>
    <w:lvl w:ilvl="3" w:tplc="33802364">
      <w:numFmt w:val="bullet"/>
      <w:lvlText w:val="•"/>
      <w:lvlJc w:val="left"/>
      <w:pPr>
        <w:ind w:left="2774" w:hanging="360"/>
      </w:pPr>
      <w:rPr>
        <w:rFonts w:hint="default"/>
      </w:rPr>
    </w:lvl>
    <w:lvl w:ilvl="4" w:tplc="09EA997E">
      <w:numFmt w:val="bullet"/>
      <w:lvlText w:val="•"/>
      <w:lvlJc w:val="left"/>
      <w:pPr>
        <w:ind w:left="3392" w:hanging="360"/>
      </w:pPr>
      <w:rPr>
        <w:rFonts w:hint="default"/>
      </w:rPr>
    </w:lvl>
    <w:lvl w:ilvl="5" w:tplc="1638E43E">
      <w:numFmt w:val="bullet"/>
      <w:lvlText w:val="•"/>
      <w:lvlJc w:val="left"/>
      <w:pPr>
        <w:ind w:left="4009" w:hanging="360"/>
      </w:pPr>
      <w:rPr>
        <w:rFonts w:hint="default"/>
      </w:rPr>
    </w:lvl>
    <w:lvl w:ilvl="6" w:tplc="A8009E6E">
      <w:numFmt w:val="bullet"/>
      <w:lvlText w:val="•"/>
      <w:lvlJc w:val="left"/>
      <w:pPr>
        <w:ind w:left="4626" w:hanging="360"/>
      </w:pPr>
      <w:rPr>
        <w:rFonts w:hint="default"/>
      </w:rPr>
    </w:lvl>
    <w:lvl w:ilvl="7" w:tplc="5B1E2A32">
      <w:numFmt w:val="bullet"/>
      <w:lvlText w:val="•"/>
      <w:lvlJc w:val="left"/>
      <w:pPr>
        <w:ind w:left="5244" w:hanging="360"/>
      </w:pPr>
      <w:rPr>
        <w:rFonts w:hint="default"/>
      </w:rPr>
    </w:lvl>
    <w:lvl w:ilvl="8" w:tplc="1A686876">
      <w:numFmt w:val="bullet"/>
      <w:lvlText w:val="•"/>
      <w:lvlJc w:val="left"/>
      <w:pPr>
        <w:ind w:left="5861" w:hanging="360"/>
      </w:pPr>
      <w:rPr>
        <w:rFonts w:hint="default"/>
      </w:rPr>
    </w:lvl>
  </w:abstractNum>
  <w:abstractNum w:abstractNumId="6" w15:restartNumberingAfterBreak="0">
    <w:nsid w:val="29096A8C"/>
    <w:multiLevelType w:val="hybridMultilevel"/>
    <w:tmpl w:val="1C983F70"/>
    <w:lvl w:ilvl="0" w:tplc="C896C216">
      <w:start w:val="1"/>
      <w:numFmt w:val="bullet"/>
      <w:lvlText w:val=""/>
      <w:lvlJc w:val="left"/>
      <w:pPr>
        <w:ind w:left="792" w:hanging="360"/>
      </w:pPr>
      <w:rPr>
        <w:rFonts w:ascii="Symbol" w:hAnsi="Symbol" w:hint="default"/>
        <w:color w:val="auto"/>
        <w:sz w:val="22"/>
        <w:szCs w:val="22"/>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2B395E0D"/>
    <w:multiLevelType w:val="hybridMultilevel"/>
    <w:tmpl w:val="C62C1A68"/>
    <w:lvl w:ilvl="0" w:tplc="6A387682">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2D332C5C"/>
    <w:multiLevelType w:val="hybridMultilevel"/>
    <w:tmpl w:val="94AC2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451852"/>
    <w:multiLevelType w:val="multilevel"/>
    <w:tmpl w:val="DB222D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tabs>
          <w:tab w:val="num" w:pos="1224"/>
        </w:tabs>
        <w:ind w:left="1728" w:hanging="720"/>
      </w:pPr>
      <w:rPr>
        <w:rFonts w:hint="default"/>
        <w:b w:val="0"/>
      </w:rPr>
    </w:lvl>
    <w:lvl w:ilvl="3">
      <w:start w:val="1"/>
      <w:numFmt w:val="decimal"/>
      <w:lvlText w:val="%1.%2.%3.%4"/>
      <w:lvlJc w:val="left"/>
      <w:pPr>
        <w:ind w:left="3384" w:hanging="1224"/>
      </w:pPr>
      <w:rPr>
        <w:rFonts w:hint="default"/>
      </w:rPr>
    </w:lvl>
    <w:lvl w:ilvl="4">
      <w:start w:val="1"/>
      <w:numFmt w:val="decimal"/>
      <w:pStyle w:val="Heading5"/>
      <w:lvlText w:val="%1.%2.%3.%4.%5"/>
      <w:lvlJc w:val="left"/>
      <w:pPr>
        <w:ind w:left="2898" w:hanging="1008"/>
      </w:pPr>
      <w:rPr>
        <w:rFonts w:hint="default"/>
        <w:b w:val="0"/>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043427C"/>
    <w:multiLevelType w:val="hybridMultilevel"/>
    <w:tmpl w:val="8714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7D4487"/>
    <w:multiLevelType w:val="hybridMultilevel"/>
    <w:tmpl w:val="A9E2E39A"/>
    <w:lvl w:ilvl="0" w:tplc="477AA9F8">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3F345D28"/>
    <w:multiLevelType w:val="hybridMultilevel"/>
    <w:tmpl w:val="87DA3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164A2F"/>
    <w:multiLevelType w:val="hybridMultilevel"/>
    <w:tmpl w:val="55786F72"/>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45437125"/>
    <w:multiLevelType w:val="hybridMultilevel"/>
    <w:tmpl w:val="D7849A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307A17"/>
    <w:multiLevelType w:val="hybridMultilevel"/>
    <w:tmpl w:val="40100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C5D58E3"/>
    <w:multiLevelType w:val="hybridMultilevel"/>
    <w:tmpl w:val="A4E8FA68"/>
    <w:lvl w:ilvl="0" w:tplc="04090001">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980" w:hanging="360"/>
      </w:pPr>
      <w:rPr>
        <w:rFonts w:ascii="Courier New" w:hAnsi="Courier New" w:cs="Courier New" w:hint="default"/>
      </w:rPr>
    </w:lvl>
    <w:lvl w:ilvl="2" w:tplc="04090005" w:tentative="1">
      <w:start w:val="1"/>
      <w:numFmt w:val="bullet"/>
      <w:lvlText w:val=""/>
      <w:lvlJc w:val="left"/>
      <w:pPr>
        <w:ind w:left="1700" w:hanging="360"/>
      </w:pPr>
      <w:rPr>
        <w:rFonts w:ascii="Wingdings" w:hAnsi="Wingdings" w:hint="default"/>
      </w:rPr>
    </w:lvl>
    <w:lvl w:ilvl="3" w:tplc="04090001" w:tentative="1">
      <w:start w:val="1"/>
      <w:numFmt w:val="bullet"/>
      <w:lvlText w:val=""/>
      <w:lvlJc w:val="left"/>
      <w:pPr>
        <w:ind w:left="2420" w:hanging="360"/>
      </w:pPr>
      <w:rPr>
        <w:rFonts w:ascii="Symbol" w:hAnsi="Symbol" w:hint="default"/>
      </w:rPr>
    </w:lvl>
    <w:lvl w:ilvl="4" w:tplc="04090003" w:tentative="1">
      <w:start w:val="1"/>
      <w:numFmt w:val="bullet"/>
      <w:lvlText w:val="o"/>
      <w:lvlJc w:val="left"/>
      <w:pPr>
        <w:ind w:left="3140" w:hanging="360"/>
      </w:pPr>
      <w:rPr>
        <w:rFonts w:ascii="Courier New" w:hAnsi="Courier New" w:cs="Courier New" w:hint="default"/>
      </w:rPr>
    </w:lvl>
    <w:lvl w:ilvl="5" w:tplc="04090005" w:tentative="1">
      <w:start w:val="1"/>
      <w:numFmt w:val="bullet"/>
      <w:lvlText w:val=""/>
      <w:lvlJc w:val="left"/>
      <w:pPr>
        <w:ind w:left="3860" w:hanging="360"/>
      </w:pPr>
      <w:rPr>
        <w:rFonts w:ascii="Wingdings" w:hAnsi="Wingdings" w:hint="default"/>
      </w:rPr>
    </w:lvl>
    <w:lvl w:ilvl="6" w:tplc="04090001" w:tentative="1">
      <w:start w:val="1"/>
      <w:numFmt w:val="bullet"/>
      <w:lvlText w:val=""/>
      <w:lvlJc w:val="left"/>
      <w:pPr>
        <w:ind w:left="4580" w:hanging="360"/>
      </w:pPr>
      <w:rPr>
        <w:rFonts w:ascii="Symbol" w:hAnsi="Symbol" w:hint="default"/>
      </w:rPr>
    </w:lvl>
    <w:lvl w:ilvl="7" w:tplc="04090003" w:tentative="1">
      <w:start w:val="1"/>
      <w:numFmt w:val="bullet"/>
      <w:lvlText w:val="o"/>
      <w:lvlJc w:val="left"/>
      <w:pPr>
        <w:ind w:left="5300" w:hanging="360"/>
      </w:pPr>
      <w:rPr>
        <w:rFonts w:ascii="Courier New" w:hAnsi="Courier New" w:cs="Courier New" w:hint="default"/>
      </w:rPr>
    </w:lvl>
    <w:lvl w:ilvl="8" w:tplc="04090005" w:tentative="1">
      <w:start w:val="1"/>
      <w:numFmt w:val="bullet"/>
      <w:lvlText w:val=""/>
      <w:lvlJc w:val="left"/>
      <w:pPr>
        <w:ind w:left="6020" w:hanging="360"/>
      </w:pPr>
      <w:rPr>
        <w:rFonts w:ascii="Wingdings" w:hAnsi="Wingdings" w:hint="default"/>
      </w:rPr>
    </w:lvl>
  </w:abstractNum>
  <w:abstractNum w:abstractNumId="17" w15:restartNumberingAfterBreak="0">
    <w:nsid w:val="4F374001"/>
    <w:multiLevelType w:val="hybridMultilevel"/>
    <w:tmpl w:val="B2FABD18"/>
    <w:lvl w:ilvl="0" w:tplc="C0E49618">
      <w:start w:val="1"/>
      <w:numFmt w:val="bullet"/>
      <w:lvlText w:val=""/>
      <w:lvlJc w:val="left"/>
      <w:pPr>
        <w:ind w:left="45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15:restartNumberingAfterBreak="0">
    <w:nsid w:val="52886062"/>
    <w:multiLevelType w:val="hybridMultilevel"/>
    <w:tmpl w:val="0B30AEB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561360B5"/>
    <w:multiLevelType w:val="hybridMultilevel"/>
    <w:tmpl w:val="8DD6DC24"/>
    <w:lvl w:ilvl="0" w:tplc="FBB298D0">
      <w:numFmt w:val="bullet"/>
      <w:lvlText w:val=""/>
      <w:lvlJc w:val="left"/>
      <w:pPr>
        <w:ind w:left="630" w:hanging="360"/>
      </w:pPr>
      <w:rPr>
        <w:rFonts w:ascii="Symbol" w:eastAsia="Symbol" w:hAnsi="Symbol" w:cs="Symbol" w:hint="default"/>
        <w:w w:val="100"/>
        <w:sz w:val="22"/>
        <w:szCs w:val="22"/>
      </w:rPr>
    </w:lvl>
    <w:lvl w:ilvl="1" w:tplc="0958AE94">
      <w:numFmt w:val="bullet"/>
      <w:lvlText w:val=""/>
      <w:lvlJc w:val="left"/>
      <w:pPr>
        <w:ind w:left="1900" w:hanging="360"/>
      </w:pPr>
      <w:rPr>
        <w:rFonts w:ascii="Symbol" w:eastAsia="Symbol" w:hAnsi="Symbol" w:cs="Symbol" w:hint="default"/>
        <w:w w:val="100"/>
        <w:sz w:val="22"/>
        <w:szCs w:val="22"/>
      </w:rPr>
    </w:lvl>
    <w:lvl w:ilvl="2" w:tplc="07A24512">
      <w:numFmt w:val="bullet"/>
      <w:lvlText w:val="•"/>
      <w:lvlJc w:val="left"/>
      <w:pPr>
        <w:ind w:left="2746" w:hanging="360"/>
      </w:pPr>
      <w:rPr>
        <w:rFonts w:hint="default"/>
      </w:rPr>
    </w:lvl>
    <w:lvl w:ilvl="3" w:tplc="3378CA00">
      <w:numFmt w:val="bullet"/>
      <w:lvlText w:val="•"/>
      <w:lvlJc w:val="left"/>
      <w:pPr>
        <w:ind w:left="3593" w:hanging="360"/>
      </w:pPr>
      <w:rPr>
        <w:rFonts w:hint="default"/>
      </w:rPr>
    </w:lvl>
    <w:lvl w:ilvl="4" w:tplc="DD9E8074">
      <w:numFmt w:val="bullet"/>
      <w:lvlText w:val="•"/>
      <w:lvlJc w:val="left"/>
      <w:pPr>
        <w:ind w:left="4440" w:hanging="360"/>
      </w:pPr>
      <w:rPr>
        <w:rFonts w:hint="default"/>
      </w:rPr>
    </w:lvl>
    <w:lvl w:ilvl="5" w:tplc="6A2A57B0">
      <w:numFmt w:val="bullet"/>
      <w:lvlText w:val="•"/>
      <w:lvlJc w:val="left"/>
      <w:pPr>
        <w:ind w:left="5286" w:hanging="360"/>
      </w:pPr>
      <w:rPr>
        <w:rFonts w:hint="default"/>
      </w:rPr>
    </w:lvl>
    <w:lvl w:ilvl="6" w:tplc="784C90F0">
      <w:numFmt w:val="bullet"/>
      <w:lvlText w:val="•"/>
      <w:lvlJc w:val="left"/>
      <w:pPr>
        <w:ind w:left="6133" w:hanging="360"/>
      </w:pPr>
      <w:rPr>
        <w:rFonts w:hint="default"/>
      </w:rPr>
    </w:lvl>
    <w:lvl w:ilvl="7" w:tplc="EA043BCE">
      <w:numFmt w:val="bullet"/>
      <w:lvlText w:val="•"/>
      <w:lvlJc w:val="left"/>
      <w:pPr>
        <w:ind w:left="6980" w:hanging="360"/>
      </w:pPr>
      <w:rPr>
        <w:rFonts w:hint="default"/>
      </w:rPr>
    </w:lvl>
    <w:lvl w:ilvl="8" w:tplc="D42AF08E">
      <w:numFmt w:val="bullet"/>
      <w:lvlText w:val="•"/>
      <w:lvlJc w:val="left"/>
      <w:pPr>
        <w:ind w:left="7826" w:hanging="360"/>
      </w:pPr>
      <w:rPr>
        <w:rFonts w:hint="default"/>
      </w:rPr>
    </w:lvl>
  </w:abstractNum>
  <w:abstractNum w:abstractNumId="20" w15:restartNumberingAfterBreak="0">
    <w:nsid w:val="58F61076"/>
    <w:multiLevelType w:val="hybridMultilevel"/>
    <w:tmpl w:val="D1D439EC"/>
    <w:lvl w:ilvl="0" w:tplc="7E5AD004">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1" w15:restartNumberingAfterBreak="0">
    <w:nsid w:val="60514C15"/>
    <w:multiLevelType w:val="hybridMultilevel"/>
    <w:tmpl w:val="DB8624DE"/>
    <w:lvl w:ilvl="0" w:tplc="2EBC3EA0">
      <w:start w:val="3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150277"/>
    <w:multiLevelType w:val="hybridMultilevel"/>
    <w:tmpl w:val="6268C57E"/>
    <w:lvl w:ilvl="0" w:tplc="21E47FA6">
      <w:start w:val="1"/>
      <w:numFmt w:val="bullet"/>
      <w:lvlText w:val=""/>
      <w:lvlJc w:val="left"/>
      <w:pPr>
        <w:ind w:left="432" w:hanging="360"/>
      </w:pPr>
      <w:rPr>
        <w:rFonts w:ascii="Symbol" w:hAnsi="Symbol" w:hint="default"/>
        <w:sz w:val="22"/>
        <w:szCs w:val="22"/>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3" w15:restartNumberingAfterBreak="0">
    <w:nsid w:val="700B2C6E"/>
    <w:multiLevelType w:val="hybridMultilevel"/>
    <w:tmpl w:val="8C66C3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15:restartNumberingAfterBreak="0">
    <w:nsid w:val="72F913A8"/>
    <w:multiLevelType w:val="hybridMultilevel"/>
    <w:tmpl w:val="F73EBD7A"/>
    <w:lvl w:ilvl="0" w:tplc="AA180640">
      <w:start w:val="1"/>
      <w:numFmt w:val="bullet"/>
      <w:pStyle w:val="Tablebullets1"/>
      <w:lvlText w:val=""/>
      <w:lvlJc w:val="left"/>
      <w:pPr>
        <w:ind w:left="504" w:hanging="360"/>
      </w:pPr>
      <w:rPr>
        <w:rFonts w:ascii="Wingdings" w:hAnsi="Wingdings" w:hint="default"/>
        <w:position w:val="-2"/>
        <w:sz w:val="2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4AD74AE"/>
    <w:multiLevelType w:val="hybridMultilevel"/>
    <w:tmpl w:val="EE2CAAA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15:restartNumberingAfterBreak="0">
    <w:nsid w:val="7756780A"/>
    <w:multiLevelType w:val="hybridMultilevel"/>
    <w:tmpl w:val="CC4899B4"/>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7F1C1701"/>
    <w:multiLevelType w:val="hybridMultilevel"/>
    <w:tmpl w:val="AC24707E"/>
    <w:lvl w:ilvl="0" w:tplc="164EEF90">
      <w:start w:val="1"/>
      <w:numFmt w:val="bullet"/>
      <w:lvlText w:val=""/>
      <w:lvlJc w:val="left"/>
      <w:pPr>
        <w:ind w:left="540" w:hanging="360"/>
      </w:pPr>
      <w:rPr>
        <w:rFonts w:ascii="Symbol" w:hAnsi="Symbol" w:hint="default"/>
        <w:sz w:val="22"/>
        <w:szCs w:val="22"/>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num w:numId="1" w16cid:durableId="721557733">
    <w:abstractNumId w:val="10"/>
  </w:num>
  <w:num w:numId="2" w16cid:durableId="423114984">
    <w:abstractNumId w:val="24"/>
  </w:num>
  <w:num w:numId="3" w16cid:durableId="1190728626">
    <w:abstractNumId w:val="8"/>
  </w:num>
  <w:num w:numId="4" w16cid:durableId="1649479800">
    <w:abstractNumId w:val="9"/>
  </w:num>
  <w:num w:numId="5" w16cid:durableId="1314600872">
    <w:abstractNumId w:val="5"/>
  </w:num>
  <w:num w:numId="6" w16cid:durableId="468059469">
    <w:abstractNumId w:val="0"/>
  </w:num>
  <w:num w:numId="7" w16cid:durableId="710031300">
    <w:abstractNumId w:val="17"/>
  </w:num>
  <w:num w:numId="8" w16cid:durableId="877887368">
    <w:abstractNumId w:val="27"/>
  </w:num>
  <w:num w:numId="9" w16cid:durableId="326908179">
    <w:abstractNumId w:val="11"/>
  </w:num>
  <w:num w:numId="10" w16cid:durableId="2083789233">
    <w:abstractNumId w:val="20"/>
  </w:num>
  <w:num w:numId="11" w16cid:durableId="304355407">
    <w:abstractNumId w:val="2"/>
  </w:num>
  <w:num w:numId="12" w16cid:durableId="40177097">
    <w:abstractNumId w:val="7"/>
  </w:num>
  <w:num w:numId="13" w16cid:durableId="1334187930">
    <w:abstractNumId w:val="22"/>
  </w:num>
  <w:num w:numId="14" w16cid:durableId="1977370681">
    <w:abstractNumId w:val="18"/>
  </w:num>
  <w:num w:numId="15" w16cid:durableId="2013025749">
    <w:abstractNumId w:val="6"/>
  </w:num>
  <w:num w:numId="16" w16cid:durableId="373508401">
    <w:abstractNumId w:val="19"/>
  </w:num>
  <w:num w:numId="17" w16cid:durableId="714964379">
    <w:abstractNumId w:val="21"/>
  </w:num>
  <w:num w:numId="18" w16cid:durableId="1699693273">
    <w:abstractNumId w:val="14"/>
  </w:num>
  <w:num w:numId="19" w16cid:durableId="1933278194">
    <w:abstractNumId w:val="26"/>
  </w:num>
  <w:num w:numId="20" w16cid:durableId="624625170">
    <w:abstractNumId w:val="12"/>
  </w:num>
  <w:num w:numId="21" w16cid:durableId="613826525">
    <w:abstractNumId w:val="23"/>
  </w:num>
  <w:num w:numId="22" w16cid:durableId="204603713">
    <w:abstractNumId w:val="15"/>
  </w:num>
  <w:num w:numId="23" w16cid:durableId="1363286471">
    <w:abstractNumId w:val="16"/>
  </w:num>
  <w:num w:numId="24" w16cid:durableId="1847012833">
    <w:abstractNumId w:val="25"/>
  </w:num>
  <w:num w:numId="25" w16cid:durableId="61175137">
    <w:abstractNumId w:val="3"/>
  </w:num>
  <w:num w:numId="26" w16cid:durableId="1909680430">
    <w:abstractNumId w:val="4"/>
  </w:num>
  <w:num w:numId="27" w16cid:durableId="393351808">
    <w:abstractNumId w:val="13"/>
  </w:num>
  <w:num w:numId="28" w16cid:durableId="1195339253">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10D"/>
    <w:rsid w:val="000007AF"/>
    <w:rsid w:val="00000E4A"/>
    <w:rsid w:val="000016AE"/>
    <w:rsid w:val="00003D74"/>
    <w:rsid w:val="000042A9"/>
    <w:rsid w:val="00005AE4"/>
    <w:rsid w:val="00007A56"/>
    <w:rsid w:val="00010284"/>
    <w:rsid w:val="00010472"/>
    <w:rsid w:val="0001088B"/>
    <w:rsid w:val="00011AB4"/>
    <w:rsid w:val="00012C8D"/>
    <w:rsid w:val="0001349C"/>
    <w:rsid w:val="0001502C"/>
    <w:rsid w:val="00017325"/>
    <w:rsid w:val="0002087E"/>
    <w:rsid w:val="00021767"/>
    <w:rsid w:val="00022095"/>
    <w:rsid w:val="000228A4"/>
    <w:rsid w:val="000243E1"/>
    <w:rsid w:val="00026482"/>
    <w:rsid w:val="000264C5"/>
    <w:rsid w:val="00027B7E"/>
    <w:rsid w:val="00031E78"/>
    <w:rsid w:val="00032842"/>
    <w:rsid w:val="00032DD9"/>
    <w:rsid w:val="00033CA4"/>
    <w:rsid w:val="000353D4"/>
    <w:rsid w:val="000355F8"/>
    <w:rsid w:val="000359E2"/>
    <w:rsid w:val="000367C6"/>
    <w:rsid w:val="000374E6"/>
    <w:rsid w:val="00037A5B"/>
    <w:rsid w:val="0004007A"/>
    <w:rsid w:val="00040CAC"/>
    <w:rsid w:val="00040DDD"/>
    <w:rsid w:val="00042398"/>
    <w:rsid w:val="00042566"/>
    <w:rsid w:val="00043063"/>
    <w:rsid w:val="00043A40"/>
    <w:rsid w:val="000441DD"/>
    <w:rsid w:val="00045EE3"/>
    <w:rsid w:val="00047AA6"/>
    <w:rsid w:val="0005050F"/>
    <w:rsid w:val="00050A94"/>
    <w:rsid w:val="00050F8F"/>
    <w:rsid w:val="00052BD1"/>
    <w:rsid w:val="0005324A"/>
    <w:rsid w:val="000557FF"/>
    <w:rsid w:val="0005616C"/>
    <w:rsid w:val="00057414"/>
    <w:rsid w:val="000606AD"/>
    <w:rsid w:val="00060793"/>
    <w:rsid w:val="00061A6D"/>
    <w:rsid w:val="0006210B"/>
    <w:rsid w:val="00063509"/>
    <w:rsid w:val="000637CC"/>
    <w:rsid w:val="00064C6F"/>
    <w:rsid w:val="00065E18"/>
    <w:rsid w:val="000668E9"/>
    <w:rsid w:val="000701E4"/>
    <w:rsid w:val="00070A5D"/>
    <w:rsid w:val="00070C5D"/>
    <w:rsid w:val="000710E7"/>
    <w:rsid w:val="00073003"/>
    <w:rsid w:val="00073035"/>
    <w:rsid w:val="00073673"/>
    <w:rsid w:val="000738BF"/>
    <w:rsid w:val="0007397F"/>
    <w:rsid w:val="00073B21"/>
    <w:rsid w:val="000743D9"/>
    <w:rsid w:val="000755B0"/>
    <w:rsid w:val="00076C47"/>
    <w:rsid w:val="00076D0B"/>
    <w:rsid w:val="00077297"/>
    <w:rsid w:val="00080793"/>
    <w:rsid w:val="00081A4D"/>
    <w:rsid w:val="00082F31"/>
    <w:rsid w:val="0008602D"/>
    <w:rsid w:val="00087A2A"/>
    <w:rsid w:val="00092159"/>
    <w:rsid w:val="00092544"/>
    <w:rsid w:val="0009303A"/>
    <w:rsid w:val="00094316"/>
    <w:rsid w:val="00094C77"/>
    <w:rsid w:val="0009670B"/>
    <w:rsid w:val="000A1860"/>
    <w:rsid w:val="000A289A"/>
    <w:rsid w:val="000A3702"/>
    <w:rsid w:val="000A5350"/>
    <w:rsid w:val="000A53C9"/>
    <w:rsid w:val="000A5C28"/>
    <w:rsid w:val="000A6C91"/>
    <w:rsid w:val="000A7D98"/>
    <w:rsid w:val="000B0AAA"/>
    <w:rsid w:val="000B2D17"/>
    <w:rsid w:val="000B3486"/>
    <w:rsid w:val="000B3E87"/>
    <w:rsid w:val="000B4E0E"/>
    <w:rsid w:val="000B510A"/>
    <w:rsid w:val="000B519F"/>
    <w:rsid w:val="000B5724"/>
    <w:rsid w:val="000C0D8E"/>
    <w:rsid w:val="000C2F97"/>
    <w:rsid w:val="000C4335"/>
    <w:rsid w:val="000C52AC"/>
    <w:rsid w:val="000C56A4"/>
    <w:rsid w:val="000C6617"/>
    <w:rsid w:val="000C697E"/>
    <w:rsid w:val="000C7B51"/>
    <w:rsid w:val="000C7DB2"/>
    <w:rsid w:val="000D2A94"/>
    <w:rsid w:val="000D2AAF"/>
    <w:rsid w:val="000D3B9D"/>
    <w:rsid w:val="000D518F"/>
    <w:rsid w:val="000D69B5"/>
    <w:rsid w:val="000D7BDD"/>
    <w:rsid w:val="000E1264"/>
    <w:rsid w:val="000E1F73"/>
    <w:rsid w:val="000E2239"/>
    <w:rsid w:val="000E2683"/>
    <w:rsid w:val="000E37A4"/>
    <w:rsid w:val="000E3EDF"/>
    <w:rsid w:val="000E4D9E"/>
    <w:rsid w:val="000E5612"/>
    <w:rsid w:val="000E7534"/>
    <w:rsid w:val="000E7E08"/>
    <w:rsid w:val="000F0190"/>
    <w:rsid w:val="000F269C"/>
    <w:rsid w:val="000F31F3"/>
    <w:rsid w:val="000F6583"/>
    <w:rsid w:val="000F70D1"/>
    <w:rsid w:val="000F7D76"/>
    <w:rsid w:val="00100727"/>
    <w:rsid w:val="00100932"/>
    <w:rsid w:val="00100FC3"/>
    <w:rsid w:val="00102749"/>
    <w:rsid w:val="00104A41"/>
    <w:rsid w:val="00104AE2"/>
    <w:rsid w:val="00104EE6"/>
    <w:rsid w:val="001060B0"/>
    <w:rsid w:val="00106333"/>
    <w:rsid w:val="00107262"/>
    <w:rsid w:val="00110053"/>
    <w:rsid w:val="001107B9"/>
    <w:rsid w:val="00111B9E"/>
    <w:rsid w:val="00112F01"/>
    <w:rsid w:val="0011337E"/>
    <w:rsid w:val="001139A7"/>
    <w:rsid w:val="00115524"/>
    <w:rsid w:val="001164CD"/>
    <w:rsid w:val="0011663B"/>
    <w:rsid w:val="00116C96"/>
    <w:rsid w:val="0011724F"/>
    <w:rsid w:val="001175F5"/>
    <w:rsid w:val="0012230F"/>
    <w:rsid w:val="00122A66"/>
    <w:rsid w:val="001241E9"/>
    <w:rsid w:val="00124CE3"/>
    <w:rsid w:val="001266F5"/>
    <w:rsid w:val="001274F7"/>
    <w:rsid w:val="001309DE"/>
    <w:rsid w:val="00131782"/>
    <w:rsid w:val="00131CB2"/>
    <w:rsid w:val="00131DEF"/>
    <w:rsid w:val="001321D0"/>
    <w:rsid w:val="001323FA"/>
    <w:rsid w:val="00132F8E"/>
    <w:rsid w:val="0013301C"/>
    <w:rsid w:val="001356D8"/>
    <w:rsid w:val="0013590B"/>
    <w:rsid w:val="00135B64"/>
    <w:rsid w:val="00135C97"/>
    <w:rsid w:val="00135E8A"/>
    <w:rsid w:val="001363F2"/>
    <w:rsid w:val="00136893"/>
    <w:rsid w:val="00137A2B"/>
    <w:rsid w:val="00137BD3"/>
    <w:rsid w:val="0014083D"/>
    <w:rsid w:val="00141A44"/>
    <w:rsid w:val="00142138"/>
    <w:rsid w:val="00143548"/>
    <w:rsid w:val="00143911"/>
    <w:rsid w:val="001440A2"/>
    <w:rsid w:val="0014507F"/>
    <w:rsid w:val="00145E04"/>
    <w:rsid w:val="001464DB"/>
    <w:rsid w:val="00146BB3"/>
    <w:rsid w:val="001502F6"/>
    <w:rsid w:val="001503BC"/>
    <w:rsid w:val="001508BD"/>
    <w:rsid w:val="001508F7"/>
    <w:rsid w:val="0015117D"/>
    <w:rsid w:val="00152623"/>
    <w:rsid w:val="0015315E"/>
    <w:rsid w:val="0015364F"/>
    <w:rsid w:val="00153E8F"/>
    <w:rsid w:val="0016043D"/>
    <w:rsid w:val="0016100B"/>
    <w:rsid w:val="00161DB5"/>
    <w:rsid w:val="00164950"/>
    <w:rsid w:val="00164DD8"/>
    <w:rsid w:val="00165DED"/>
    <w:rsid w:val="00171877"/>
    <w:rsid w:val="0017206D"/>
    <w:rsid w:val="00173123"/>
    <w:rsid w:val="00173EEE"/>
    <w:rsid w:val="001741E7"/>
    <w:rsid w:val="00174B55"/>
    <w:rsid w:val="00174E89"/>
    <w:rsid w:val="00175968"/>
    <w:rsid w:val="00175ACD"/>
    <w:rsid w:val="00177105"/>
    <w:rsid w:val="00177580"/>
    <w:rsid w:val="00180090"/>
    <w:rsid w:val="00181833"/>
    <w:rsid w:val="00182A62"/>
    <w:rsid w:val="00184652"/>
    <w:rsid w:val="00184DA6"/>
    <w:rsid w:val="0018562F"/>
    <w:rsid w:val="00186C2B"/>
    <w:rsid w:val="00186DFE"/>
    <w:rsid w:val="001874F1"/>
    <w:rsid w:val="0019044D"/>
    <w:rsid w:val="0019188B"/>
    <w:rsid w:val="0019251D"/>
    <w:rsid w:val="0019320A"/>
    <w:rsid w:val="00193867"/>
    <w:rsid w:val="001940AF"/>
    <w:rsid w:val="00195AD8"/>
    <w:rsid w:val="001A0502"/>
    <w:rsid w:val="001A149B"/>
    <w:rsid w:val="001A1561"/>
    <w:rsid w:val="001A267F"/>
    <w:rsid w:val="001A278B"/>
    <w:rsid w:val="001A3AC2"/>
    <w:rsid w:val="001A4CAF"/>
    <w:rsid w:val="001A57FD"/>
    <w:rsid w:val="001A5990"/>
    <w:rsid w:val="001A60EF"/>
    <w:rsid w:val="001A7ACD"/>
    <w:rsid w:val="001B041D"/>
    <w:rsid w:val="001B193A"/>
    <w:rsid w:val="001B253A"/>
    <w:rsid w:val="001B2776"/>
    <w:rsid w:val="001B3982"/>
    <w:rsid w:val="001B3ECF"/>
    <w:rsid w:val="001B474D"/>
    <w:rsid w:val="001B5360"/>
    <w:rsid w:val="001B67B5"/>
    <w:rsid w:val="001B7345"/>
    <w:rsid w:val="001B7980"/>
    <w:rsid w:val="001B7E0E"/>
    <w:rsid w:val="001C0D08"/>
    <w:rsid w:val="001C26DC"/>
    <w:rsid w:val="001C5829"/>
    <w:rsid w:val="001C717E"/>
    <w:rsid w:val="001D0673"/>
    <w:rsid w:val="001D10F4"/>
    <w:rsid w:val="001D13CD"/>
    <w:rsid w:val="001D1D86"/>
    <w:rsid w:val="001D4C49"/>
    <w:rsid w:val="001D6D18"/>
    <w:rsid w:val="001D772E"/>
    <w:rsid w:val="001E0319"/>
    <w:rsid w:val="001E043C"/>
    <w:rsid w:val="001E0501"/>
    <w:rsid w:val="001E0720"/>
    <w:rsid w:val="001E1539"/>
    <w:rsid w:val="001E15AA"/>
    <w:rsid w:val="001E2459"/>
    <w:rsid w:val="001E2A26"/>
    <w:rsid w:val="001E2DAF"/>
    <w:rsid w:val="001E382F"/>
    <w:rsid w:val="001E3F37"/>
    <w:rsid w:val="001E3F8D"/>
    <w:rsid w:val="001E500A"/>
    <w:rsid w:val="001E525C"/>
    <w:rsid w:val="001E7598"/>
    <w:rsid w:val="001E78DF"/>
    <w:rsid w:val="001E7ABF"/>
    <w:rsid w:val="001E7C08"/>
    <w:rsid w:val="001F1301"/>
    <w:rsid w:val="001F1573"/>
    <w:rsid w:val="001F1944"/>
    <w:rsid w:val="001F1AE1"/>
    <w:rsid w:val="001F20A8"/>
    <w:rsid w:val="001F2621"/>
    <w:rsid w:val="001F33F6"/>
    <w:rsid w:val="001F5144"/>
    <w:rsid w:val="001F65E4"/>
    <w:rsid w:val="001F6978"/>
    <w:rsid w:val="0020047A"/>
    <w:rsid w:val="00200D28"/>
    <w:rsid w:val="00201EF2"/>
    <w:rsid w:val="002024A4"/>
    <w:rsid w:val="002027C9"/>
    <w:rsid w:val="00203B51"/>
    <w:rsid w:val="00204053"/>
    <w:rsid w:val="00204BEE"/>
    <w:rsid w:val="0020592C"/>
    <w:rsid w:val="00206266"/>
    <w:rsid w:val="002108A8"/>
    <w:rsid w:val="002112EB"/>
    <w:rsid w:val="0021163B"/>
    <w:rsid w:val="00212494"/>
    <w:rsid w:val="00213BE0"/>
    <w:rsid w:val="00214A8F"/>
    <w:rsid w:val="00214CF4"/>
    <w:rsid w:val="00215FA0"/>
    <w:rsid w:val="00216FBF"/>
    <w:rsid w:val="002171F4"/>
    <w:rsid w:val="00221EA2"/>
    <w:rsid w:val="00221FB2"/>
    <w:rsid w:val="002223B9"/>
    <w:rsid w:val="00222B2F"/>
    <w:rsid w:val="002243CD"/>
    <w:rsid w:val="0022501A"/>
    <w:rsid w:val="002258B8"/>
    <w:rsid w:val="002274B6"/>
    <w:rsid w:val="0023014C"/>
    <w:rsid w:val="002311DB"/>
    <w:rsid w:val="00231C84"/>
    <w:rsid w:val="00232523"/>
    <w:rsid w:val="00233DF5"/>
    <w:rsid w:val="00234300"/>
    <w:rsid w:val="0023742C"/>
    <w:rsid w:val="0024028D"/>
    <w:rsid w:val="002410B2"/>
    <w:rsid w:val="00243E8D"/>
    <w:rsid w:val="002443D0"/>
    <w:rsid w:val="00245664"/>
    <w:rsid w:val="00246CD6"/>
    <w:rsid w:val="0024706B"/>
    <w:rsid w:val="002473CE"/>
    <w:rsid w:val="00247DC6"/>
    <w:rsid w:val="0025088E"/>
    <w:rsid w:val="00251DAB"/>
    <w:rsid w:val="00252542"/>
    <w:rsid w:val="002527FB"/>
    <w:rsid w:val="00252CAB"/>
    <w:rsid w:val="00252D5C"/>
    <w:rsid w:val="00253398"/>
    <w:rsid w:val="00253961"/>
    <w:rsid w:val="00255C03"/>
    <w:rsid w:val="00255F99"/>
    <w:rsid w:val="00257634"/>
    <w:rsid w:val="00257802"/>
    <w:rsid w:val="00260D91"/>
    <w:rsid w:val="002613D1"/>
    <w:rsid w:val="0026173F"/>
    <w:rsid w:val="002629A1"/>
    <w:rsid w:val="00264533"/>
    <w:rsid w:val="00264ACA"/>
    <w:rsid w:val="002652E2"/>
    <w:rsid w:val="0026751C"/>
    <w:rsid w:val="002676A9"/>
    <w:rsid w:val="00271FD9"/>
    <w:rsid w:val="00272879"/>
    <w:rsid w:val="00275E6D"/>
    <w:rsid w:val="00277A17"/>
    <w:rsid w:val="00283469"/>
    <w:rsid w:val="00283AEC"/>
    <w:rsid w:val="0028473D"/>
    <w:rsid w:val="0028578F"/>
    <w:rsid w:val="00290832"/>
    <w:rsid w:val="00291526"/>
    <w:rsid w:val="00292BD4"/>
    <w:rsid w:val="00296348"/>
    <w:rsid w:val="002A06D1"/>
    <w:rsid w:val="002A1E90"/>
    <w:rsid w:val="002A2BD5"/>
    <w:rsid w:val="002A38FC"/>
    <w:rsid w:val="002A4627"/>
    <w:rsid w:val="002A5355"/>
    <w:rsid w:val="002A54F8"/>
    <w:rsid w:val="002A70B5"/>
    <w:rsid w:val="002B0565"/>
    <w:rsid w:val="002B0829"/>
    <w:rsid w:val="002B0AA4"/>
    <w:rsid w:val="002B0F0E"/>
    <w:rsid w:val="002B1503"/>
    <w:rsid w:val="002B2770"/>
    <w:rsid w:val="002B34CB"/>
    <w:rsid w:val="002B41EC"/>
    <w:rsid w:val="002B42DB"/>
    <w:rsid w:val="002B5204"/>
    <w:rsid w:val="002B5B31"/>
    <w:rsid w:val="002B668C"/>
    <w:rsid w:val="002B6A0A"/>
    <w:rsid w:val="002B6EA4"/>
    <w:rsid w:val="002B73FD"/>
    <w:rsid w:val="002C0DFB"/>
    <w:rsid w:val="002C3208"/>
    <w:rsid w:val="002C4ED4"/>
    <w:rsid w:val="002C5F33"/>
    <w:rsid w:val="002C627B"/>
    <w:rsid w:val="002C69AA"/>
    <w:rsid w:val="002C78D5"/>
    <w:rsid w:val="002C7B86"/>
    <w:rsid w:val="002C7D8F"/>
    <w:rsid w:val="002D0061"/>
    <w:rsid w:val="002D00DC"/>
    <w:rsid w:val="002D1267"/>
    <w:rsid w:val="002D2AFD"/>
    <w:rsid w:val="002D311C"/>
    <w:rsid w:val="002D3424"/>
    <w:rsid w:val="002D37B7"/>
    <w:rsid w:val="002D3A8C"/>
    <w:rsid w:val="002D4446"/>
    <w:rsid w:val="002D4557"/>
    <w:rsid w:val="002D491F"/>
    <w:rsid w:val="002D4990"/>
    <w:rsid w:val="002D5227"/>
    <w:rsid w:val="002D62E6"/>
    <w:rsid w:val="002E14AA"/>
    <w:rsid w:val="002E1C8B"/>
    <w:rsid w:val="002E1F60"/>
    <w:rsid w:val="002E4B0C"/>
    <w:rsid w:val="002E5CB9"/>
    <w:rsid w:val="002E629A"/>
    <w:rsid w:val="002E636D"/>
    <w:rsid w:val="002E7D82"/>
    <w:rsid w:val="002F08F1"/>
    <w:rsid w:val="002F1AC3"/>
    <w:rsid w:val="002F21D7"/>
    <w:rsid w:val="002F26CF"/>
    <w:rsid w:val="002F3080"/>
    <w:rsid w:val="002F4561"/>
    <w:rsid w:val="002F6053"/>
    <w:rsid w:val="002F6A4A"/>
    <w:rsid w:val="0030097D"/>
    <w:rsid w:val="00301D92"/>
    <w:rsid w:val="003027C2"/>
    <w:rsid w:val="003041B1"/>
    <w:rsid w:val="003050C5"/>
    <w:rsid w:val="00306BAD"/>
    <w:rsid w:val="003073C3"/>
    <w:rsid w:val="00310796"/>
    <w:rsid w:val="00310C5E"/>
    <w:rsid w:val="00311723"/>
    <w:rsid w:val="003142F3"/>
    <w:rsid w:val="003142F6"/>
    <w:rsid w:val="0031474B"/>
    <w:rsid w:val="00315847"/>
    <w:rsid w:val="00320151"/>
    <w:rsid w:val="00322790"/>
    <w:rsid w:val="0032419D"/>
    <w:rsid w:val="00324E15"/>
    <w:rsid w:val="0032540E"/>
    <w:rsid w:val="003257A3"/>
    <w:rsid w:val="003264AC"/>
    <w:rsid w:val="00327639"/>
    <w:rsid w:val="003309BB"/>
    <w:rsid w:val="00331490"/>
    <w:rsid w:val="00331B71"/>
    <w:rsid w:val="00332EEE"/>
    <w:rsid w:val="003335A6"/>
    <w:rsid w:val="003351F0"/>
    <w:rsid w:val="00336BB4"/>
    <w:rsid w:val="00341C3D"/>
    <w:rsid w:val="00341C6E"/>
    <w:rsid w:val="00342B3B"/>
    <w:rsid w:val="00342F69"/>
    <w:rsid w:val="00343DD0"/>
    <w:rsid w:val="00344E3C"/>
    <w:rsid w:val="00344FD1"/>
    <w:rsid w:val="00345431"/>
    <w:rsid w:val="00345BC9"/>
    <w:rsid w:val="00346481"/>
    <w:rsid w:val="003465F6"/>
    <w:rsid w:val="0034710D"/>
    <w:rsid w:val="00347821"/>
    <w:rsid w:val="00347BA4"/>
    <w:rsid w:val="00347FD8"/>
    <w:rsid w:val="00350825"/>
    <w:rsid w:val="00351683"/>
    <w:rsid w:val="00351EE6"/>
    <w:rsid w:val="00352380"/>
    <w:rsid w:val="00352C7B"/>
    <w:rsid w:val="00354BB3"/>
    <w:rsid w:val="00355054"/>
    <w:rsid w:val="00355605"/>
    <w:rsid w:val="00355ADF"/>
    <w:rsid w:val="00357342"/>
    <w:rsid w:val="00360A97"/>
    <w:rsid w:val="00364AC3"/>
    <w:rsid w:val="00367099"/>
    <w:rsid w:val="003700C4"/>
    <w:rsid w:val="00371B48"/>
    <w:rsid w:val="00372B5F"/>
    <w:rsid w:val="00375331"/>
    <w:rsid w:val="003755A7"/>
    <w:rsid w:val="003766C4"/>
    <w:rsid w:val="003800DE"/>
    <w:rsid w:val="00381965"/>
    <w:rsid w:val="00381D91"/>
    <w:rsid w:val="0038348A"/>
    <w:rsid w:val="00383641"/>
    <w:rsid w:val="003836E2"/>
    <w:rsid w:val="00383C37"/>
    <w:rsid w:val="00384D8E"/>
    <w:rsid w:val="00386A2A"/>
    <w:rsid w:val="00387E1B"/>
    <w:rsid w:val="00391828"/>
    <w:rsid w:val="00391AC6"/>
    <w:rsid w:val="00392337"/>
    <w:rsid w:val="0039309C"/>
    <w:rsid w:val="00393F82"/>
    <w:rsid w:val="00393F9E"/>
    <w:rsid w:val="00394A37"/>
    <w:rsid w:val="003965CC"/>
    <w:rsid w:val="00396EB1"/>
    <w:rsid w:val="003A0B28"/>
    <w:rsid w:val="003A0ECA"/>
    <w:rsid w:val="003A0FBA"/>
    <w:rsid w:val="003A1830"/>
    <w:rsid w:val="003A289B"/>
    <w:rsid w:val="003A2F2B"/>
    <w:rsid w:val="003A3815"/>
    <w:rsid w:val="003A4064"/>
    <w:rsid w:val="003A411B"/>
    <w:rsid w:val="003A5270"/>
    <w:rsid w:val="003A6098"/>
    <w:rsid w:val="003A6607"/>
    <w:rsid w:val="003A695F"/>
    <w:rsid w:val="003A7E8A"/>
    <w:rsid w:val="003A7FE4"/>
    <w:rsid w:val="003B097B"/>
    <w:rsid w:val="003B1157"/>
    <w:rsid w:val="003B137C"/>
    <w:rsid w:val="003B1695"/>
    <w:rsid w:val="003B1C03"/>
    <w:rsid w:val="003B269A"/>
    <w:rsid w:val="003B2923"/>
    <w:rsid w:val="003B3F43"/>
    <w:rsid w:val="003B5F3A"/>
    <w:rsid w:val="003B6C9B"/>
    <w:rsid w:val="003C0184"/>
    <w:rsid w:val="003C138F"/>
    <w:rsid w:val="003C34A6"/>
    <w:rsid w:val="003C3E51"/>
    <w:rsid w:val="003C5B32"/>
    <w:rsid w:val="003C6969"/>
    <w:rsid w:val="003C7375"/>
    <w:rsid w:val="003C763E"/>
    <w:rsid w:val="003D056C"/>
    <w:rsid w:val="003D075A"/>
    <w:rsid w:val="003D07AA"/>
    <w:rsid w:val="003D1363"/>
    <w:rsid w:val="003D1AE8"/>
    <w:rsid w:val="003D1C2D"/>
    <w:rsid w:val="003D1FE0"/>
    <w:rsid w:val="003D218F"/>
    <w:rsid w:val="003D25C6"/>
    <w:rsid w:val="003D315D"/>
    <w:rsid w:val="003D370E"/>
    <w:rsid w:val="003D556F"/>
    <w:rsid w:val="003D5D10"/>
    <w:rsid w:val="003D7939"/>
    <w:rsid w:val="003D7B8B"/>
    <w:rsid w:val="003E0355"/>
    <w:rsid w:val="003E0986"/>
    <w:rsid w:val="003E0E11"/>
    <w:rsid w:val="003E14B7"/>
    <w:rsid w:val="003E3379"/>
    <w:rsid w:val="003E3CD5"/>
    <w:rsid w:val="003E4D31"/>
    <w:rsid w:val="003E55A9"/>
    <w:rsid w:val="003E615C"/>
    <w:rsid w:val="003E76CB"/>
    <w:rsid w:val="003F0988"/>
    <w:rsid w:val="003F1D4E"/>
    <w:rsid w:val="003F1F5E"/>
    <w:rsid w:val="003F2D04"/>
    <w:rsid w:val="003F38CE"/>
    <w:rsid w:val="003F39E4"/>
    <w:rsid w:val="003F3BCC"/>
    <w:rsid w:val="003F493F"/>
    <w:rsid w:val="003F49ED"/>
    <w:rsid w:val="003F5A01"/>
    <w:rsid w:val="003F5F19"/>
    <w:rsid w:val="003F75A5"/>
    <w:rsid w:val="003F77DB"/>
    <w:rsid w:val="003F7838"/>
    <w:rsid w:val="00400C97"/>
    <w:rsid w:val="00402C01"/>
    <w:rsid w:val="00404D27"/>
    <w:rsid w:val="00405C63"/>
    <w:rsid w:val="004071C2"/>
    <w:rsid w:val="00407839"/>
    <w:rsid w:val="00407C32"/>
    <w:rsid w:val="00412526"/>
    <w:rsid w:val="0041358E"/>
    <w:rsid w:val="00413874"/>
    <w:rsid w:val="00413B63"/>
    <w:rsid w:val="00414017"/>
    <w:rsid w:val="004146D3"/>
    <w:rsid w:val="00415136"/>
    <w:rsid w:val="004154E6"/>
    <w:rsid w:val="004158C4"/>
    <w:rsid w:val="00416E79"/>
    <w:rsid w:val="004176CD"/>
    <w:rsid w:val="00420F58"/>
    <w:rsid w:val="00422547"/>
    <w:rsid w:val="0042298F"/>
    <w:rsid w:val="00423357"/>
    <w:rsid w:val="004235DC"/>
    <w:rsid w:val="004266B8"/>
    <w:rsid w:val="00426EBB"/>
    <w:rsid w:val="00431BCE"/>
    <w:rsid w:val="00433187"/>
    <w:rsid w:val="00433B47"/>
    <w:rsid w:val="00433CA6"/>
    <w:rsid w:val="004359A1"/>
    <w:rsid w:val="00435D12"/>
    <w:rsid w:val="00435D1C"/>
    <w:rsid w:val="00436735"/>
    <w:rsid w:val="00436A3A"/>
    <w:rsid w:val="004374A8"/>
    <w:rsid w:val="004374DF"/>
    <w:rsid w:val="00437C02"/>
    <w:rsid w:val="00440BFD"/>
    <w:rsid w:val="00441245"/>
    <w:rsid w:val="00441899"/>
    <w:rsid w:val="00441AA2"/>
    <w:rsid w:val="0044320C"/>
    <w:rsid w:val="00445994"/>
    <w:rsid w:val="00447C64"/>
    <w:rsid w:val="004511B8"/>
    <w:rsid w:val="00451314"/>
    <w:rsid w:val="00451342"/>
    <w:rsid w:val="00453632"/>
    <w:rsid w:val="0045470A"/>
    <w:rsid w:val="00456AD4"/>
    <w:rsid w:val="00456C09"/>
    <w:rsid w:val="00457081"/>
    <w:rsid w:val="00457667"/>
    <w:rsid w:val="00457914"/>
    <w:rsid w:val="00457B72"/>
    <w:rsid w:val="00457E06"/>
    <w:rsid w:val="004614FB"/>
    <w:rsid w:val="004624B5"/>
    <w:rsid w:val="00462545"/>
    <w:rsid w:val="00463E17"/>
    <w:rsid w:val="0046600E"/>
    <w:rsid w:val="00467372"/>
    <w:rsid w:val="00467578"/>
    <w:rsid w:val="0046770B"/>
    <w:rsid w:val="00467C9C"/>
    <w:rsid w:val="00470D3E"/>
    <w:rsid w:val="00471682"/>
    <w:rsid w:val="0047206E"/>
    <w:rsid w:val="00472C29"/>
    <w:rsid w:val="004737B8"/>
    <w:rsid w:val="00473954"/>
    <w:rsid w:val="00473DEC"/>
    <w:rsid w:val="00473E59"/>
    <w:rsid w:val="00475C9F"/>
    <w:rsid w:val="00477EA2"/>
    <w:rsid w:val="00480D5D"/>
    <w:rsid w:val="0048155E"/>
    <w:rsid w:val="00481E61"/>
    <w:rsid w:val="004832E5"/>
    <w:rsid w:val="00483E6A"/>
    <w:rsid w:val="004845B8"/>
    <w:rsid w:val="004845BA"/>
    <w:rsid w:val="004847AA"/>
    <w:rsid w:val="0048488B"/>
    <w:rsid w:val="004876F7"/>
    <w:rsid w:val="00491D6C"/>
    <w:rsid w:val="0049204A"/>
    <w:rsid w:val="0049282F"/>
    <w:rsid w:val="00493D0D"/>
    <w:rsid w:val="00494500"/>
    <w:rsid w:val="004946AD"/>
    <w:rsid w:val="0049496E"/>
    <w:rsid w:val="004957E5"/>
    <w:rsid w:val="00497379"/>
    <w:rsid w:val="004A0205"/>
    <w:rsid w:val="004A03EA"/>
    <w:rsid w:val="004A06F1"/>
    <w:rsid w:val="004A3191"/>
    <w:rsid w:val="004A3BDE"/>
    <w:rsid w:val="004A3C15"/>
    <w:rsid w:val="004A4402"/>
    <w:rsid w:val="004A4A3A"/>
    <w:rsid w:val="004A68E0"/>
    <w:rsid w:val="004A6C40"/>
    <w:rsid w:val="004A72A9"/>
    <w:rsid w:val="004B19DC"/>
    <w:rsid w:val="004B1F89"/>
    <w:rsid w:val="004B3656"/>
    <w:rsid w:val="004B3C7E"/>
    <w:rsid w:val="004B44A2"/>
    <w:rsid w:val="004B5FC1"/>
    <w:rsid w:val="004B68C5"/>
    <w:rsid w:val="004C0D62"/>
    <w:rsid w:val="004C0ECD"/>
    <w:rsid w:val="004C11CF"/>
    <w:rsid w:val="004C2B65"/>
    <w:rsid w:val="004C2F3E"/>
    <w:rsid w:val="004C3353"/>
    <w:rsid w:val="004C3643"/>
    <w:rsid w:val="004C5DCC"/>
    <w:rsid w:val="004C668C"/>
    <w:rsid w:val="004C69C8"/>
    <w:rsid w:val="004C7983"/>
    <w:rsid w:val="004D08E4"/>
    <w:rsid w:val="004D1364"/>
    <w:rsid w:val="004D1E82"/>
    <w:rsid w:val="004D2CB9"/>
    <w:rsid w:val="004D4202"/>
    <w:rsid w:val="004D5301"/>
    <w:rsid w:val="004D6252"/>
    <w:rsid w:val="004D6659"/>
    <w:rsid w:val="004D73F5"/>
    <w:rsid w:val="004D7ABE"/>
    <w:rsid w:val="004D7EB2"/>
    <w:rsid w:val="004E1ED0"/>
    <w:rsid w:val="004E3A52"/>
    <w:rsid w:val="004E492F"/>
    <w:rsid w:val="004E528F"/>
    <w:rsid w:val="004E668E"/>
    <w:rsid w:val="004E71F9"/>
    <w:rsid w:val="004E769A"/>
    <w:rsid w:val="004F231A"/>
    <w:rsid w:val="004F271A"/>
    <w:rsid w:val="004F279B"/>
    <w:rsid w:val="004F2B5C"/>
    <w:rsid w:val="004F3617"/>
    <w:rsid w:val="004F4D85"/>
    <w:rsid w:val="004F5C9E"/>
    <w:rsid w:val="004F5D35"/>
    <w:rsid w:val="004F7D25"/>
    <w:rsid w:val="00501E1C"/>
    <w:rsid w:val="00502848"/>
    <w:rsid w:val="0050307B"/>
    <w:rsid w:val="00504F7E"/>
    <w:rsid w:val="00505D22"/>
    <w:rsid w:val="00506548"/>
    <w:rsid w:val="005067BB"/>
    <w:rsid w:val="00506AD1"/>
    <w:rsid w:val="00510800"/>
    <w:rsid w:val="00510BA0"/>
    <w:rsid w:val="0051144C"/>
    <w:rsid w:val="005127FA"/>
    <w:rsid w:val="0051393B"/>
    <w:rsid w:val="00513FB6"/>
    <w:rsid w:val="005152A3"/>
    <w:rsid w:val="00515488"/>
    <w:rsid w:val="0051668A"/>
    <w:rsid w:val="0051728A"/>
    <w:rsid w:val="0052050D"/>
    <w:rsid w:val="00520793"/>
    <w:rsid w:val="00520B72"/>
    <w:rsid w:val="00523938"/>
    <w:rsid w:val="00524308"/>
    <w:rsid w:val="00525A85"/>
    <w:rsid w:val="00525ADD"/>
    <w:rsid w:val="0052613A"/>
    <w:rsid w:val="00526BA3"/>
    <w:rsid w:val="00527D48"/>
    <w:rsid w:val="00530817"/>
    <w:rsid w:val="0053096B"/>
    <w:rsid w:val="00532D38"/>
    <w:rsid w:val="00533099"/>
    <w:rsid w:val="00533453"/>
    <w:rsid w:val="00540E58"/>
    <w:rsid w:val="005418D0"/>
    <w:rsid w:val="00541AC1"/>
    <w:rsid w:val="00542BB2"/>
    <w:rsid w:val="00544F40"/>
    <w:rsid w:val="005454B8"/>
    <w:rsid w:val="00545CF6"/>
    <w:rsid w:val="00547AAE"/>
    <w:rsid w:val="00550183"/>
    <w:rsid w:val="005506A9"/>
    <w:rsid w:val="00550C00"/>
    <w:rsid w:val="00552175"/>
    <w:rsid w:val="005533C4"/>
    <w:rsid w:val="005549C0"/>
    <w:rsid w:val="005549E3"/>
    <w:rsid w:val="00556465"/>
    <w:rsid w:val="00556CC6"/>
    <w:rsid w:val="0055702B"/>
    <w:rsid w:val="005572C8"/>
    <w:rsid w:val="00557939"/>
    <w:rsid w:val="00557B12"/>
    <w:rsid w:val="00561CB1"/>
    <w:rsid w:val="00561E01"/>
    <w:rsid w:val="00562BFF"/>
    <w:rsid w:val="005633D5"/>
    <w:rsid w:val="005634D3"/>
    <w:rsid w:val="00564178"/>
    <w:rsid w:val="0056553F"/>
    <w:rsid w:val="00566094"/>
    <w:rsid w:val="005661D6"/>
    <w:rsid w:val="005663B8"/>
    <w:rsid w:val="005672C5"/>
    <w:rsid w:val="0057033A"/>
    <w:rsid w:val="0057141B"/>
    <w:rsid w:val="005726C8"/>
    <w:rsid w:val="00573BB3"/>
    <w:rsid w:val="00573D14"/>
    <w:rsid w:val="00573D6A"/>
    <w:rsid w:val="00576762"/>
    <w:rsid w:val="00580147"/>
    <w:rsid w:val="0058133D"/>
    <w:rsid w:val="0058223C"/>
    <w:rsid w:val="00584907"/>
    <w:rsid w:val="00584A4E"/>
    <w:rsid w:val="005853F5"/>
    <w:rsid w:val="00585C4A"/>
    <w:rsid w:val="0058776F"/>
    <w:rsid w:val="00587780"/>
    <w:rsid w:val="00590DC7"/>
    <w:rsid w:val="00592BBC"/>
    <w:rsid w:val="005934EF"/>
    <w:rsid w:val="00593A32"/>
    <w:rsid w:val="00593C76"/>
    <w:rsid w:val="00593FC8"/>
    <w:rsid w:val="0059401C"/>
    <w:rsid w:val="0059520D"/>
    <w:rsid w:val="0059598A"/>
    <w:rsid w:val="00597054"/>
    <w:rsid w:val="00597987"/>
    <w:rsid w:val="00597A3A"/>
    <w:rsid w:val="005A0155"/>
    <w:rsid w:val="005A12F3"/>
    <w:rsid w:val="005A141B"/>
    <w:rsid w:val="005A1D0B"/>
    <w:rsid w:val="005A2551"/>
    <w:rsid w:val="005A2B24"/>
    <w:rsid w:val="005A2B35"/>
    <w:rsid w:val="005A3A81"/>
    <w:rsid w:val="005A3FBC"/>
    <w:rsid w:val="005A4365"/>
    <w:rsid w:val="005A54B8"/>
    <w:rsid w:val="005A58CB"/>
    <w:rsid w:val="005A5A0F"/>
    <w:rsid w:val="005B0CFB"/>
    <w:rsid w:val="005B115D"/>
    <w:rsid w:val="005B2ED8"/>
    <w:rsid w:val="005B4F36"/>
    <w:rsid w:val="005B4FE3"/>
    <w:rsid w:val="005B50B9"/>
    <w:rsid w:val="005B640A"/>
    <w:rsid w:val="005B6C21"/>
    <w:rsid w:val="005B6CCB"/>
    <w:rsid w:val="005C23B8"/>
    <w:rsid w:val="005C5870"/>
    <w:rsid w:val="005C5FFA"/>
    <w:rsid w:val="005C7715"/>
    <w:rsid w:val="005D037E"/>
    <w:rsid w:val="005D0803"/>
    <w:rsid w:val="005D0C15"/>
    <w:rsid w:val="005D16D7"/>
    <w:rsid w:val="005D235F"/>
    <w:rsid w:val="005D3D0A"/>
    <w:rsid w:val="005D4B65"/>
    <w:rsid w:val="005D5ED7"/>
    <w:rsid w:val="005D6C4A"/>
    <w:rsid w:val="005D6C54"/>
    <w:rsid w:val="005E01ED"/>
    <w:rsid w:val="005E091B"/>
    <w:rsid w:val="005E1FE8"/>
    <w:rsid w:val="005E24B7"/>
    <w:rsid w:val="005E5366"/>
    <w:rsid w:val="005E55BB"/>
    <w:rsid w:val="005E7C2A"/>
    <w:rsid w:val="005F0901"/>
    <w:rsid w:val="005F173D"/>
    <w:rsid w:val="005F1AC2"/>
    <w:rsid w:val="005F26EE"/>
    <w:rsid w:val="005F2D5C"/>
    <w:rsid w:val="005F748B"/>
    <w:rsid w:val="00600C8C"/>
    <w:rsid w:val="0060224D"/>
    <w:rsid w:val="00602338"/>
    <w:rsid w:val="00602818"/>
    <w:rsid w:val="00603A78"/>
    <w:rsid w:val="00604107"/>
    <w:rsid w:val="006045DA"/>
    <w:rsid w:val="006078CB"/>
    <w:rsid w:val="00610353"/>
    <w:rsid w:val="00611578"/>
    <w:rsid w:val="00612A93"/>
    <w:rsid w:val="006148E4"/>
    <w:rsid w:val="006153AC"/>
    <w:rsid w:val="0061574C"/>
    <w:rsid w:val="006204E8"/>
    <w:rsid w:val="0062133B"/>
    <w:rsid w:val="006222FE"/>
    <w:rsid w:val="00623A3A"/>
    <w:rsid w:val="00623A81"/>
    <w:rsid w:val="0062509D"/>
    <w:rsid w:val="006251C1"/>
    <w:rsid w:val="00625807"/>
    <w:rsid w:val="0062590C"/>
    <w:rsid w:val="00625FB0"/>
    <w:rsid w:val="006270CB"/>
    <w:rsid w:val="00627D03"/>
    <w:rsid w:val="006310AC"/>
    <w:rsid w:val="006321C4"/>
    <w:rsid w:val="00634280"/>
    <w:rsid w:val="006354E1"/>
    <w:rsid w:val="00640C59"/>
    <w:rsid w:val="00641188"/>
    <w:rsid w:val="00641D96"/>
    <w:rsid w:val="00644F21"/>
    <w:rsid w:val="0064675A"/>
    <w:rsid w:val="006479AD"/>
    <w:rsid w:val="00647C9A"/>
    <w:rsid w:val="00650476"/>
    <w:rsid w:val="00650EC8"/>
    <w:rsid w:val="00651962"/>
    <w:rsid w:val="00651A1F"/>
    <w:rsid w:val="006520A9"/>
    <w:rsid w:val="0065227E"/>
    <w:rsid w:val="00653037"/>
    <w:rsid w:val="006543C1"/>
    <w:rsid w:val="00655F9A"/>
    <w:rsid w:val="00656615"/>
    <w:rsid w:val="00656A4C"/>
    <w:rsid w:val="00656A87"/>
    <w:rsid w:val="00656DEA"/>
    <w:rsid w:val="006570E6"/>
    <w:rsid w:val="006604A6"/>
    <w:rsid w:val="0066073D"/>
    <w:rsid w:val="00660760"/>
    <w:rsid w:val="00660CBB"/>
    <w:rsid w:val="006614B9"/>
    <w:rsid w:val="00662206"/>
    <w:rsid w:val="006632B7"/>
    <w:rsid w:val="00666652"/>
    <w:rsid w:val="0066675B"/>
    <w:rsid w:val="00667C8E"/>
    <w:rsid w:val="0067038A"/>
    <w:rsid w:val="006705A3"/>
    <w:rsid w:val="00670669"/>
    <w:rsid w:val="00672342"/>
    <w:rsid w:val="006725E5"/>
    <w:rsid w:val="00673612"/>
    <w:rsid w:val="00674711"/>
    <w:rsid w:val="00676406"/>
    <w:rsid w:val="00677263"/>
    <w:rsid w:val="006807BF"/>
    <w:rsid w:val="006819DC"/>
    <w:rsid w:val="006827D0"/>
    <w:rsid w:val="00685514"/>
    <w:rsid w:val="00686202"/>
    <w:rsid w:val="00687AEC"/>
    <w:rsid w:val="006911F3"/>
    <w:rsid w:val="00691891"/>
    <w:rsid w:val="0069263C"/>
    <w:rsid w:val="006930D3"/>
    <w:rsid w:val="00693A6C"/>
    <w:rsid w:val="0069471C"/>
    <w:rsid w:val="00694E27"/>
    <w:rsid w:val="00696D16"/>
    <w:rsid w:val="006974B5"/>
    <w:rsid w:val="006A06AA"/>
    <w:rsid w:val="006A17C6"/>
    <w:rsid w:val="006A2E5A"/>
    <w:rsid w:val="006A2F0F"/>
    <w:rsid w:val="006A51BF"/>
    <w:rsid w:val="006A5787"/>
    <w:rsid w:val="006A7455"/>
    <w:rsid w:val="006A78CE"/>
    <w:rsid w:val="006B098F"/>
    <w:rsid w:val="006B2461"/>
    <w:rsid w:val="006B3D6F"/>
    <w:rsid w:val="006B6302"/>
    <w:rsid w:val="006B64F6"/>
    <w:rsid w:val="006B6646"/>
    <w:rsid w:val="006B796A"/>
    <w:rsid w:val="006C011E"/>
    <w:rsid w:val="006C0547"/>
    <w:rsid w:val="006C1126"/>
    <w:rsid w:val="006C177E"/>
    <w:rsid w:val="006C2E73"/>
    <w:rsid w:val="006C4BEC"/>
    <w:rsid w:val="006C5EFB"/>
    <w:rsid w:val="006C5FCE"/>
    <w:rsid w:val="006C60AF"/>
    <w:rsid w:val="006C78EC"/>
    <w:rsid w:val="006D136D"/>
    <w:rsid w:val="006D39FE"/>
    <w:rsid w:val="006D7B3E"/>
    <w:rsid w:val="006D7CC6"/>
    <w:rsid w:val="006E0D7E"/>
    <w:rsid w:val="006E0EAD"/>
    <w:rsid w:val="006E396A"/>
    <w:rsid w:val="006E4749"/>
    <w:rsid w:val="006E4CD7"/>
    <w:rsid w:val="006E6954"/>
    <w:rsid w:val="006E76EB"/>
    <w:rsid w:val="006F0B6D"/>
    <w:rsid w:val="006F108E"/>
    <w:rsid w:val="006F1871"/>
    <w:rsid w:val="006F2946"/>
    <w:rsid w:val="006F2B35"/>
    <w:rsid w:val="006F3658"/>
    <w:rsid w:val="006F393E"/>
    <w:rsid w:val="006F4870"/>
    <w:rsid w:val="006F5639"/>
    <w:rsid w:val="006F7DDD"/>
    <w:rsid w:val="0070076B"/>
    <w:rsid w:val="00702F47"/>
    <w:rsid w:val="00703948"/>
    <w:rsid w:val="00703C37"/>
    <w:rsid w:val="00703CBA"/>
    <w:rsid w:val="00704F4F"/>
    <w:rsid w:val="007055BC"/>
    <w:rsid w:val="00705D7E"/>
    <w:rsid w:val="00706A37"/>
    <w:rsid w:val="00706C20"/>
    <w:rsid w:val="007105EC"/>
    <w:rsid w:val="0071387F"/>
    <w:rsid w:val="007141C1"/>
    <w:rsid w:val="00714EF5"/>
    <w:rsid w:val="00717CB9"/>
    <w:rsid w:val="00720335"/>
    <w:rsid w:val="00720D47"/>
    <w:rsid w:val="0072212C"/>
    <w:rsid w:val="0072465F"/>
    <w:rsid w:val="00725AE6"/>
    <w:rsid w:val="00725CF7"/>
    <w:rsid w:val="007261AD"/>
    <w:rsid w:val="0072732B"/>
    <w:rsid w:val="007364EF"/>
    <w:rsid w:val="007368FC"/>
    <w:rsid w:val="00740E95"/>
    <w:rsid w:val="00741263"/>
    <w:rsid w:val="0074166E"/>
    <w:rsid w:val="0074271C"/>
    <w:rsid w:val="00742CA7"/>
    <w:rsid w:val="00743C30"/>
    <w:rsid w:val="0074432E"/>
    <w:rsid w:val="00744A0A"/>
    <w:rsid w:val="00745073"/>
    <w:rsid w:val="007501B4"/>
    <w:rsid w:val="007510CF"/>
    <w:rsid w:val="0075291D"/>
    <w:rsid w:val="00752C9E"/>
    <w:rsid w:val="00752E95"/>
    <w:rsid w:val="0075340E"/>
    <w:rsid w:val="0075347E"/>
    <w:rsid w:val="00755E37"/>
    <w:rsid w:val="007565D5"/>
    <w:rsid w:val="00756C65"/>
    <w:rsid w:val="007600B3"/>
    <w:rsid w:val="007606ED"/>
    <w:rsid w:val="00761021"/>
    <w:rsid w:val="0076142D"/>
    <w:rsid w:val="00763722"/>
    <w:rsid w:val="00764063"/>
    <w:rsid w:val="00764814"/>
    <w:rsid w:val="00764BE0"/>
    <w:rsid w:val="00765770"/>
    <w:rsid w:val="00766A11"/>
    <w:rsid w:val="00766CBF"/>
    <w:rsid w:val="00766DC8"/>
    <w:rsid w:val="00767CE5"/>
    <w:rsid w:val="00770CFA"/>
    <w:rsid w:val="0077214A"/>
    <w:rsid w:val="00772F39"/>
    <w:rsid w:val="00773E0E"/>
    <w:rsid w:val="00774F5C"/>
    <w:rsid w:val="007750B3"/>
    <w:rsid w:val="00775A34"/>
    <w:rsid w:val="00775C64"/>
    <w:rsid w:val="00776164"/>
    <w:rsid w:val="00776A55"/>
    <w:rsid w:val="00777131"/>
    <w:rsid w:val="00777795"/>
    <w:rsid w:val="00777FB1"/>
    <w:rsid w:val="00780299"/>
    <w:rsid w:val="00780E7C"/>
    <w:rsid w:val="00781916"/>
    <w:rsid w:val="00782BDE"/>
    <w:rsid w:val="00784871"/>
    <w:rsid w:val="00784B02"/>
    <w:rsid w:val="00784F93"/>
    <w:rsid w:val="0078516A"/>
    <w:rsid w:val="00787A9D"/>
    <w:rsid w:val="00787F93"/>
    <w:rsid w:val="00790E9E"/>
    <w:rsid w:val="00791F12"/>
    <w:rsid w:val="007930F6"/>
    <w:rsid w:val="00793248"/>
    <w:rsid w:val="00793DD0"/>
    <w:rsid w:val="0079422E"/>
    <w:rsid w:val="00794765"/>
    <w:rsid w:val="00794C04"/>
    <w:rsid w:val="0079559A"/>
    <w:rsid w:val="007956C8"/>
    <w:rsid w:val="0079797B"/>
    <w:rsid w:val="007A0146"/>
    <w:rsid w:val="007A2405"/>
    <w:rsid w:val="007A24F1"/>
    <w:rsid w:val="007A2D93"/>
    <w:rsid w:val="007A4806"/>
    <w:rsid w:val="007A60C8"/>
    <w:rsid w:val="007A6768"/>
    <w:rsid w:val="007A6F74"/>
    <w:rsid w:val="007A75B1"/>
    <w:rsid w:val="007B04B8"/>
    <w:rsid w:val="007B22AF"/>
    <w:rsid w:val="007B2A77"/>
    <w:rsid w:val="007B3279"/>
    <w:rsid w:val="007B33D4"/>
    <w:rsid w:val="007B37F6"/>
    <w:rsid w:val="007B514E"/>
    <w:rsid w:val="007B73CA"/>
    <w:rsid w:val="007B7425"/>
    <w:rsid w:val="007B785D"/>
    <w:rsid w:val="007C00E3"/>
    <w:rsid w:val="007C08FF"/>
    <w:rsid w:val="007C09D9"/>
    <w:rsid w:val="007C11AB"/>
    <w:rsid w:val="007C1219"/>
    <w:rsid w:val="007C1249"/>
    <w:rsid w:val="007C14F1"/>
    <w:rsid w:val="007C1C3B"/>
    <w:rsid w:val="007C3747"/>
    <w:rsid w:val="007C6126"/>
    <w:rsid w:val="007C619E"/>
    <w:rsid w:val="007C61B0"/>
    <w:rsid w:val="007C62C6"/>
    <w:rsid w:val="007C6B24"/>
    <w:rsid w:val="007C79E6"/>
    <w:rsid w:val="007C7F0A"/>
    <w:rsid w:val="007D06A1"/>
    <w:rsid w:val="007D1C31"/>
    <w:rsid w:val="007D24D7"/>
    <w:rsid w:val="007D296F"/>
    <w:rsid w:val="007D2EAF"/>
    <w:rsid w:val="007D2ED2"/>
    <w:rsid w:val="007D3087"/>
    <w:rsid w:val="007D3549"/>
    <w:rsid w:val="007D47BC"/>
    <w:rsid w:val="007D6346"/>
    <w:rsid w:val="007D67BE"/>
    <w:rsid w:val="007D77E7"/>
    <w:rsid w:val="007D7D72"/>
    <w:rsid w:val="007E09CB"/>
    <w:rsid w:val="007E1A6D"/>
    <w:rsid w:val="007E33E7"/>
    <w:rsid w:val="007E36D8"/>
    <w:rsid w:val="007E4426"/>
    <w:rsid w:val="007E7071"/>
    <w:rsid w:val="007E7FAC"/>
    <w:rsid w:val="007F0406"/>
    <w:rsid w:val="007F1761"/>
    <w:rsid w:val="007F46C7"/>
    <w:rsid w:val="007F589B"/>
    <w:rsid w:val="007F671C"/>
    <w:rsid w:val="007F747B"/>
    <w:rsid w:val="0080063F"/>
    <w:rsid w:val="00800790"/>
    <w:rsid w:val="008023BF"/>
    <w:rsid w:val="00803110"/>
    <w:rsid w:val="00803ED6"/>
    <w:rsid w:val="008059CD"/>
    <w:rsid w:val="00807CAF"/>
    <w:rsid w:val="00810498"/>
    <w:rsid w:val="00813449"/>
    <w:rsid w:val="00813ACE"/>
    <w:rsid w:val="00813B15"/>
    <w:rsid w:val="008140D5"/>
    <w:rsid w:val="008141ED"/>
    <w:rsid w:val="0081678F"/>
    <w:rsid w:val="00821D42"/>
    <w:rsid w:val="008226FF"/>
    <w:rsid w:val="0082374E"/>
    <w:rsid w:val="00825533"/>
    <w:rsid w:val="0082588B"/>
    <w:rsid w:val="0082630F"/>
    <w:rsid w:val="00826411"/>
    <w:rsid w:val="00826911"/>
    <w:rsid w:val="00830055"/>
    <w:rsid w:val="008300B4"/>
    <w:rsid w:val="00831393"/>
    <w:rsid w:val="008318D1"/>
    <w:rsid w:val="00834A58"/>
    <w:rsid w:val="00834DA9"/>
    <w:rsid w:val="008356DB"/>
    <w:rsid w:val="008400B3"/>
    <w:rsid w:val="00840A48"/>
    <w:rsid w:val="00842664"/>
    <w:rsid w:val="00842A1D"/>
    <w:rsid w:val="00846D05"/>
    <w:rsid w:val="00847168"/>
    <w:rsid w:val="00850597"/>
    <w:rsid w:val="00852A0B"/>
    <w:rsid w:val="00854FA6"/>
    <w:rsid w:val="00855454"/>
    <w:rsid w:val="00855EBF"/>
    <w:rsid w:val="00856767"/>
    <w:rsid w:val="00856C03"/>
    <w:rsid w:val="00856D57"/>
    <w:rsid w:val="008612C5"/>
    <w:rsid w:val="00861B63"/>
    <w:rsid w:val="00866639"/>
    <w:rsid w:val="00866F1C"/>
    <w:rsid w:val="00867C5C"/>
    <w:rsid w:val="00870128"/>
    <w:rsid w:val="00871808"/>
    <w:rsid w:val="008743DA"/>
    <w:rsid w:val="00875BF1"/>
    <w:rsid w:val="00876113"/>
    <w:rsid w:val="00876A62"/>
    <w:rsid w:val="00877333"/>
    <w:rsid w:val="00880659"/>
    <w:rsid w:val="00883D43"/>
    <w:rsid w:val="00884012"/>
    <w:rsid w:val="008848FF"/>
    <w:rsid w:val="00884A9C"/>
    <w:rsid w:val="008852B5"/>
    <w:rsid w:val="00885684"/>
    <w:rsid w:val="00885D79"/>
    <w:rsid w:val="00887E82"/>
    <w:rsid w:val="00892BCB"/>
    <w:rsid w:val="00893585"/>
    <w:rsid w:val="00894CA1"/>
    <w:rsid w:val="008A1CB6"/>
    <w:rsid w:val="008A20E3"/>
    <w:rsid w:val="008A2413"/>
    <w:rsid w:val="008A4B14"/>
    <w:rsid w:val="008A53ED"/>
    <w:rsid w:val="008A55F8"/>
    <w:rsid w:val="008A56DB"/>
    <w:rsid w:val="008A5AED"/>
    <w:rsid w:val="008B078C"/>
    <w:rsid w:val="008B0CF4"/>
    <w:rsid w:val="008B1A86"/>
    <w:rsid w:val="008B3318"/>
    <w:rsid w:val="008B3667"/>
    <w:rsid w:val="008B3852"/>
    <w:rsid w:val="008B53C0"/>
    <w:rsid w:val="008B6B72"/>
    <w:rsid w:val="008C1C3C"/>
    <w:rsid w:val="008C1D43"/>
    <w:rsid w:val="008C213C"/>
    <w:rsid w:val="008C24EF"/>
    <w:rsid w:val="008C296B"/>
    <w:rsid w:val="008C3455"/>
    <w:rsid w:val="008C3B3C"/>
    <w:rsid w:val="008C47D8"/>
    <w:rsid w:val="008D04B9"/>
    <w:rsid w:val="008D0782"/>
    <w:rsid w:val="008D3018"/>
    <w:rsid w:val="008D3D5B"/>
    <w:rsid w:val="008D5654"/>
    <w:rsid w:val="008D6B0A"/>
    <w:rsid w:val="008D7779"/>
    <w:rsid w:val="008E07FE"/>
    <w:rsid w:val="008E09EA"/>
    <w:rsid w:val="008E0DDF"/>
    <w:rsid w:val="008E1C0F"/>
    <w:rsid w:val="008E2ECC"/>
    <w:rsid w:val="008E4299"/>
    <w:rsid w:val="008E5E0B"/>
    <w:rsid w:val="008E7D1B"/>
    <w:rsid w:val="008F01E2"/>
    <w:rsid w:val="008F038C"/>
    <w:rsid w:val="008F07D4"/>
    <w:rsid w:val="008F4402"/>
    <w:rsid w:val="008F4C46"/>
    <w:rsid w:val="008F5EDB"/>
    <w:rsid w:val="008F67BB"/>
    <w:rsid w:val="008F6AE0"/>
    <w:rsid w:val="008F6E37"/>
    <w:rsid w:val="008F6F83"/>
    <w:rsid w:val="009003F7"/>
    <w:rsid w:val="009029E4"/>
    <w:rsid w:val="00902FAD"/>
    <w:rsid w:val="00903624"/>
    <w:rsid w:val="00903CC2"/>
    <w:rsid w:val="009058A2"/>
    <w:rsid w:val="009059D5"/>
    <w:rsid w:val="009060AB"/>
    <w:rsid w:val="0090622B"/>
    <w:rsid w:val="009076FB"/>
    <w:rsid w:val="0091038C"/>
    <w:rsid w:val="00910D36"/>
    <w:rsid w:val="00911DC9"/>
    <w:rsid w:val="00912EBC"/>
    <w:rsid w:val="009135B3"/>
    <w:rsid w:val="00914622"/>
    <w:rsid w:val="00916B42"/>
    <w:rsid w:val="00921B07"/>
    <w:rsid w:val="0092210C"/>
    <w:rsid w:val="009223B6"/>
    <w:rsid w:val="009229F6"/>
    <w:rsid w:val="0092338C"/>
    <w:rsid w:val="00923EC8"/>
    <w:rsid w:val="00924F61"/>
    <w:rsid w:val="00925880"/>
    <w:rsid w:val="009259D6"/>
    <w:rsid w:val="00926F33"/>
    <w:rsid w:val="00927853"/>
    <w:rsid w:val="009279BA"/>
    <w:rsid w:val="0093168B"/>
    <w:rsid w:val="00934023"/>
    <w:rsid w:val="00934087"/>
    <w:rsid w:val="00934FD6"/>
    <w:rsid w:val="009350F7"/>
    <w:rsid w:val="009369F9"/>
    <w:rsid w:val="00941B3D"/>
    <w:rsid w:val="009422EA"/>
    <w:rsid w:val="00942529"/>
    <w:rsid w:val="00943B07"/>
    <w:rsid w:val="009441E0"/>
    <w:rsid w:val="00944D72"/>
    <w:rsid w:val="009453F1"/>
    <w:rsid w:val="00945809"/>
    <w:rsid w:val="009467E1"/>
    <w:rsid w:val="00947431"/>
    <w:rsid w:val="00947EE6"/>
    <w:rsid w:val="0095023B"/>
    <w:rsid w:val="00950556"/>
    <w:rsid w:val="0095165D"/>
    <w:rsid w:val="00951743"/>
    <w:rsid w:val="00955B2D"/>
    <w:rsid w:val="00955C77"/>
    <w:rsid w:val="00955F84"/>
    <w:rsid w:val="009560A5"/>
    <w:rsid w:val="009605BC"/>
    <w:rsid w:val="009615E9"/>
    <w:rsid w:val="00961CF8"/>
    <w:rsid w:val="00962D40"/>
    <w:rsid w:val="00962F14"/>
    <w:rsid w:val="0096334B"/>
    <w:rsid w:val="00964DD2"/>
    <w:rsid w:val="009651FC"/>
    <w:rsid w:val="0096724E"/>
    <w:rsid w:val="00967DD9"/>
    <w:rsid w:val="00970826"/>
    <w:rsid w:val="00970E47"/>
    <w:rsid w:val="00970FA7"/>
    <w:rsid w:val="009716CE"/>
    <w:rsid w:val="009758C8"/>
    <w:rsid w:val="009818D9"/>
    <w:rsid w:val="00982748"/>
    <w:rsid w:val="00982E5B"/>
    <w:rsid w:val="0098597A"/>
    <w:rsid w:val="00985B18"/>
    <w:rsid w:val="00985DFE"/>
    <w:rsid w:val="00985EE4"/>
    <w:rsid w:val="00986DE3"/>
    <w:rsid w:val="00987220"/>
    <w:rsid w:val="00987A84"/>
    <w:rsid w:val="009900AC"/>
    <w:rsid w:val="00990A8D"/>
    <w:rsid w:val="0099359C"/>
    <w:rsid w:val="009946FA"/>
    <w:rsid w:val="00994A49"/>
    <w:rsid w:val="0099508C"/>
    <w:rsid w:val="009969C0"/>
    <w:rsid w:val="00996C9C"/>
    <w:rsid w:val="00996CB2"/>
    <w:rsid w:val="009970F2"/>
    <w:rsid w:val="00997261"/>
    <w:rsid w:val="00997311"/>
    <w:rsid w:val="009A0FF3"/>
    <w:rsid w:val="009A1413"/>
    <w:rsid w:val="009A195C"/>
    <w:rsid w:val="009A1FC5"/>
    <w:rsid w:val="009A2751"/>
    <w:rsid w:val="009A34D4"/>
    <w:rsid w:val="009A49A4"/>
    <w:rsid w:val="009A4AA6"/>
    <w:rsid w:val="009A59CB"/>
    <w:rsid w:val="009A5F38"/>
    <w:rsid w:val="009A6152"/>
    <w:rsid w:val="009A7EAE"/>
    <w:rsid w:val="009B08B5"/>
    <w:rsid w:val="009B223A"/>
    <w:rsid w:val="009B24C0"/>
    <w:rsid w:val="009B2A75"/>
    <w:rsid w:val="009B361A"/>
    <w:rsid w:val="009B3D52"/>
    <w:rsid w:val="009B69CB"/>
    <w:rsid w:val="009B704A"/>
    <w:rsid w:val="009B790C"/>
    <w:rsid w:val="009B7DEF"/>
    <w:rsid w:val="009C09A3"/>
    <w:rsid w:val="009C0B43"/>
    <w:rsid w:val="009C1528"/>
    <w:rsid w:val="009C18A5"/>
    <w:rsid w:val="009C1D30"/>
    <w:rsid w:val="009C2E59"/>
    <w:rsid w:val="009C35BE"/>
    <w:rsid w:val="009C48CE"/>
    <w:rsid w:val="009C4E46"/>
    <w:rsid w:val="009C63C3"/>
    <w:rsid w:val="009D0461"/>
    <w:rsid w:val="009D0660"/>
    <w:rsid w:val="009D0D3B"/>
    <w:rsid w:val="009D27BF"/>
    <w:rsid w:val="009D296D"/>
    <w:rsid w:val="009D3198"/>
    <w:rsid w:val="009D5E8B"/>
    <w:rsid w:val="009D6711"/>
    <w:rsid w:val="009D7D2F"/>
    <w:rsid w:val="009D7DED"/>
    <w:rsid w:val="009D7DF5"/>
    <w:rsid w:val="009E0C85"/>
    <w:rsid w:val="009E4F3C"/>
    <w:rsid w:val="009E5500"/>
    <w:rsid w:val="009E5C63"/>
    <w:rsid w:val="009E6411"/>
    <w:rsid w:val="009E68BA"/>
    <w:rsid w:val="009E71F8"/>
    <w:rsid w:val="009E7227"/>
    <w:rsid w:val="009F02CF"/>
    <w:rsid w:val="009F19FD"/>
    <w:rsid w:val="009F2BEE"/>
    <w:rsid w:val="009F45D5"/>
    <w:rsid w:val="009F5666"/>
    <w:rsid w:val="009F6E03"/>
    <w:rsid w:val="009F739C"/>
    <w:rsid w:val="009F78F2"/>
    <w:rsid w:val="00A01CA1"/>
    <w:rsid w:val="00A04338"/>
    <w:rsid w:val="00A04586"/>
    <w:rsid w:val="00A045AC"/>
    <w:rsid w:val="00A0610D"/>
    <w:rsid w:val="00A06543"/>
    <w:rsid w:val="00A105B8"/>
    <w:rsid w:val="00A115B7"/>
    <w:rsid w:val="00A1244E"/>
    <w:rsid w:val="00A12A3C"/>
    <w:rsid w:val="00A12F6B"/>
    <w:rsid w:val="00A14EA5"/>
    <w:rsid w:val="00A152CD"/>
    <w:rsid w:val="00A157CB"/>
    <w:rsid w:val="00A15918"/>
    <w:rsid w:val="00A17104"/>
    <w:rsid w:val="00A173E2"/>
    <w:rsid w:val="00A209B3"/>
    <w:rsid w:val="00A22AED"/>
    <w:rsid w:val="00A22D15"/>
    <w:rsid w:val="00A23119"/>
    <w:rsid w:val="00A23374"/>
    <w:rsid w:val="00A23379"/>
    <w:rsid w:val="00A237C0"/>
    <w:rsid w:val="00A25193"/>
    <w:rsid w:val="00A25862"/>
    <w:rsid w:val="00A258FA"/>
    <w:rsid w:val="00A25E45"/>
    <w:rsid w:val="00A265B8"/>
    <w:rsid w:val="00A26A40"/>
    <w:rsid w:val="00A26CA7"/>
    <w:rsid w:val="00A27186"/>
    <w:rsid w:val="00A31BD6"/>
    <w:rsid w:val="00A32E14"/>
    <w:rsid w:val="00A34F78"/>
    <w:rsid w:val="00A3512C"/>
    <w:rsid w:val="00A35AEB"/>
    <w:rsid w:val="00A401E6"/>
    <w:rsid w:val="00A402E5"/>
    <w:rsid w:val="00A40E01"/>
    <w:rsid w:val="00A43710"/>
    <w:rsid w:val="00A43ED4"/>
    <w:rsid w:val="00A44223"/>
    <w:rsid w:val="00A44E88"/>
    <w:rsid w:val="00A45C0E"/>
    <w:rsid w:val="00A4631C"/>
    <w:rsid w:val="00A5131B"/>
    <w:rsid w:val="00A5196B"/>
    <w:rsid w:val="00A51C8A"/>
    <w:rsid w:val="00A52FB3"/>
    <w:rsid w:val="00A53A46"/>
    <w:rsid w:val="00A53E75"/>
    <w:rsid w:val="00A55577"/>
    <w:rsid w:val="00A579FC"/>
    <w:rsid w:val="00A57B69"/>
    <w:rsid w:val="00A61B20"/>
    <w:rsid w:val="00A621D3"/>
    <w:rsid w:val="00A635BE"/>
    <w:rsid w:val="00A64471"/>
    <w:rsid w:val="00A64493"/>
    <w:rsid w:val="00A66BF8"/>
    <w:rsid w:val="00A671B5"/>
    <w:rsid w:val="00A6782A"/>
    <w:rsid w:val="00A67CDE"/>
    <w:rsid w:val="00A705BF"/>
    <w:rsid w:val="00A70F30"/>
    <w:rsid w:val="00A70FF0"/>
    <w:rsid w:val="00A714AA"/>
    <w:rsid w:val="00A71959"/>
    <w:rsid w:val="00A72D35"/>
    <w:rsid w:val="00A76FBC"/>
    <w:rsid w:val="00A77716"/>
    <w:rsid w:val="00A77A76"/>
    <w:rsid w:val="00A80369"/>
    <w:rsid w:val="00A80A93"/>
    <w:rsid w:val="00A81AFF"/>
    <w:rsid w:val="00A8337F"/>
    <w:rsid w:val="00A842BA"/>
    <w:rsid w:val="00A85F97"/>
    <w:rsid w:val="00A86047"/>
    <w:rsid w:val="00A861A2"/>
    <w:rsid w:val="00A872F8"/>
    <w:rsid w:val="00A873DF"/>
    <w:rsid w:val="00A8778D"/>
    <w:rsid w:val="00A9085F"/>
    <w:rsid w:val="00A9148F"/>
    <w:rsid w:val="00A917D8"/>
    <w:rsid w:val="00A92F7B"/>
    <w:rsid w:val="00A94C7D"/>
    <w:rsid w:val="00A9641C"/>
    <w:rsid w:val="00A97347"/>
    <w:rsid w:val="00AA0FCF"/>
    <w:rsid w:val="00AA10BA"/>
    <w:rsid w:val="00AA2E8B"/>
    <w:rsid w:val="00AA3EFD"/>
    <w:rsid w:val="00AB1321"/>
    <w:rsid w:val="00AB2DCA"/>
    <w:rsid w:val="00AB3061"/>
    <w:rsid w:val="00AB3267"/>
    <w:rsid w:val="00AB7710"/>
    <w:rsid w:val="00AC0092"/>
    <w:rsid w:val="00AC235C"/>
    <w:rsid w:val="00AC26B0"/>
    <w:rsid w:val="00AC2C87"/>
    <w:rsid w:val="00AC30B3"/>
    <w:rsid w:val="00AC363A"/>
    <w:rsid w:val="00AC4D49"/>
    <w:rsid w:val="00AC5C54"/>
    <w:rsid w:val="00AC5F4D"/>
    <w:rsid w:val="00AC707B"/>
    <w:rsid w:val="00AC73BF"/>
    <w:rsid w:val="00AC7A90"/>
    <w:rsid w:val="00AD159F"/>
    <w:rsid w:val="00AD43E5"/>
    <w:rsid w:val="00AD4BF3"/>
    <w:rsid w:val="00AD55F0"/>
    <w:rsid w:val="00AE15AA"/>
    <w:rsid w:val="00AE3164"/>
    <w:rsid w:val="00AE39B0"/>
    <w:rsid w:val="00AE3AF1"/>
    <w:rsid w:val="00AE3C89"/>
    <w:rsid w:val="00AE6844"/>
    <w:rsid w:val="00AE70A8"/>
    <w:rsid w:val="00AE772C"/>
    <w:rsid w:val="00AF13BD"/>
    <w:rsid w:val="00AF4F0B"/>
    <w:rsid w:val="00AF6174"/>
    <w:rsid w:val="00AF6186"/>
    <w:rsid w:val="00AF63C5"/>
    <w:rsid w:val="00AF7378"/>
    <w:rsid w:val="00AF790E"/>
    <w:rsid w:val="00B006E9"/>
    <w:rsid w:val="00B01023"/>
    <w:rsid w:val="00B029C4"/>
    <w:rsid w:val="00B04BFB"/>
    <w:rsid w:val="00B0673E"/>
    <w:rsid w:val="00B06E9E"/>
    <w:rsid w:val="00B075A5"/>
    <w:rsid w:val="00B07E33"/>
    <w:rsid w:val="00B10BA3"/>
    <w:rsid w:val="00B12A1C"/>
    <w:rsid w:val="00B12C00"/>
    <w:rsid w:val="00B1322D"/>
    <w:rsid w:val="00B1366A"/>
    <w:rsid w:val="00B13D4D"/>
    <w:rsid w:val="00B1433E"/>
    <w:rsid w:val="00B15240"/>
    <w:rsid w:val="00B16227"/>
    <w:rsid w:val="00B203F3"/>
    <w:rsid w:val="00B20DDA"/>
    <w:rsid w:val="00B21A0F"/>
    <w:rsid w:val="00B22D73"/>
    <w:rsid w:val="00B239EA"/>
    <w:rsid w:val="00B240C3"/>
    <w:rsid w:val="00B2640F"/>
    <w:rsid w:val="00B27266"/>
    <w:rsid w:val="00B31044"/>
    <w:rsid w:val="00B31799"/>
    <w:rsid w:val="00B334FE"/>
    <w:rsid w:val="00B34077"/>
    <w:rsid w:val="00B355EB"/>
    <w:rsid w:val="00B3593C"/>
    <w:rsid w:val="00B35BAD"/>
    <w:rsid w:val="00B3609D"/>
    <w:rsid w:val="00B36204"/>
    <w:rsid w:val="00B37009"/>
    <w:rsid w:val="00B37806"/>
    <w:rsid w:val="00B37851"/>
    <w:rsid w:val="00B379E6"/>
    <w:rsid w:val="00B37DA5"/>
    <w:rsid w:val="00B37DCF"/>
    <w:rsid w:val="00B37E59"/>
    <w:rsid w:val="00B40FDA"/>
    <w:rsid w:val="00B4160E"/>
    <w:rsid w:val="00B43EEA"/>
    <w:rsid w:val="00B44373"/>
    <w:rsid w:val="00B44609"/>
    <w:rsid w:val="00B45C27"/>
    <w:rsid w:val="00B45F84"/>
    <w:rsid w:val="00B473A5"/>
    <w:rsid w:val="00B47FED"/>
    <w:rsid w:val="00B50188"/>
    <w:rsid w:val="00B502B5"/>
    <w:rsid w:val="00B5094E"/>
    <w:rsid w:val="00B524F9"/>
    <w:rsid w:val="00B52FDC"/>
    <w:rsid w:val="00B5436E"/>
    <w:rsid w:val="00B54692"/>
    <w:rsid w:val="00B55777"/>
    <w:rsid w:val="00B55A89"/>
    <w:rsid w:val="00B564A7"/>
    <w:rsid w:val="00B56D6F"/>
    <w:rsid w:val="00B574FE"/>
    <w:rsid w:val="00B60B25"/>
    <w:rsid w:val="00B61E67"/>
    <w:rsid w:val="00B62390"/>
    <w:rsid w:val="00B646F4"/>
    <w:rsid w:val="00B64A71"/>
    <w:rsid w:val="00B64B5D"/>
    <w:rsid w:val="00B654C1"/>
    <w:rsid w:val="00B65F85"/>
    <w:rsid w:val="00B67931"/>
    <w:rsid w:val="00B70C61"/>
    <w:rsid w:val="00B722E8"/>
    <w:rsid w:val="00B72D65"/>
    <w:rsid w:val="00B738D3"/>
    <w:rsid w:val="00B76057"/>
    <w:rsid w:val="00B76062"/>
    <w:rsid w:val="00B76F7D"/>
    <w:rsid w:val="00B772E8"/>
    <w:rsid w:val="00B81117"/>
    <w:rsid w:val="00B81837"/>
    <w:rsid w:val="00B8268B"/>
    <w:rsid w:val="00B82FB5"/>
    <w:rsid w:val="00B839C0"/>
    <w:rsid w:val="00B83AB1"/>
    <w:rsid w:val="00B8460F"/>
    <w:rsid w:val="00B86437"/>
    <w:rsid w:val="00B8677E"/>
    <w:rsid w:val="00B90BA2"/>
    <w:rsid w:val="00B92EF7"/>
    <w:rsid w:val="00B931FA"/>
    <w:rsid w:val="00B93373"/>
    <w:rsid w:val="00B93EFD"/>
    <w:rsid w:val="00B94EC1"/>
    <w:rsid w:val="00B95495"/>
    <w:rsid w:val="00B956B1"/>
    <w:rsid w:val="00BA06A2"/>
    <w:rsid w:val="00BA0952"/>
    <w:rsid w:val="00BA17A3"/>
    <w:rsid w:val="00BA19A5"/>
    <w:rsid w:val="00BA2FE7"/>
    <w:rsid w:val="00BB2228"/>
    <w:rsid w:val="00BB798D"/>
    <w:rsid w:val="00BC0A5D"/>
    <w:rsid w:val="00BC1ECA"/>
    <w:rsid w:val="00BC3C36"/>
    <w:rsid w:val="00BC5367"/>
    <w:rsid w:val="00BC5B0E"/>
    <w:rsid w:val="00BC610B"/>
    <w:rsid w:val="00BC6BCB"/>
    <w:rsid w:val="00BD00BF"/>
    <w:rsid w:val="00BD0F4C"/>
    <w:rsid w:val="00BD24C0"/>
    <w:rsid w:val="00BD5ACF"/>
    <w:rsid w:val="00BD68A2"/>
    <w:rsid w:val="00BD7E6A"/>
    <w:rsid w:val="00BE0E7D"/>
    <w:rsid w:val="00BE174E"/>
    <w:rsid w:val="00BE233A"/>
    <w:rsid w:val="00BE291B"/>
    <w:rsid w:val="00BE2F5C"/>
    <w:rsid w:val="00BE4B23"/>
    <w:rsid w:val="00BE521F"/>
    <w:rsid w:val="00BE6B0C"/>
    <w:rsid w:val="00BF0A45"/>
    <w:rsid w:val="00BF0CA2"/>
    <w:rsid w:val="00BF2144"/>
    <w:rsid w:val="00BF251E"/>
    <w:rsid w:val="00BF6173"/>
    <w:rsid w:val="00C01F01"/>
    <w:rsid w:val="00C039E6"/>
    <w:rsid w:val="00C0467B"/>
    <w:rsid w:val="00C064D7"/>
    <w:rsid w:val="00C067CD"/>
    <w:rsid w:val="00C12384"/>
    <w:rsid w:val="00C129C5"/>
    <w:rsid w:val="00C13F1D"/>
    <w:rsid w:val="00C16640"/>
    <w:rsid w:val="00C21254"/>
    <w:rsid w:val="00C21A8D"/>
    <w:rsid w:val="00C24C3E"/>
    <w:rsid w:val="00C24E6D"/>
    <w:rsid w:val="00C25B0E"/>
    <w:rsid w:val="00C27A8B"/>
    <w:rsid w:val="00C3209A"/>
    <w:rsid w:val="00C32284"/>
    <w:rsid w:val="00C32CDB"/>
    <w:rsid w:val="00C32E73"/>
    <w:rsid w:val="00C331D2"/>
    <w:rsid w:val="00C34181"/>
    <w:rsid w:val="00C34739"/>
    <w:rsid w:val="00C357D7"/>
    <w:rsid w:val="00C36750"/>
    <w:rsid w:val="00C3749E"/>
    <w:rsid w:val="00C40726"/>
    <w:rsid w:val="00C40A05"/>
    <w:rsid w:val="00C40E35"/>
    <w:rsid w:val="00C42D38"/>
    <w:rsid w:val="00C43FD2"/>
    <w:rsid w:val="00C44DB2"/>
    <w:rsid w:val="00C45418"/>
    <w:rsid w:val="00C459DE"/>
    <w:rsid w:val="00C46BBD"/>
    <w:rsid w:val="00C46BD7"/>
    <w:rsid w:val="00C47E1F"/>
    <w:rsid w:val="00C50E9C"/>
    <w:rsid w:val="00C52286"/>
    <w:rsid w:val="00C529CF"/>
    <w:rsid w:val="00C52A83"/>
    <w:rsid w:val="00C52B99"/>
    <w:rsid w:val="00C5381C"/>
    <w:rsid w:val="00C54B00"/>
    <w:rsid w:val="00C54BEC"/>
    <w:rsid w:val="00C5525D"/>
    <w:rsid w:val="00C55F51"/>
    <w:rsid w:val="00C56896"/>
    <w:rsid w:val="00C600CA"/>
    <w:rsid w:val="00C61183"/>
    <w:rsid w:val="00C62168"/>
    <w:rsid w:val="00C6231D"/>
    <w:rsid w:val="00C635A6"/>
    <w:rsid w:val="00C6662E"/>
    <w:rsid w:val="00C66F68"/>
    <w:rsid w:val="00C70B13"/>
    <w:rsid w:val="00C71CE0"/>
    <w:rsid w:val="00C7253C"/>
    <w:rsid w:val="00C727FB"/>
    <w:rsid w:val="00C739E3"/>
    <w:rsid w:val="00C74575"/>
    <w:rsid w:val="00C7491B"/>
    <w:rsid w:val="00C777EB"/>
    <w:rsid w:val="00C77C53"/>
    <w:rsid w:val="00C80289"/>
    <w:rsid w:val="00C809C3"/>
    <w:rsid w:val="00C80A07"/>
    <w:rsid w:val="00C81F5E"/>
    <w:rsid w:val="00C822CB"/>
    <w:rsid w:val="00C82785"/>
    <w:rsid w:val="00C82A43"/>
    <w:rsid w:val="00C83062"/>
    <w:rsid w:val="00C8306A"/>
    <w:rsid w:val="00C838EC"/>
    <w:rsid w:val="00C83EEE"/>
    <w:rsid w:val="00C83F25"/>
    <w:rsid w:val="00C842C2"/>
    <w:rsid w:val="00C84837"/>
    <w:rsid w:val="00C84FB5"/>
    <w:rsid w:val="00C85207"/>
    <w:rsid w:val="00C85B7E"/>
    <w:rsid w:val="00C873FB"/>
    <w:rsid w:val="00C90045"/>
    <w:rsid w:val="00C91214"/>
    <w:rsid w:val="00C92BEE"/>
    <w:rsid w:val="00C931BB"/>
    <w:rsid w:val="00C93269"/>
    <w:rsid w:val="00C9408A"/>
    <w:rsid w:val="00C94266"/>
    <w:rsid w:val="00C94BF1"/>
    <w:rsid w:val="00C960DE"/>
    <w:rsid w:val="00C96665"/>
    <w:rsid w:val="00C97588"/>
    <w:rsid w:val="00C97AF1"/>
    <w:rsid w:val="00CA0423"/>
    <w:rsid w:val="00CA105F"/>
    <w:rsid w:val="00CA22C8"/>
    <w:rsid w:val="00CA242C"/>
    <w:rsid w:val="00CA255D"/>
    <w:rsid w:val="00CA5BC8"/>
    <w:rsid w:val="00CA6175"/>
    <w:rsid w:val="00CA62E6"/>
    <w:rsid w:val="00CA6A71"/>
    <w:rsid w:val="00CA6E31"/>
    <w:rsid w:val="00CA7F20"/>
    <w:rsid w:val="00CB0B1C"/>
    <w:rsid w:val="00CB0FE5"/>
    <w:rsid w:val="00CB27D2"/>
    <w:rsid w:val="00CB4E00"/>
    <w:rsid w:val="00CB590D"/>
    <w:rsid w:val="00CC117F"/>
    <w:rsid w:val="00CC132D"/>
    <w:rsid w:val="00CC1883"/>
    <w:rsid w:val="00CC1D05"/>
    <w:rsid w:val="00CC2F7D"/>
    <w:rsid w:val="00CC322E"/>
    <w:rsid w:val="00CC4055"/>
    <w:rsid w:val="00CC40C2"/>
    <w:rsid w:val="00CC4167"/>
    <w:rsid w:val="00CC5AE0"/>
    <w:rsid w:val="00CC7FCC"/>
    <w:rsid w:val="00CD24B4"/>
    <w:rsid w:val="00CD41FB"/>
    <w:rsid w:val="00CD4487"/>
    <w:rsid w:val="00CD5522"/>
    <w:rsid w:val="00CD5FB8"/>
    <w:rsid w:val="00CD7DC8"/>
    <w:rsid w:val="00CE039E"/>
    <w:rsid w:val="00CE07BC"/>
    <w:rsid w:val="00CE2208"/>
    <w:rsid w:val="00CE271C"/>
    <w:rsid w:val="00CE4423"/>
    <w:rsid w:val="00CE4E94"/>
    <w:rsid w:val="00CE6077"/>
    <w:rsid w:val="00CE64BB"/>
    <w:rsid w:val="00CE65EC"/>
    <w:rsid w:val="00CE6A2B"/>
    <w:rsid w:val="00CE6FF5"/>
    <w:rsid w:val="00CE7203"/>
    <w:rsid w:val="00CF15DE"/>
    <w:rsid w:val="00CF3BB0"/>
    <w:rsid w:val="00CF3EC6"/>
    <w:rsid w:val="00CF7BEE"/>
    <w:rsid w:val="00CF7F79"/>
    <w:rsid w:val="00D010D6"/>
    <w:rsid w:val="00D01392"/>
    <w:rsid w:val="00D0156B"/>
    <w:rsid w:val="00D01E94"/>
    <w:rsid w:val="00D02039"/>
    <w:rsid w:val="00D038C5"/>
    <w:rsid w:val="00D03AED"/>
    <w:rsid w:val="00D05B07"/>
    <w:rsid w:val="00D05C77"/>
    <w:rsid w:val="00D06604"/>
    <w:rsid w:val="00D06DBE"/>
    <w:rsid w:val="00D074B1"/>
    <w:rsid w:val="00D105C4"/>
    <w:rsid w:val="00D11973"/>
    <w:rsid w:val="00D12AB7"/>
    <w:rsid w:val="00D13F28"/>
    <w:rsid w:val="00D14EB3"/>
    <w:rsid w:val="00D1508D"/>
    <w:rsid w:val="00D16618"/>
    <w:rsid w:val="00D16741"/>
    <w:rsid w:val="00D17D44"/>
    <w:rsid w:val="00D21165"/>
    <w:rsid w:val="00D23482"/>
    <w:rsid w:val="00D258F8"/>
    <w:rsid w:val="00D25CB8"/>
    <w:rsid w:val="00D277E5"/>
    <w:rsid w:val="00D27D7C"/>
    <w:rsid w:val="00D27D99"/>
    <w:rsid w:val="00D3006E"/>
    <w:rsid w:val="00D3225C"/>
    <w:rsid w:val="00D3444A"/>
    <w:rsid w:val="00D363A5"/>
    <w:rsid w:val="00D366B4"/>
    <w:rsid w:val="00D37147"/>
    <w:rsid w:val="00D40693"/>
    <w:rsid w:val="00D4078B"/>
    <w:rsid w:val="00D40891"/>
    <w:rsid w:val="00D41757"/>
    <w:rsid w:val="00D42B44"/>
    <w:rsid w:val="00D42F1A"/>
    <w:rsid w:val="00D476CA"/>
    <w:rsid w:val="00D504B3"/>
    <w:rsid w:val="00D510CA"/>
    <w:rsid w:val="00D518DF"/>
    <w:rsid w:val="00D53878"/>
    <w:rsid w:val="00D550C6"/>
    <w:rsid w:val="00D55E9A"/>
    <w:rsid w:val="00D57305"/>
    <w:rsid w:val="00D60B4A"/>
    <w:rsid w:val="00D60B5C"/>
    <w:rsid w:val="00D60FD7"/>
    <w:rsid w:val="00D620F1"/>
    <w:rsid w:val="00D63A48"/>
    <w:rsid w:val="00D63BED"/>
    <w:rsid w:val="00D64860"/>
    <w:rsid w:val="00D660B4"/>
    <w:rsid w:val="00D675FE"/>
    <w:rsid w:val="00D70538"/>
    <w:rsid w:val="00D70870"/>
    <w:rsid w:val="00D711A9"/>
    <w:rsid w:val="00D73403"/>
    <w:rsid w:val="00D748D9"/>
    <w:rsid w:val="00D74FCF"/>
    <w:rsid w:val="00D754A2"/>
    <w:rsid w:val="00D76668"/>
    <w:rsid w:val="00D7735F"/>
    <w:rsid w:val="00D77B68"/>
    <w:rsid w:val="00D77CA1"/>
    <w:rsid w:val="00D816DB"/>
    <w:rsid w:val="00D826E6"/>
    <w:rsid w:val="00D82938"/>
    <w:rsid w:val="00D8315E"/>
    <w:rsid w:val="00D8325C"/>
    <w:rsid w:val="00D836DF"/>
    <w:rsid w:val="00D83815"/>
    <w:rsid w:val="00D83F48"/>
    <w:rsid w:val="00D84420"/>
    <w:rsid w:val="00D84983"/>
    <w:rsid w:val="00D85786"/>
    <w:rsid w:val="00D87223"/>
    <w:rsid w:val="00D92208"/>
    <w:rsid w:val="00D9512A"/>
    <w:rsid w:val="00D958AF"/>
    <w:rsid w:val="00D95FEA"/>
    <w:rsid w:val="00D962D3"/>
    <w:rsid w:val="00D965DB"/>
    <w:rsid w:val="00D968D2"/>
    <w:rsid w:val="00DA0138"/>
    <w:rsid w:val="00DA0427"/>
    <w:rsid w:val="00DA0ED7"/>
    <w:rsid w:val="00DA2431"/>
    <w:rsid w:val="00DA27E8"/>
    <w:rsid w:val="00DA2976"/>
    <w:rsid w:val="00DA3D68"/>
    <w:rsid w:val="00DA4533"/>
    <w:rsid w:val="00DA7286"/>
    <w:rsid w:val="00DA7B87"/>
    <w:rsid w:val="00DA7E71"/>
    <w:rsid w:val="00DB2BA0"/>
    <w:rsid w:val="00DB3379"/>
    <w:rsid w:val="00DB50C2"/>
    <w:rsid w:val="00DB53C8"/>
    <w:rsid w:val="00DB7B1E"/>
    <w:rsid w:val="00DC23ED"/>
    <w:rsid w:val="00DC316B"/>
    <w:rsid w:val="00DC3172"/>
    <w:rsid w:val="00DC321B"/>
    <w:rsid w:val="00DC3588"/>
    <w:rsid w:val="00DC397C"/>
    <w:rsid w:val="00DC6AB6"/>
    <w:rsid w:val="00DD151D"/>
    <w:rsid w:val="00DD27FA"/>
    <w:rsid w:val="00DD2A10"/>
    <w:rsid w:val="00DD4264"/>
    <w:rsid w:val="00DD438B"/>
    <w:rsid w:val="00DD738C"/>
    <w:rsid w:val="00DE2456"/>
    <w:rsid w:val="00DE2ED1"/>
    <w:rsid w:val="00DE551A"/>
    <w:rsid w:val="00DE5AA6"/>
    <w:rsid w:val="00DE5B68"/>
    <w:rsid w:val="00DE64A9"/>
    <w:rsid w:val="00DE66B7"/>
    <w:rsid w:val="00DE7A12"/>
    <w:rsid w:val="00DF1587"/>
    <w:rsid w:val="00DF1C14"/>
    <w:rsid w:val="00DF23AB"/>
    <w:rsid w:val="00DF293D"/>
    <w:rsid w:val="00DF37AC"/>
    <w:rsid w:val="00DF3E90"/>
    <w:rsid w:val="00DF6FB9"/>
    <w:rsid w:val="00E020F8"/>
    <w:rsid w:val="00E02AD4"/>
    <w:rsid w:val="00E03C76"/>
    <w:rsid w:val="00E03FE7"/>
    <w:rsid w:val="00E1104F"/>
    <w:rsid w:val="00E11839"/>
    <w:rsid w:val="00E131C2"/>
    <w:rsid w:val="00E135B4"/>
    <w:rsid w:val="00E13A17"/>
    <w:rsid w:val="00E15559"/>
    <w:rsid w:val="00E21603"/>
    <w:rsid w:val="00E22049"/>
    <w:rsid w:val="00E22A2E"/>
    <w:rsid w:val="00E234BF"/>
    <w:rsid w:val="00E25603"/>
    <w:rsid w:val="00E25662"/>
    <w:rsid w:val="00E25B7D"/>
    <w:rsid w:val="00E27207"/>
    <w:rsid w:val="00E27FB9"/>
    <w:rsid w:val="00E30D4E"/>
    <w:rsid w:val="00E30F49"/>
    <w:rsid w:val="00E31CBA"/>
    <w:rsid w:val="00E32416"/>
    <w:rsid w:val="00E33F4A"/>
    <w:rsid w:val="00E34A88"/>
    <w:rsid w:val="00E37765"/>
    <w:rsid w:val="00E40DBA"/>
    <w:rsid w:val="00E41627"/>
    <w:rsid w:val="00E438E8"/>
    <w:rsid w:val="00E43E07"/>
    <w:rsid w:val="00E46D63"/>
    <w:rsid w:val="00E46F7C"/>
    <w:rsid w:val="00E47B44"/>
    <w:rsid w:val="00E51258"/>
    <w:rsid w:val="00E5236E"/>
    <w:rsid w:val="00E5316C"/>
    <w:rsid w:val="00E53791"/>
    <w:rsid w:val="00E53F96"/>
    <w:rsid w:val="00E54803"/>
    <w:rsid w:val="00E54941"/>
    <w:rsid w:val="00E55EEA"/>
    <w:rsid w:val="00E57A7E"/>
    <w:rsid w:val="00E609F2"/>
    <w:rsid w:val="00E6158F"/>
    <w:rsid w:val="00E61701"/>
    <w:rsid w:val="00E62677"/>
    <w:rsid w:val="00E6315C"/>
    <w:rsid w:val="00E6638B"/>
    <w:rsid w:val="00E67511"/>
    <w:rsid w:val="00E67D37"/>
    <w:rsid w:val="00E67FF4"/>
    <w:rsid w:val="00E709DB"/>
    <w:rsid w:val="00E71B1D"/>
    <w:rsid w:val="00E72724"/>
    <w:rsid w:val="00E753AA"/>
    <w:rsid w:val="00E76167"/>
    <w:rsid w:val="00E76E15"/>
    <w:rsid w:val="00E77D66"/>
    <w:rsid w:val="00E80F2B"/>
    <w:rsid w:val="00E8122F"/>
    <w:rsid w:val="00E817D2"/>
    <w:rsid w:val="00E81A94"/>
    <w:rsid w:val="00E826C4"/>
    <w:rsid w:val="00E82749"/>
    <w:rsid w:val="00E831FA"/>
    <w:rsid w:val="00E83A5E"/>
    <w:rsid w:val="00E85283"/>
    <w:rsid w:val="00E87152"/>
    <w:rsid w:val="00E908FC"/>
    <w:rsid w:val="00E91172"/>
    <w:rsid w:val="00E92FD2"/>
    <w:rsid w:val="00E93FBD"/>
    <w:rsid w:val="00E9538C"/>
    <w:rsid w:val="00E9723C"/>
    <w:rsid w:val="00E97475"/>
    <w:rsid w:val="00E97767"/>
    <w:rsid w:val="00E979C7"/>
    <w:rsid w:val="00EA04AC"/>
    <w:rsid w:val="00EA1D27"/>
    <w:rsid w:val="00EA2C04"/>
    <w:rsid w:val="00EA4011"/>
    <w:rsid w:val="00EA4405"/>
    <w:rsid w:val="00EA55EB"/>
    <w:rsid w:val="00EA5D20"/>
    <w:rsid w:val="00EA649A"/>
    <w:rsid w:val="00EA695C"/>
    <w:rsid w:val="00EB001B"/>
    <w:rsid w:val="00EB034D"/>
    <w:rsid w:val="00EB30D9"/>
    <w:rsid w:val="00EB4DCE"/>
    <w:rsid w:val="00EB4EEC"/>
    <w:rsid w:val="00EB54E7"/>
    <w:rsid w:val="00EB55C7"/>
    <w:rsid w:val="00EB70C9"/>
    <w:rsid w:val="00EC0333"/>
    <w:rsid w:val="00EC16F1"/>
    <w:rsid w:val="00EC2B22"/>
    <w:rsid w:val="00EC379A"/>
    <w:rsid w:val="00EC3B2A"/>
    <w:rsid w:val="00EC4318"/>
    <w:rsid w:val="00ED20FA"/>
    <w:rsid w:val="00ED301B"/>
    <w:rsid w:val="00ED4A13"/>
    <w:rsid w:val="00ED4C04"/>
    <w:rsid w:val="00ED567E"/>
    <w:rsid w:val="00ED5AB5"/>
    <w:rsid w:val="00ED5CBC"/>
    <w:rsid w:val="00ED723F"/>
    <w:rsid w:val="00EE034E"/>
    <w:rsid w:val="00EE06CB"/>
    <w:rsid w:val="00EE0A7D"/>
    <w:rsid w:val="00EE1565"/>
    <w:rsid w:val="00EE1A6F"/>
    <w:rsid w:val="00EE338E"/>
    <w:rsid w:val="00EE52D2"/>
    <w:rsid w:val="00EE6AE7"/>
    <w:rsid w:val="00EE6B7C"/>
    <w:rsid w:val="00EE73A6"/>
    <w:rsid w:val="00EF0CEB"/>
    <w:rsid w:val="00EF1556"/>
    <w:rsid w:val="00EF2441"/>
    <w:rsid w:val="00EF3F27"/>
    <w:rsid w:val="00EF4545"/>
    <w:rsid w:val="00EF4B10"/>
    <w:rsid w:val="00EF4E93"/>
    <w:rsid w:val="00EF6563"/>
    <w:rsid w:val="00EF71E0"/>
    <w:rsid w:val="00F00C2C"/>
    <w:rsid w:val="00F00DC4"/>
    <w:rsid w:val="00F01B51"/>
    <w:rsid w:val="00F01C21"/>
    <w:rsid w:val="00F031A2"/>
    <w:rsid w:val="00F033AE"/>
    <w:rsid w:val="00F0562A"/>
    <w:rsid w:val="00F06CFB"/>
    <w:rsid w:val="00F06E19"/>
    <w:rsid w:val="00F101AA"/>
    <w:rsid w:val="00F131C8"/>
    <w:rsid w:val="00F13C9F"/>
    <w:rsid w:val="00F168FB"/>
    <w:rsid w:val="00F16A26"/>
    <w:rsid w:val="00F17167"/>
    <w:rsid w:val="00F17214"/>
    <w:rsid w:val="00F20930"/>
    <w:rsid w:val="00F2320D"/>
    <w:rsid w:val="00F23382"/>
    <w:rsid w:val="00F26689"/>
    <w:rsid w:val="00F27369"/>
    <w:rsid w:val="00F27A8C"/>
    <w:rsid w:val="00F27F9D"/>
    <w:rsid w:val="00F33ED2"/>
    <w:rsid w:val="00F36042"/>
    <w:rsid w:val="00F36823"/>
    <w:rsid w:val="00F42706"/>
    <w:rsid w:val="00F433FE"/>
    <w:rsid w:val="00F43E45"/>
    <w:rsid w:val="00F476BB"/>
    <w:rsid w:val="00F50138"/>
    <w:rsid w:val="00F51AC0"/>
    <w:rsid w:val="00F539E1"/>
    <w:rsid w:val="00F53CB8"/>
    <w:rsid w:val="00F540DD"/>
    <w:rsid w:val="00F548FD"/>
    <w:rsid w:val="00F563C5"/>
    <w:rsid w:val="00F567AF"/>
    <w:rsid w:val="00F57109"/>
    <w:rsid w:val="00F57E6E"/>
    <w:rsid w:val="00F60A1E"/>
    <w:rsid w:val="00F60E22"/>
    <w:rsid w:val="00F63119"/>
    <w:rsid w:val="00F70200"/>
    <w:rsid w:val="00F70C3C"/>
    <w:rsid w:val="00F71AD5"/>
    <w:rsid w:val="00F71B18"/>
    <w:rsid w:val="00F72347"/>
    <w:rsid w:val="00F733BC"/>
    <w:rsid w:val="00F735AD"/>
    <w:rsid w:val="00F73E41"/>
    <w:rsid w:val="00F74019"/>
    <w:rsid w:val="00F74E41"/>
    <w:rsid w:val="00F757F8"/>
    <w:rsid w:val="00F76501"/>
    <w:rsid w:val="00F77963"/>
    <w:rsid w:val="00F80768"/>
    <w:rsid w:val="00F815B1"/>
    <w:rsid w:val="00F817C7"/>
    <w:rsid w:val="00F82875"/>
    <w:rsid w:val="00F830EC"/>
    <w:rsid w:val="00F833B9"/>
    <w:rsid w:val="00F84E47"/>
    <w:rsid w:val="00F851F6"/>
    <w:rsid w:val="00F86AF3"/>
    <w:rsid w:val="00F876D1"/>
    <w:rsid w:val="00F90843"/>
    <w:rsid w:val="00F90CF0"/>
    <w:rsid w:val="00F9100A"/>
    <w:rsid w:val="00F92095"/>
    <w:rsid w:val="00F9409F"/>
    <w:rsid w:val="00F94A3F"/>
    <w:rsid w:val="00F952D2"/>
    <w:rsid w:val="00F9622E"/>
    <w:rsid w:val="00F963E2"/>
    <w:rsid w:val="00F965A1"/>
    <w:rsid w:val="00F96793"/>
    <w:rsid w:val="00F97F4D"/>
    <w:rsid w:val="00FA02B6"/>
    <w:rsid w:val="00FA0724"/>
    <w:rsid w:val="00FA20FC"/>
    <w:rsid w:val="00FA2257"/>
    <w:rsid w:val="00FA313E"/>
    <w:rsid w:val="00FA3726"/>
    <w:rsid w:val="00FA465F"/>
    <w:rsid w:val="00FA46BB"/>
    <w:rsid w:val="00FA4CBE"/>
    <w:rsid w:val="00FA5695"/>
    <w:rsid w:val="00FA5712"/>
    <w:rsid w:val="00FA6212"/>
    <w:rsid w:val="00FA6974"/>
    <w:rsid w:val="00FA6BCF"/>
    <w:rsid w:val="00FA7897"/>
    <w:rsid w:val="00FB0E0A"/>
    <w:rsid w:val="00FB1342"/>
    <w:rsid w:val="00FB1E91"/>
    <w:rsid w:val="00FB4E44"/>
    <w:rsid w:val="00FB5009"/>
    <w:rsid w:val="00FB54B3"/>
    <w:rsid w:val="00FB7113"/>
    <w:rsid w:val="00FC0E4C"/>
    <w:rsid w:val="00FC1865"/>
    <w:rsid w:val="00FC196E"/>
    <w:rsid w:val="00FC3A53"/>
    <w:rsid w:val="00FC46D5"/>
    <w:rsid w:val="00FC5702"/>
    <w:rsid w:val="00FC5A77"/>
    <w:rsid w:val="00FC6C63"/>
    <w:rsid w:val="00FC7633"/>
    <w:rsid w:val="00FD0572"/>
    <w:rsid w:val="00FD06BC"/>
    <w:rsid w:val="00FD2A83"/>
    <w:rsid w:val="00FD2E14"/>
    <w:rsid w:val="00FD39CB"/>
    <w:rsid w:val="00FD3E02"/>
    <w:rsid w:val="00FD5737"/>
    <w:rsid w:val="00FD5A21"/>
    <w:rsid w:val="00FD6A8B"/>
    <w:rsid w:val="00FD6C08"/>
    <w:rsid w:val="00FD70B3"/>
    <w:rsid w:val="00FE2597"/>
    <w:rsid w:val="00FE354C"/>
    <w:rsid w:val="00FE36B5"/>
    <w:rsid w:val="00FE504A"/>
    <w:rsid w:val="00FE53EE"/>
    <w:rsid w:val="00FE5C2E"/>
    <w:rsid w:val="00FF0462"/>
    <w:rsid w:val="00FF0D00"/>
    <w:rsid w:val="00FF0D88"/>
    <w:rsid w:val="00FF28B7"/>
    <w:rsid w:val="00FF3BE8"/>
    <w:rsid w:val="00FF3E8A"/>
    <w:rsid w:val="00FF48B9"/>
    <w:rsid w:val="00FF55E4"/>
    <w:rsid w:val="00FF715A"/>
    <w:rsid w:val="00FF7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A08D2"/>
  <w15:docId w15:val="{CEC7516D-860A-41EF-ABE3-E4D36AEB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1" w:qFormat="1"/>
    <w:lsdException w:name="heading 2" w:locked="1" w:semiHidden="1" w:uiPriority="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107"/>
    <w:rPr>
      <w:rFonts w:ascii="Arial" w:eastAsia="Times New Roman" w:hAnsi="Arial"/>
      <w:sz w:val="22"/>
      <w:szCs w:val="22"/>
    </w:rPr>
  </w:style>
  <w:style w:type="paragraph" w:styleId="Heading1">
    <w:name w:val="heading 1"/>
    <w:basedOn w:val="Normal"/>
    <w:next w:val="Normal"/>
    <w:link w:val="Heading1Char"/>
    <w:autoRedefine/>
    <w:uiPriority w:val="1"/>
    <w:qFormat/>
    <w:locked/>
    <w:rsid w:val="002410B2"/>
    <w:pPr>
      <w:keepNext/>
      <w:keepLines/>
      <w:spacing w:before="60" w:after="60"/>
      <w:ind w:left="12" w:hanging="12"/>
      <w:outlineLvl w:val="0"/>
    </w:pPr>
    <w:rPr>
      <w:rFonts w:eastAsiaTheme="majorEastAsia" w:cs="Arial"/>
      <w:b/>
    </w:rPr>
  </w:style>
  <w:style w:type="paragraph" w:styleId="Heading2">
    <w:name w:val="heading 2"/>
    <w:basedOn w:val="Normal"/>
    <w:next w:val="Normal"/>
    <w:link w:val="Heading2Char"/>
    <w:autoRedefine/>
    <w:uiPriority w:val="1"/>
    <w:qFormat/>
    <w:locked/>
    <w:rsid w:val="000E1264"/>
    <w:pPr>
      <w:keepNext/>
      <w:tabs>
        <w:tab w:val="left" w:pos="720"/>
      </w:tabs>
      <w:suppressAutoHyphens/>
      <w:autoSpaceDE w:val="0"/>
      <w:autoSpaceDN w:val="0"/>
      <w:ind w:left="360"/>
      <w:outlineLvl w:val="1"/>
    </w:pPr>
    <w:rPr>
      <w:rFonts w:eastAsia="Calibri" w:cs="Arial"/>
      <w:b/>
    </w:rPr>
  </w:style>
  <w:style w:type="paragraph" w:styleId="Heading3">
    <w:name w:val="heading 3"/>
    <w:basedOn w:val="ListParagraph"/>
    <w:next w:val="Normal"/>
    <w:link w:val="Heading3Char1"/>
    <w:autoRedefine/>
    <w:qFormat/>
    <w:locked/>
    <w:rsid w:val="008F4402"/>
    <w:pPr>
      <w:contextualSpacing w:val="0"/>
      <w:outlineLvl w:val="2"/>
    </w:pPr>
    <w:rPr>
      <w:rFonts w:cs="Arial"/>
      <w:b/>
      <w:color w:val="000000" w:themeColor="text1"/>
      <w:szCs w:val="24"/>
    </w:rPr>
  </w:style>
  <w:style w:type="paragraph" w:styleId="Heading4">
    <w:name w:val="heading 4"/>
    <w:basedOn w:val="ListParagraph"/>
    <w:next w:val="Normal"/>
    <w:link w:val="Heading4Char1"/>
    <w:autoRedefine/>
    <w:qFormat/>
    <w:locked/>
    <w:rsid w:val="00D010D6"/>
    <w:pPr>
      <w:spacing w:after="240"/>
      <w:ind w:left="0"/>
      <w:contextualSpacing w:val="0"/>
      <w:outlineLvl w:val="3"/>
    </w:pPr>
    <w:rPr>
      <w:rFonts w:asciiTheme="minorHAnsi" w:hAnsiTheme="minorHAnsi"/>
      <w:color w:val="000000" w:themeColor="text1"/>
      <w:szCs w:val="20"/>
    </w:rPr>
  </w:style>
  <w:style w:type="paragraph" w:styleId="Heading5">
    <w:name w:val="heading 5"/>
    <w:basedOn w:val="ListParagraph"/>
    <w:next w:val="Normal"/>
    <w:link w:val="Heading5Char1"/>
    <w:qFormat/>
    <w:locked/>
    <w:rsid w:val="00073003"/>
    <w:pPr>
      <w:numPr>
        <w:ilvl w:val="4"/>
        <w:numId w:val="4"/>
      </w:numPr>
      <w:spacing w:before="120" w:after="240"/>
      <w:ind w:left="3690" w:hanging="1170"/>
      <w:contextualSpacing w:val="0"/>
      <w:outlineLvl w:val="4"/>
    </w:pPr>
    <w:rPr>
      <w:rFonts w:ascii="Book Antiqua" w:hAnsi="Book Antiqua"/>
      <w:sz w:val="24"/>
      <w:szCs w:val="20"/>
    </w:rPr>
  </w:style>
  <w:style w:type="paragraph" w:styleId="Heading6">
    <w:name w:val="heading 6"/>
    <w:basedOn w:val="ListParagraph"/>
    <w:next w:val="Normal"/>
    <w:link w:val="Heading6Char"/>
    <w:qFormat/>
    <w:locked/>
    <w:rsid w:val="00073003"/>
    <w:pPr>
      <w:numPr>
        <w:ilvl w:val="5"/>
        <w:numId w:val="4"/>
      </w:numPr>
      <w:spacing w:before="120" w:after="240"/>
      <w:ind w:left="4950" w:hanging="1440"/>
      <w:contextualSpacing w:val="0"/>
      <w:outlineLvl w:val="5"/>
    </w:pPr>
    <w:rPr>
      <w:rFonts w:ascii="Book Antiqua" w:hAnsi="Book Antiqua"/>
      <w:sz w:val="24"/>
      <w:szCs w:val="20"/>
    </w:rPr>
  </w:style>
  <w:style w:type="paragraph" w:styleId="Heading7">
    <w:name w:val="heading 7"/>
    <w:basedOn w:val="Normal"/>
    <w:next w:val="Normal"/>
    <w:link w:val="Heading7Char"/>
    <w:unhideWhenUsed/>
    <w:qFormat/>
    <w:locked/>
    <w:rsid w:val="00C46BD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374E6"/>
    <w:rPr>
      <w:rFonts w:ascii="Tahoma" w:hAnsi="Tahoma" w:cs="Tahoma"/>
      <w:sz w:val="16"/>
      <w:szCs w:val="16"/>
    </w:rPr>
  </w:style>
  <w:style w:type="character" w:customStyle="1" w:styleId="BalloonTextChar">
    <w:name w:val="Balloon Text Char"/>
    <w:link w:val="BalloonText"/>
    <w:uiPriority w:val="99"/>
    <w:semiHidden/>
    <w:locked/>
    <w:rsid w:val="000374E6"/>
    <w:rPr>
      <w:rFonts w:ascii="Tahoma" w:hAnsi="Tahoma" w:cs="Tahoma"/>
      <w:sz w:val="16"/>
      <w:szCs w:val="16"/>
    </w:rPr>
  </w:style>
  <w:style w:type="paragraph" w:styleId="Header">
    <w:name w:val="header"/>
    <w:basedOn w:val="Normal"/>
    <w:link w:val="HeaderChar"/>
    <w:uiPriority w:val="99"/>
    <w:rsid w:val="0034710D"/>
    <w:pPr>
      <w:tabs>
        <w:tab w:val="center" w:pos="4680"/>
        <w:tab w:val="right" w:pos="9360"/>
      </w:tabs>
    </w:pPr>
  </w:style>
  <w:style w:type="character" w:customStyle="1" w:styleId="HeaderChar">
    <w:name w:val="Header Char"/>
    <w:link w:val="Header"/>
    <w:uiPriority w:val="99"/>
    <w:locked/>
    <w:rsid w:val="0034710D"/>
    <w:rPr>
      <w:rFonts w:cs="Times New Roman"/>
    </w:rPr>
  </w:style>
  <w:style w:type="paragraph" w:styleId="Footer">
    <w:name w:val="footer"/>
    <w:basedOn w:val="Normal"/>
    <w:link w:val="FooterChar"/>
    <w:uiPriority w:val="99"/>
    <w:rsid w:val="0034710D"/>
    <w:pPr>
      <w:tabs>
        <w:tab w:val="center" w:pos="4680"/>
        <w:tab w:val="right" w:pos="9360"/>
      </w:tabs>
    </w:pPr>
  </w:style>
  <w:style w:type="character" w:customStyle="1" w:styleId="FooterChar">
    <w:name w:val="Footer Char"/>
    <w:link w:val="Footer"/>
    <w:uiPriority w:val="99"/>
    <w:locked/>
    <w:rsid w:val="0034710D"/>
    <w:rPr>
      <w:rFonts w:cs="Times New Roman"/>
    </w:rPr>
  </w:style>
  <w:style w:type="character" w:styleId="Hyperlink">
    <w:name w:val="Hyperlink"/>
    <w:uiPriority w:val="99"/>
    <w:rsid w:val="0034710D"/>
    <w:rPr>
      <w:rFonts w:cs="Times New Roman"/>
      <w:color w:val="0000FF"/>
      <w:u w:val="single"/>
    </w:rPr>
  </w:style>
  <w:style w:type="character" w:styleId="CommentReference">
    <w:name w:val="annotation reference"/>
    <w:uiPriority w:val="99"/>
    <w:rsid w:val="000374E6"/>
    <w:rPr>
      <w:rFonts w:cs="Times New Roman"/>
      <w:sz w:val="16"/>
      <w:szCs w:val="16"/>
    </w:rPr>
  </w:style>
  <w:style w:type="paragraph" w:styleId="CommentText">
    <w:name w:val="annotation text"/>
    <w:basedOn w:val="Normal"/>
    <w:link w:val="CommentTextChar"/>
    <w:uiPriority w:val="99"/>
    <w:rsid w:val="000374E6"/>
    <w:rPr>
      <w:sz w:val="20"/>
      <w:szCs w:val="20"/>
    </w:rPr>
  </w:style>
  <w:style w:type="character" w:customStyle="1" w:styleId="CommentTextChar">
    <w:name w:val="Comment Text Char"/>
    <w:link w:val="CommentText"/>
    <w:uiPriority w:val="99"/>
    <w:locked/>
    <w:rsid w:val="000374E6"/>
    <w:rPr>
      <w:rFonts w:cs="Times New Roman"/>
      <w:sz w:val="20"/>
      <w:szCs w:val="20"/>
    </w:rPr>
  </w:style>
  <w:style w:type="paragraph" w:styleId="CommentSubject">
    <w:name w:val="annotation subject"/>
    <w:basedOn w:val="CommentText"/>
    <w:next w:val="CommentText"/>
    <w:link w:val="CommentSubjectChar"/>
    <w:uiPriority w:val="99"/>
    <w:semiHidden/>
    <w:rsid w:val="000374E6"/>
    <w:rPr>
      <w:b/>
      <w:bCs/>
    </w:rPr>
  </w:style>
  <w:style w:type="character" w:customStyle="1" w:styleId="CommentSubjectChar">
    <w:name w:val="Comment Subject Char"/>
    <w:link w:val="CommentSubject"/>
    <w:uiPriority w:val="99"/>
    <w:semiHidden/>
    <w:locked/>
    <w:rsid w:val="000374E6"/>
    <w:rPr>
      <w:rFonts w:cs="Times New Roman"/>
      <w:b/>
      <w:bCs/>
      <w:sz w:val="20"/>
      <w:szCs w:val="20"/>
    </w:rPr>
  </w:style>
  <w:style w:type="paragraph" w:styleId="ListParagraph">
    <w:name w:val="List Paragraph"/>
    <w:basedOn w:val="Normal"/>
    <w:link w:val="ListParagraphChar"/>
    <w:uiPriority w:val="1"/>
    <w:qFormat/>
    <w:rsid w:val="002B0F0E"/>
    <w:pPr>
      <w:ind w:left="720"/>
      <w:contextualSpacing/>
    </w:pPr>
  </w:style>
  <w:style w:type="paragraph" w:styleId="FootnoteText">
    <w:name w:val="footnote text"/>
    <w:basedOn w:val="Normal"/>
    <w:link w:val="FootnoteTextChar"/>
    <w:uiPriority w:val="99"/>
    <w:semiHidden/>
    <w:rsid w:val="00D02039"/>
    <w:rPr>
      <w:sz w:val="20"/>
      <w:szCs w:val="20"/>
    </w:rPr>
  </w:style>
  <w:style w:type="character" w:customStyle="1" w:styleId="FootnoteTextChar">
    <w:name w:val="Footnote Text Char"/>
    <w:link w:val="FootnoteText"/>
    <w:uiPriority w:val="99"/>
    <w:semiHidden/>
    <w:locked/>
    <w:rsid w:val="00D02039"/>
    <w:rPr>
      <w:rFonts w:cs="Times New Roman"/>
      <w:sz w:val="20"/>
      <w:szCs w:val="20"/>
    </w:rPr>
  </w:style>
  <w:style w:type="character" w:styleId="FootnoteReference">
    <w:name w:val="footnote reference"/>
    <w:uiPriority w:val="99"/>
    <w:semiHidden/>
    <w:rsid w:val="00D02039"/>
    <w:rPr>
      <w:rFonts w:cs="Times New Roman"/>
      <w:vertAlign w:val="superscript"/>
    </w:rPr>
  </w:style>
  <w:style w:type="character" w:customStyle="1" w:styleId="CommentTextChar1">
    <w:name w:val="Comment Text Char1"/>
    <w:uiPriority w:val="99"/>
    <w:locked/>
    <w:rsid w:val="002311DB"/>
    <w:rPr>
      <w:rFonts w:ascii="Book Antiqua" w:hAnsi="Book Antiqua"/>
    </w:rPr>
  </w:style>
  <w:style w:type="character" w:customStyle="1" w:styleId="ListParagraphChar">
    <w:name w:val="List Paragraph Char"/>
    <w:link w:val="ListParagraph"/>
    <w:uiPriority w:val="34"/>
    <w:locked/>
    <w:rsid w:val="002311DB"/>
  </w:style>
  <w:style w:type="paragraph" w:customStyle="1" w:styleId="-maintext">
    <w:name w:val="-maintext"/>
    <w:basedOn w:val="Normal"/>
    <w:uiPriority w:val="99"/>
    <w:rsid w:val="00493D0D"/>
    <w:pPr>
      <w:spacing w:line="320" w:lineRule="exact"/>
    </w:pPr>
    <w:rPr>
      <w:rFonts w:eastAsia="Calibri" w:cs="Arial"/>
    </w:rPr>
  </w:style>
  <w:style w:type="paragraph" w:customStyle="1" w:styleId="Default">
    <w:name w:val="Default"/>
    <w:rsid w:val="001874F1"/>
    <w:pPr>
      <w:autoSpaceDE w:val="0"/>
      <w:autoSpaceDN w:val="0"/>
      <w:adjustRightInd w:val="0"/>
    </w:pPr>
    <w:rPr>
      <w:rFonts w:ascii="Symbol" w:eastAsia="Times New Roman" w:hAnsi="Symbol" w:cs="Symbol"/>
      <w:color w:val="000000"/>
      <w:sz w:val="24"/>
      <w:szCs w:val="24"/>
    </w:rPr>
  </w:style>
  <w:style w:type="table" w:styleId="TableGrid">
    <w:name w:val="Table Grid"/>
    <w:basedOn w:val="TableNormal"/>
    <w:uiPriority w:val="39"/>
    <w:locked/>
    <w:rsid w:val="0004239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rsid w:val="009350F7"/>
    <w:rPr>
      <w:rFonts w:cs="Times New Roman"/>
      <w:color w:val="800080"/>
      <w:u w:val="single"/>
    </w:rPr>
  </w:style>
  <w:style w:type="paragraph" w:customStyle="1" w:styleId="Tablebullets1">
    <w:name w:val="Table bullets 1"/>
    <w:basedOn w:val="Normal"/>
    <w:qFormat/>
    <w:rsid w:val="007C3747"/>
    <w:pPr>
      <w:numPr>
        <w:numId w:val="2"/>
      </w:numPr>
      <w:spacing w:after="120" w:line="280" w:lineRule="exact"/>
      <w:ind w:left="234" w:hanging="216"/>
    </w:pPr>
    <w:rPr>
      <w:rFonts w:cs="Arial"/>
      <w:szCs w:val="26"/>
    </w:rPr>
  </w:style>
  <w:style w:type="character" w:customStyle="1" w:styleId="PlanInstructions">
    <w:name w:val="Plan Instructions"/>
    <w:qFormat/>
    <w:rsid w:val="007C3747"/>
    <w:rPr>
      <w:rFonts w:ascii="Arial" w:hAnsi="Arial"/>
      <w:i/>
      <w:color w:val="548DD4"/>
      <w:sz w:val="22"/>
    </w:rPr>
  </w:style>
  <w:style w:type="character" w:customStyle="1" w:styleId="CharChar2">
    <w:name w:val="Char Char2"/>
    <w:locked/>
    <w:rsid w:val="00C85B7E"/>
    <w:rPr>
      <w:rFonts w:cs="Times New Roman"/>
      <w:sz w:val="20"/>
      <w:szCs w:val="20"/>
    </w:rPr>
  </w:style>
  <w:style w:type="paragraph" w:styleId="Revision">
    <w:name w:val="Revision"/>
    <w:hidden/>
    <w:uiPriority w:val="99"/>
    <w:semiHidden/>
    <w:rsid w:val="009350F7"/>
    <w:rPr>
      <w:sz w:val="22"/>
      <w:szCs w:val="22"/>
    </w:rPr>
  </w:style>
  <w:style w:type="character" w:customStyle="1" w:styleId="Heading2Char">
    <w:name w:val="Heading 2 Char"/>
    <w:basedOn w:val="DefaultParagraphFont"/>
    <w:link w:val="Heading2"/>
    <w:uiPriority w:val="1"/>
    <w:rsid w:val="000E1264"/>
    <w:rPr>
      <w:rFonts w:ascii="Arial" w:hAnsi="Arial" w:cs="Arial"/>
      <w:b/>
      <w:sz w:val="22"/>
      <w:szCs w:val="22"/>
    </w:rPr>
  </w:style>
  <w:style w:type="character" w:customStyle="1" w:styleId="Heading3Char">
    <w:name w:val="Heading 3 Char"/>
    <w:basedOn w:val="DefaultParagraphFont"/>
    <w:semiHidden/>
    <w:rsid w:val="00073003"/>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semiHidden/>
    <w:rsid w:val="00073003"/>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semiHidden/>
    <w:rsid w:val="00073003"/>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rsid w:val="00073003"/>
    <w:rPr>
      <w:rFonts w:ascii="Book Antiqua" w:eastAsia="Times New Roman" w:hAnsi="Book Antiqua"/>
      <w:sz w:val="24"/>
    </w:rPr>
  </w:style>
  <w:style w:type="character" w:customStyle="1" w:styleId="Heading3Char1">
    <w:name w:val="Heading 3 Char1"/>
    <w:link w:val="Heading3"/>
    <w:locked/>
    <w:rsid w:val="008F4402"/>
    <w:rPr>
      <w:rFonts w:ascii="Arial" w:eastAsia="Times New Roman" w:hAnsi="Arial" w:cs="Arial"/>
      <w:b/>
      <w:color w:val="000000" w:themeColor="text1"/>
      <w:sz w:val="22"/>
      <w:szCs w:val="24"/>
    </w:rPr>
  </w:style>
  <w:style w:type="character" w:customStyle="1" w:styleId="Heading4Char1">
    <w:name w:val="Heading 4 Char1"/>
    <w:link w:val="Heading4"/>
    <w:locked/>
    <w:rsid w:val="00D010D6"/>
    <w:rPr>
      <w:rFonts w:asciiTheme="minorHAnsi" w:eastAsia="Times New Roman" w:hAnsiTheme="minorHAnsi"/>
      <w:color w:val="000000" w:themeColor="text1"/>
      <w:sz w:val="22"/>
    </w:rPr>
  </w:style>
  <w:style w:type="character" w:customStyle="1" w:styleId="Heading5Char1">
    <w:name w:val="Heading 5 Char1"/>
    <w:link w:val="Heading5"/>
    <w:locked/>
    <w:rsid w:val="00073003"/>
    <w:rPr>
      <w:rFonts w:ascii="Book Antiqua" w:eastAsia="Times New Roman" w:hAnsi="Book Antiqua"/>
      <w:sz w:val="24"/>
    </w:rPr>
  </w:style>
  <w:style w:type="paragraph" w:styleId="NoSpacing">
    <w:name w:val="No Spacing"/>
    <w:uiPriority w:val="1"/>
    <w:qFormat/>
    <w:rsid w:val="003E14B7"/>
    <w:rPr>
      <w:rFonts w:ascii="Times New Roman" w:eastAsia="Times New Roman" w:hAnsi="Times New Roman"/>
      <w:sz w:val="24"/>
      <w:szCs w:val="24"/>
    </w:rPr>
  </w:style>
  <w:style w:type="paragraph" w:styleId="Caption">
    <w:name w:val="caption"/>
    <w:basedOn w:val="Normal"/>
    <w:next w:val="Normal"/>
    <w:unhideWhenUsed/>
    <w:qFormat/>
    <w:locked/>
    <w:rsid w:val="00A8337F"/>
    <w:rPr>
      <w:i/>
      <w:iCs/>
      <w:color w:val="1F497D" w:themeColor="text2"/>
      <w:sz w:val="18"/>
      <w:szCs w:val="18"/>
    </w:rPr>
  </w:style>
  <w:style w:type="character" w:customStyle="1" w:styleId="Heading7Char">
    <w:name w:val="Heading 7 Char"/>
    <w:basedOn w:val="DefaultParagraphFont"/>
    <w:link w:val="Heading7"/>
    <w:rsid w:val="00C46BD7"/>
    <w:rPr>
      <w:rFonts w:asciiTheme="majorHAnsi" w:eastAsiaTheme="majorEastAsia" w:hAnsiTheme="majorHAnsi" w:cstheme="majorBidi"/>
      <w:i/>
      <w:iCs/>
      <w:color w:val="243F60" w:themeColor="accent1" w:themeShade="7F"/>
      <w:sz w:val="22"/>
      <w:szCs w:val="22"/>
    </w:rPr>
  </w:style>
  <w:style w:type="paragraph" w:styleId="Title">
    <w:name w:val="Title"/>
    <w:basedOn w:val="Normal"/>
    <w:next w:val="Normal"/>
    <w:link w:val="TitleChar"/>
    <w:autoRedefine/>
    <w:qFormat/>
    <w:locked/>
    <w:rsid w:val="004E769A"/>
    <w:pPr>
      <w:contextualSpacing/>
      <w:jc w:val="center"/>
    </w:pPr>
    <w:rPr>
      <w:rFonts w:eastAsiaTheme="majorEastAsia" w:cs="Arial"/>
      <w:b/>
      <w:spacing w:val="-10"/>
      <w:kern w:val="28"/>
      <w:sz w:val="28"/>
      <w:szCs w:val="56"/>
    </w:rPr>
  </w:style>
  <w:style w:type="character" w:customStyle="1" w:styleId="TitleChar">
    <w:name w:val="Title Char"/>
    <w:basedOn w:val="DefaultParagraphFont"/>
    <w:link w:val="Title"/>
    <w:rsid w:val="004E769A"/>
    <w:rPr>
      <w:rFonts w:ascii="Arial" w:eastAsiaTheme="majorEastAsia" w:hAnsi="Arial" w:cs="Arial"/>
      <w:b/>
      <w:spacing w:val="-10"/>
      <w:kern w:val="28"/>
      <w:sz w:val="28"/>
      <w:szCs w:val="56"/>
    </w:rPr>
  </w:style>
  <w:style w:type="character" w:customStyle="1" w:styleId="Heading1Char">
    <w:name w:val="Heading 1 Char"/>
    <w:basedOn w:val="DefaultParagraphFont"/>
    <w:link w:val="Heading1"/>
    <w:uiPriority w:val="1"/>
    <w:rsid w:val="002410B2"/>
    <w:rPr>
      <w:rFonts w:ascii="Arial" w:eastAsiaTheme="majorEastAsia" w:hAnsi="Arial" w:cs="Arial"/>
      <w:b/>
      <w:sz w:val="22"/>
      <w:szCs w:val="22"/>
    </w:rPr>
  </w:style>
  <w:style w:type="paragraph" w:styleId="TOCHeading">
    <w:name w:val="TOC Heading"/>
    <w:basedOn w:val="Heading1"/>
    <w:next w:val="Normal"/>
    <w:uiPriority w:val="39"/>
    <w:unhideWhenUsed/>
    <w:qFormat/>
    <w:rsid w:val="001B3ECF"/>
    <w:p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qFormat/>
    <w:locked/>
    <w:rsid w:val="008C24EF"/>
    <w:pPr>
      <w:tabs>
        <w:tab w:val="right" w:leader="dot" w:pos="9810"/>
      </w:tabs>
      <w:spacing w:before="200" w:after="200" w:line="240" w:lineRule="exact"/>
    </w:pPr>
  </w:style>
  <w:style w:type="paragraph" w:styleId="TOC2">
    <w:name w:val="toc 2"/>
    <w:basedOn w:val="Normal"/>
    <w:next w:val="Normal"/>
    <w:autoRedefine/>
    <w:uiPriority w:val="39"/>
    <w:unhideWhenUsed/>
    <w:qFormat/>
    <w:locked/>
    <w:rsid w:val="008C24EF"/>
    <w:pPr>
      <w:tabs>
        <w:tab w:val="right" w:leader="dot" w:pos="9810"/>
      </w:tabs>
      <w:spacing w:before="200" w:after="200" w:line="240" w:lineRule="exact"/>
      <w:ind w:left="216"/>
    </w:pPr>
    <w:rPr>
      <w:rFonts w:cs="Arial"/>
      <w:noProof/>
    </w:rPr>
  </w:style>
  <w:style w:type="paragraph" w:styleId="TOC3">
    <w:name w:val="toc 3"/>
    <w:basedOn w:val="Normal"/>
    <w:next w:val="Normal"/>
    <w:autoRedefine/>
    <w:uiPriority w:val="39"/>
    <w:unhideWhenUsed/>
    <w:qFormat/>
    <w:locked/>
    <w:rsid w:val="001B3ECF"/>
    <w:pPr>
      <w:spacing w:after="100"/>
      <w:ind w:left="440"/>
    </w:pPr>
  </w:style>
  <w:style w:type="paragraph" w:styleId="BodyText">
    <w:name w:val="Body Text"/>
    <w:basedOn w:val="Normal"/>
    <w:link w:val="BodyTextChar"/>
    <w:uiPriority w:val="1"/>
    <w:qFormat/>
    <w:rsid w:val="00CE6077"/>
    <w:pPr>
      <w:widowControl w:val="0"/>
      <w:autoSpaceDE w:val="0"/>
      <w:autoSpaceDN w:val="0"/>
    </w:pPr>
    <w:rPr>
      <w:rFonts w:ascii="Times New Roman" w:hAnsi="Times New Roman"/>
      <w:sz w:val="24"/>
      <w:szCs w:val="24"/>
    </w:rPr>
  </w:style>
  <w:style w:type="character" w:customStyle="1" w:styleId="BodyTextChar">
    <w:name w:val="Body Text Char"/>
    <w:basedOn w:val="DefaultParagraphFont"/>
    <w:link w:val="BodyText"/>
    <w:uiPriority w:val="1"/>
    <w:rsid w:val="00CE6077"/>
    <w:rPr>
      <w:rFonts w:ascii="Times New Roman" w:eastAsia="Times New Roman" w:hAnsi="Times New Roman"/>
      <w:sz w:val="24"/>
      <w:szCs w:val="24"/>
    </w:rPr>
  </w:style>
  <w:style w:type="paragraph" w:customStyle="1" w:styleId="TableParagraph">
    <w:name w:val="Table Paragraph"/>
    <w:basedOn w:val="Normal"/>
    <w:uiPriority w:val="1"/>
    <w:qFormat/>
    <w:rsid w:val="002C78D5"/>
    <w:pPr>
      <w:widowControl w:val="0"/>
      <w:autoSpaceDE w:val="0"/>
      <w:autoSpaceDN w:val="0"/>
      <w:ind w:left="103"/>
    </w:pPr>
    <w:rPr>
      <w:rFonts w:ascii="Times New Roman" w:hAnsi="Times New Roman"/>
    </w:rPr>
  </w:style>
  <w:style w:type="paragraph" w:customStyle="1" w:styleId="ColorfulList-Accent11">
    <w:name w:val="Colorful List - Accent 11"/>
    <w:aliases w:val="L1"/>
    <w:basedOn w:val="Normal"/>
    <w:next w:val="List"/>
    <w:uiPriority w:val="34"/>
    <w:qFormat/>
    <w:rsid w:val="0076142D"/>
    <w:pPr>
      <w:spacing w:before="120" w:after="240"/>
      <w:ind w:left="720"/>
    </w:pPr>
    <w:rPr>
      <w:rFonts w:ascii="Book Antiqua" w:hAnsi="Book Antiqua"/>
      <w:sz w:val="24"/>
      <w:szCs w:val="20"/>
    </w:rPr>
  </w:style>
  <w:style w:type="paragraph" w:styleId="List">
    <w:name w:val="List"/>
    <w:basedOn w:val="Normal"/>
    <w:semiHidden/>
    <w:unhideWhenUsed/>
    <w:rsid w:val="0076142D"/>
    <w:pPr>
      <w:ind w:left="360" w:hanging="360"/>
      <w:contextualSpacing/>
    </w:pPr>
  </w:style>
  <w:style w:type="paragraph" w:customStyle="1" w:styleId="NYLevel4">
    <w:name w:val="NY Level 4"/>
    <w:basedOn w:val="Heading4"/>
    <w:link w:val="NYLevel4Char"/>
    <w:qFormat/>
    <w:rsid w:val="006C2E73"/>
    <w:pPr>
      <w:spacing w:before="120"/>
      <w:ind w:left="2707" w:hanging="1080"/>
    </w:pPr>
    <w:rPr>
      <w:rFonts w:ascii="Book Antiqua" w:hAnsi="Book Antiqua"/>
      <w:color w:val="auto"/>
      <w:sz w:val="24"/>
      <w:szCs w:val="24"/>
    </w:rPr>
  </w:style>
  <w:style w:type="character" w:customStyle="1" w:styleId="NYLevel4Char">
    <w:name w:val="NY Level 4 Char"/>
    <w:link w:val="NYLevel4"/>
    <w:rsid w:val="006C2E73"/>
    <w:rPr>
      <w:rFonts w:ascii="Book Antiqua" w:eastAsia="Times New Roman" w:hAnsi="Book Antiqua"/>
      <w:sz w:val="24"/>
      <w:szCs w:val="24"/>
    </w:rPr>
  </w:style>
  <w:style w:type="paragraph" w:styleId="Subtitle">
    <w:name w:val="Subtitle"/>
    <w:basedOn w:val="Normal"/>
    <w:next w:val="Normal"/>
    <w:link w:val="SubtitleChar"/>
    <w:uiPriority w:val="11"/>
    <w:qFormat/>
    <w:locked/>
    <w:rsid w:val="00AD55F0"/>
    <w:pPr>
      <w:widowControl w:val="0"/>
      <w:numPr>
        <w:ilvl w:val="1"/>
      </w:numPr>
      <w:autoSpaceDE w:val="0"/>
      <w:autoSpaceDN w:val="0"/>
      <w:spacing w:before="120" w:after="120"/>
      <w:jc w:val="center"/>
    </w:pPr>
    <w:rPr>
      <w:rFonts w:ascii="Arial Bold" w:eastAsiaTheme="minorEastAsia" w:hAnsi="Arial Bold" w:cstheme="minorBidi"/>
      <w:b/>
      <w:spacing w:val="15"/>
      <w:sz w:val="24"/>
    </w:rPr>
  </w:style>
  <w:style w:type="character" w:customStyle="1" w:styleId="SubtitleChar">
    <w:name w:val="Subtitle Char"/>
    <w:basedOn w:val="DefaultParagraphFont"/>
    <w:link w:val="Subtitle"/>
    <w:uiPriority w:val="11"/>
    <w:rsid w:val="00AD55F0"/>
    <w:rPr>
      <w:rFonts w:ascii="Arial Bold" w:eastAsiaTheme="minorEastAsia" w:hAnsi="Arial Bold" w:cstheme="minorBidi"/>
      <w:b/>
      <w:spacing w:val="15"/>
      <w:sz w:val="24"/>
      <w:szCs w:val="22"/>
    </w:rPr>
  </w:style>
  <w:style w:type="character" w:styleId="UnresolvedMention">
    <w:name w:val="Unresolved Mention"/>
    <w:basedOn w:val="DefaultParagraphFont"/>
    <w:uiPriority w:val="99"/>
    <w:semiHidden/>
    <w:unhideWhenUsed/>
    <w:rsid w:val="00A04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90973519">
      <w:bodyDiv w:val="1"/>
      <w:marLeft w:val="0"/>
      <w:marRight w:val="0"/>
      <w:marTop w:val="0"/>
      <w:marBottom w:val="0"/>
      <w:divBdr>
        <w:top w:val="none" w:sz="0" w:space="0" w:color="auto"/>
        <w:left w:val="none" w:sz="0" w:space="0" w:color="auto"/>
        <w:bottom w:val="none" w:sz="0" w:space="0" w:color="auto"/>
        <w:right w:val="none" w:sz="0" w:space="0" w:color="auto"/>
      </w:divBdr>
    </w:div>
    <w:div w:id="107092089">
      <w:bodyDiv w:val="1"/>
      <w:marLeft w:val="0"/>
      <w:marRight w:val="0"/>
      <w:marTop w:val="0"/>
      <w:marBottom w:val="0"/>
      <w:divBdr>
        <w:top w:val="none" w:sz="0" w:space="0" w:color="auto"/>
        <w:left w:val="none" w:sz="0" w:space="0" w:color="auto"/>
        <w:bottom w:val="none" w:sz="0" w:space="0" w:color="auto"/>
        <w:right w:val="none" w:sz="0" w:space="0" w:color="auto"/>
      </w:divBdr>
    </w:div>
    <w:div w:id="176769569">
      <w:bodyDiv w:val="1"/>
      <w:marLeft w:val="0"/>
      <w:marRight w:val="0"/>
      <w:marTop w:val="0"/>
      <w:marBottom w:val="0"/>
      <w:divBdr>
        <w:top w:val="none" w:sz="0" w:space="0" w:color="auto"/>
        <w:left w:val="none" w:sz="0" w:space="0" w:color="auto"/>
        <w:bottom w:val="none" w:sz="0" w:space="0" w:color="auto"/>
        <w:right w:val="none" w:sz="0" w:space="0" w:color="auto"/>
      </w:divBdr>
    </w:div>
    <w:div w:id="464085466">
      <w:bodyDiv w:val="1"/>
      <w:marLeft w:val="0"/>
      <w:marRight w:val="0"/>
      <w:marTop w:val="0"/>
      <w:marBottom w:val="0"/>
      <w:divBdr>
        <w:top w:val="none" w:sz="0" w:space="0" w:color="auto"/>
        <w:left w:val="none" w:sz="0" w:space="0" w:color="auto"/>
        <w:bottom w:val="none" w:sz="0" w:space="0" w:color="auto"/>
        <w:right w:val="none" w:sz="0" w:space="0" w:color="auto"/>
      </w:divBdr>
    </w:div>
    <w:div w:id="633411322">
      <w:bodyDiv w:val="1"/>
      <w:marLeft w:val="0"/>
      <w:marRight w:val="0"/>
      <w:marTop w:val="0"/>
      <w:marBottom w:val="0"/>
      <w:divBdr>
        <w:top w:val="none" w:sz="0" w:space="0" w:color="auto"/>
        <w:left w:val="none" w:sz="0" w:space="0" w:color="auto"/>
        <w:bottom w:val="none" w:sz="0" w:space="0" w:color="auto"/>
        <w:right w:val="none" w:sz="0" w:space="0" w:color="auto"/>
      </w:divBdr>
    </w:div>
    <w:div w:id="728529078">
      <w:bodyDiv w:val="1"/>
      <w:marLeft w:val="0"/>
      <w:marRight w:val="0"/>
      <w:marTop w:val="0"/>
      <w:marBottom w:val="0"/>
      <w:divBdr>
        <w:top w:val="none" w:sz="0" w:space="0" w:color="auto"/>
        <w:left w:val="none" w:sz="0" w:space="0" w:color="auto"/>
        <w:bottom w:val="none" w:sz="0" w:space="0" w:color="auto"/>
        <w:right w:val="none" w:sz="0" w:space="0" w:color="auto"/>
      </w:divBdr>
    </w:div>
    <w:div w:id="806750057">
      <w:bodyDiv w:val="1"/>
      <w:marLeft w:val="0"/>
      <w:marRight w:val="0"/>
      <w:marTop w:val="0"/>
      <w:marBottom w:val="0"/>
      <w:divBdr>
        <w:top w:val="none" w:sz="0" w:space="0" w:color="auto"/>
        <w:left w:val="none" w:sz="0" w:space="0" w:color="auto"/>
        <w:bottom w:val="none" w:sz="0" w:space="0" w:color="auto"/>
        <w:right w:val="none" w:sz="0" w:space="0" w:color="auto"/>
      </w:divBdr>
    </w:div>
    <w:div w:id="866142951">
      <w:bodyDiv w:val="1"/>
      <w:marLeft w:val="0"/>
      <w:marRight w:val="0"/>
      <w:marTop w:val="0"/>
      <w:marBottom w:val="0"/>
      <w:divBdr>
        <w:top w:val="none" w:sz="0" w:space="0" w:color="auto"/>
        <w:left w:val="none" w:sz="0" w:space="0" w:color="auto"/>
        <w:bottom w:val="none" w:sz="0" w:space="0" w:color="auto"/>
        <w:right w:val="none" w:sz="0" w:space="0" w:color="auto"/>
      </w:divBdr>
    </w:div>
    <w:div w:id="1115557739">
      <w:bodyDiv w:val="1"/>
      <w:marLeft w:val="0"/>
      <w:marRight w:val="0"/>
      <w:marTop w:val="0"/>
      <w:marBottom w:val="0"/>
      <w:divBdr>
        <w:top w:val="none" w:sz="0" w:space="0" w:color="auto"/>
        <w:left w:val="none" w:sz="0" w:space="0" w:color="auto"/>
        <w:bottom w:val="none" w:sz="0" w:space="0" w:color="auto"/>
        <w:right w:val="none" w:sz="0" w:space="0" w:color="auto"/>
      </w:divBdr>
    </w:div>
    <w:div w:id="1268349746">
      <w:bodyDiv w:val="1"/>
      <w:marLeft w:val="0"/>
      <w:marRight w:val="0"/>
      <w:marTop w:val="0"/>
      <w:marBottom w:val="0"/>
      <w:divBdr>
        <w:top w:val="none" w:sz="0" w:space="0" w:color="auto"/>
        <w:left w:val="none" w:sz="0" w:space="0" w:color="auto"/>
        <w:bottom w:val="none" w:sz="0" w:space="0" w:color="auto"/>
        <w:right w:val="none" w:sz="0" w:space="0" w:color="auto"/>
      </w:divBdr>
    </w:div>
    <w:div w:id="1290631215">
      <w:bodyDiv w:val="1"/>
      <w:marLeft w:val="0"/>
      <w:marRight w:val="0"/>
      <w:marTop w:val="0"/>
      <w:marBottom w:val="0"/>
      <w:divBdr>
        <w:top w:val="none" w:sz="0" w:space="0" w:color="auto"/>
        <w:left w:val="none" w:sz="0" w:space="0" w:color="auto"/>
        <w:bottom w:val="none" w:sz="0" w:space="0" w:color="auto"/>
        <w:right w:val="none" w:sz="0" w:space="0" w:color="auto"/>
      </w:divBdr>
    </w:div>
    <w:div w:id="1466583456">
      <w:bodyDiv w:val="1"/>
      <w:marLeft w:val="0"/>
      <w:marRight w:val="0"/>
      <w:marTop w:val="0"/>
      <w:marBottom w:val="0"/>
      <w:divBdr>
        <w:top w:val="none" w:sz="0" w:space="0" w:color="auto"/>
        <w:left w:val="none" w:sz="0" w:space="0" w:color="auto"/>
        <w:bottom w:val="none" w:sz="0" w:space="0" w:color="auto"/>
        <w:right w:val="none" w:sz="0" w:space="0" w:color="auto"/>
      </w:divBdr>
    </w:div>
    <w:div w:id="1581209125">
      <w:bodyDiv w:val="1"/>
      <w:marLeft w:val="0"/>
      <w:marRight w:val="0"/>
      <w:marTop w:val="0"/>
      <w:marBottom w:val="0"/>
      <w:divBdr>
        <w:top w:val="none" w:sz="0" w:space="0" w:color="auto"/>
        <w:left w:val="none" w:sz="0" w:space="0" w:color="auto"/>
        <w:bottom w:val="none" w:sz="0" w:space="0" w:color="auto"/>
        <w:right w:val="none" w:sz="0" w:space="0" w:color="auto"/>
      </w:divBdr>
    </w:div>
    <w:div w:id="1777600941">
      <w:marLeft w:val="0"/>
      <w:marRight w:val="0"/>
      <w:marTop w:val="0"/>
      <w:marBottom w:val="0"/>
      <w:divBdr>
        <w:top w:val="none" w:sz="0" w:space="0" w:color="auto"/>
        <w:left w:val="none" w:sz="0" w:space="0" w:color="auto"/>
        <w:bottom w:val="none" w:sz="0" w:space="0" w:color="auto"/>
        <w:right w:val="none" w:sz="0" w:space="0" w:color="auto"/>
      </w:divBdr>
    </w:div>
    <w:div w:id="1777600942">
      <w:marLeft w:val="0"/>
      <w:marRight w:val="0"/>
      <w:marTop w:val="0"/>
      <w:marBottom w:val="0"/>
      <w:divBdr>
        <w:top w:val="none" w:sz="0" w:space="0" w:color="auto"/>
        <w:left w:val="none" w:sz="0" w:space="0" w:color="auto"/>
        <w:bottom w:val="none" w:sz="0" w:space="0" w:color="auto"/>
        <w:right w:val="none" w:sz="0" w:space="0" w:color="auto"/>
      </w:divBdr>
    </w:div>
    <w:div w:id="194749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settings" Target="settings.xml"/><Relationship Id="rId18" Type="http://schemas.openxmlformats.org/officeDocument/2006/relationships/footer" Target="footer1.xml"/><Relationship Id="rId26" Type="http://schemas.openxmlformats.org/officeDocument/2006/relationships/hyperlink" Target="https://www.cms.gov/Medicare/Prescription-Drug-Coverage/PrescriptionDrugCovContra/MTM" TargetMode="External"/><Relationship Id="rId3" Type="http://schemas.openxmlformats.org/officeDocument/2006/relationships/customXml" Target="../customXml/item3.xml"/><Relationship Id="rId21" Type="http://schemas.openxmlformats.org/officeDocument/2006/relationships/hyperlink" Target="https://www.cms.gov/Medicare/Appeals-and-Grievances/MedPrescriptDrugApplGriev/Forms" TargetMode="Externa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yperlink" Target="http://www.cms.gov/Medicare/Health-Plans/ManagedCareMarketing/FinalPartCMarketingGuidelines" TargetMode="External"/><Relationship Id="rId25" Type="http://schemas.openxmlformats.org/officeDocument/2006/relationships/hyperlink" Target="https://www.cms.gov/Medicare/Prescription-Drug-Coverage/PrescriptionDrugCovContra/MT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yperlink" Target="https://www.cms.gov/Medicare/Appeals-and-Grievances/MedPrescriptDrugApplGriev/index.html" TargetMode="External"/><Relationship Id="rId29" Type="http://schemas.openxmlformats.org/officeDocument/2006/relationships/hyperlink" Target="https://www.cms.gov/Medicare-Medicaid-Coordination/Medicare-and-Medicaid-Coordination/Medicare-Medicaid-Coordination-Office/FinancialAlignmentInitiative/MMPInformationandGuidance/MMPEnroll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yperlink" Target="https://www.cms.gov/Medicare/Appeals-and-Grievances/MMCAG/Notices-and-Forms" TargetMode="External"/><Relationship Id="rId28" Type="http://schemas.openxmlformats.org/officeDocument/2006/relationships/hyperlink" Target="https://oig.hhs.gov/exclusions/index.asp" TargetMode="External"/><Relationship Id="rId10" Type="http://schemas.openxmlformats.org/officeDocument/2006/relationships/customXml" Target="../customXml/item10.xml"/><Relationship Id="rId19"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31" Type="http://schemas.openxmlformats.org/officeDocument/2006/relationships/hyperlink" Target="http://icannys.org/"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yperlink" Target="https://www.cms.gov/Medicare/Appeals-and-Grievances/MMCAG" TargetMode="External"/><Relationship Id="rId27" Type="http://schemas.openxmlformats.org/officeDocument/2006/relationships/hyperlink" Target="https://www.cms.gov/medicare/appeals-grievances/managed-care" TargetMode="External"/><Relationship Id="rId30" Type="http://schemas.openxmlformats.org/officeDocument/2006/relationships/hyperlink" Target="http://www.cms.gov/Medicare/Prescription-Drug-Coverage/PrescriptionDrugCovContra/MTM" TargetMode="External"/><Relationship Id="rId8" Type="http://schemas.openxmlformats.org/officeDocument/2006/relationships/customXml" Target="../customXml/item8.xml"/></Relationships>
</file>

<file path=word/_rels/footnotes.xml.rels><?xml version="1.0" encoding="UTF-8" standalone="yes"?>
<Relationships xmlns="http://schemas.openxmlformats.org/package/2006/relationships"><Relationship Id="rId2" Type="http://schemas.openxmlformats.org/officeDocument/2006/relationships/hyperlink" Target="https://www.cms.gov/Medicare-Medicaid-Coordination/Medicare-and-Medicaid-Coordination/Medicare-Medicaid-Coordination-Office/FinancialAlignmentInitiative/MMPInformationandGuidance/MMPMarketingInformationandResources.html" TargetMode="External"/><Relationship Id="rId1" Type="http://schemas.openxmlformats.org/officeDocument/2006/relationships/hyperlink" Target="https://www.federalregister.gov/documents/2018/04/16/2018-07179/medicare-program-contract-year-2019-policy-and-technical-changes-to-the-medicare-advantage-medi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DocStatus xmlns="3935f982-d2dc-4d24-875a-0d8a29e5bb99">New</DocStatus>
    <lf4e879360834b32a0ce60c3bef10998 xmlns="3935f982-d2dc-4d24-875a-0d8a29e5bb99">
      <Terms xmlns="http://schemas.microsoft.com/office/infopath/2007/PartnerControls"/>
    </lf4e879360834b32a0ce60c3bef10998>
    <TaxCatchAll xmlns="3935f982-d2dc-4d24-875a-0d8a29e5bb99"/>
    <lf414c47304d4c15a4cdd593deb02f5f xmlns="3935f982-d2dc-4d24-875a-0d8a29e5bb99">
      <Terms xmlns="http://schemas.microsoft.com/office/infopath/2007/PartnerControls"/>
    </lf414c47304d4c15a4cdd593deb02f5f>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C1B5EDDA3B6474589A3761F376AA9A5" ma:contentTypeVersion="17" ma:contentTypeDescription="Create a new document." ma:contentTypeScope="" ma:versionID="e3e3217f6256615e3dd32b4cc803b3b3">
  <xsd:schema xmlns:xsd="http://www.w3.org/2001/XMLSchema" xmlns:xs="http://www.w3.org/2001/XMLSchema" xmlns:p="http://schemas.microsoft.com/office/2006/metadata/properties" xmlns:ns2="44ee38e4-cac6-415a-987c-834772f54a40" xmlns:ns3="3935f982-d2dc-4d24-875a-0d8a29e5bb99" targetNamespace="http://schemas.microsoft.com/office/2006/metadata/properties" ma:root="true" ma:fieldsID="921f299f0b8b912b1257af4075e329e6" ns2:_="" ns3:_="">
    <xsd:import namespace="44ee38e4-cac6-415a-987c-834772f54a40"/>
    <xsd:import namespace="3935f982-d2dc-4d24-875a-0d8a29e5bb99"/>
    <xsd:element name="properties">
      <xsd:complexType>
        <xsd:sequence>
          <xsd:element name="documentManagement">
            <xsd:complexType>
              <xsd:all>
                <xsd:element ref="ns2:SharedWithUsers" minOccurs="0"/>
                <xsd:element ref="ns3:lf414c47304d4c15a4cdd593deb02f5f" minOccurs="0"/>
                <xsd:element ref="ns3:TaxCatchAll" minOccurs="0"/>
                <xsd:element ref="ns3:DocStatus" minOccurs="0"/>
                <xsd:element ref="ns3:lf4e879360834b32a0ce60c3bef1099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35f982-d2dc-4d24-875a-0d8a29e5bb99" elementFormDefault="qualified">
    <xsd:import namespace="http://schemas.microsoft.com/office/2006/documentManagement/types"/>
    <xsd:import namespace="http://schemas.microsoft.com/office/infopath/2007/PartnerControls"/>
    <xsd:element name="lf414c47304d4c15a4cdd593deb02f5f" ma:index="10" nillable="true" ma:taxonomy="true" ma:internalName="lf414c47304d4c15a4cdd593deb02f5f" ma:taxonomyFieldName="Component" ma:displayName="Component" ma:readOnly="false" ma:default="4;#FCHCO|fa5636ef-0296-4b51-9550-350254e9db36" ma:fieldId="{5f414c47-304d-4c15-a4cd-d593deb02f5f}" ma:sspId="86a8e296-5f29-4af2-954b-0de0d1e1f8bc" ma:termSetId="b3be5a4f-9a50-427b-8854-08d5df7f0e0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71e0af2-c0f4-4cb4-9ff9-b2a7186ae498}" ma:internalName="TaxCatchAll" ma:showField="CatchAllData" ma:web="44ee38e4-cac6-415a-987c-834772f54a40">
      <xsd:complexType>
        <xsd:complexContent>
          <xsd:extension base="dms:MultiChoiceLookup">
            <xsd:sequence>
              <xsd:element name="Value" type="dms:Lookup" maxOccurs="unbounded" minOccurs="0" nillable="true"/>
            </xsd:sequence>
          </xsd:extension>
        </xsd:complexContent>
      </xsd:complexType>
    </xsd:element>
    <xsd:element name="DocStatus" ma:index="12" nillable="true" ma:displayName="DocStatus" ma:default="New" ma:description="Document Status Indicator for GRM" ma:format="Dropdown" ma:internalName="DocStatus" ma:readOnly="false">
      <xsd:simpleType>
        <xsd:restriction base="dms:Choice">
          <xsd:enumeration value="New"/>
          <xsd:enumeration value="In progress"/>
          <xsd:enumeration value="In Review"/>
          <xsd:enumeration value="Final"/>
          <xsd:enumeration value="Archive"/>
        </xsd:restriction>
      </xsd:simpleType>
    </xsd:element>
    <xsd:element name="lf4e879360834b32a0ce60c3bef10998" ma:index="14" nillable="true" ma:taxonomy="true" ma:internalName="lf4e879360834b32a0ce60c3bef10998" ma:taxonomyFieldName="CMS_x0020_GRS_x0020_Bucket_x0020_Series" ma:displayName="CMS GRS Bucket Series" ma:readOnly="false" ma:fieldId="{5f4e8793-6083-4b32-a0ce-60c3bef10998}" ma:sspId="86a8e296-5f29-4af2-954b-0de0d1e1f8bc" ma:termSetId="44e6e3a6-b8d9-4d02-916d-b4f94f4c451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44E0D4DA-8D74-40EB-9850-C22470403426}">
  <ds:schemaRefs>
    <ds:schemaRef ds:uri="http://schemas.microsoft.com/office/2006/metadata/properties"/>
    <ds:schemaRef ds:uri="http://schemas.microsoft.com/office/infopath/2007/PartnerControls"/>
    <ds:schemaRef ds:uri="3935f982-d2dc-4d24-875a-0d8a29e5bb99"/>
  </ds:schemaRefs>
</ds:datastoreItem>
</file>

<file path=customXml/itemProps10.xml><?xml version="1.0" encoding="utf-8"?>
<ds:datastoreItem xmlns:ds="http://schemas.openxmlformats.org/officeDocument/2006/customXml" ds:itemID="{46BACD33-4A48-48E0-9568-68B5051F02DF}">
  <ds:schemaRefs>
    <ds:schemaRef ds:uri="http://schemas.openxmlformats.org/officeDocument/2006/bibliography"/>
  </ds:schemaRefs>
</ds:datastoreItem>
</file>

<file path=customXml/itemProps2.xml><?xml version="1.0" encoding="utf-8"?>
<ds:datastoreItem xmlns:ds="http://schemas.openxmlformats.org/officeDocument/2006/customXml" ds:itemID="{C4939604-D031-422D-A1AC-575EF574A53E}">
  <ds:schemaRefs>
    <ds:schemaRef ds:uri="http://schemas.openxmlformats.org/officeDocument/2006/bibliography"/>
  </ds:schemaRefs>
</ds:datastoreItem>
</file>

<file path=customXml/itemProps3.xml><?xml version="1.0" encoding="utf-8"?>
<ds:datastoreItem xmlns:ds="http://schemas.openxmlformats.org/officeDocument/2006/customXml" ds:itemID="{B81A90C5-2E71-414C-8D20-6E9EA7E1546E}">
  <ds:schemaRefs>
    <ds:schemaRef ds:uri="http://schemas.openxmlformats.org/officeDocument/2006/bibliography"/>
  </ds:schemaRefs>
</ds:datastoreItem>
</file>

<file path=customXml/itemProps4.xml><?xml version="1.0" encoding="utf-8"?>
<ds:datastoreItem xmlns:ds="http://schemas.openxmlformats.org/officeDocument/2006/customXml" ds:itemID="{8B38B245-FA4F-4704-85B8-F36E8D9B5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3935f982-d2dc-4d24-875a-0d8a29e5b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877C5E-3811-4B49-9E70-AFFA3F862A20}">
  <ds:schemaRefs>
    <ds:schemaRef ds:uri="http://schemas.microsoft.com/sharepoint/v3/contenttype/forms"/>
  </ds:schemaRefs>
</ds:datastoreItem>
</file>

<file path=customXml/itemProps6.xml><?xml version="1.0" encoding="utf-8"?>
<ds:datastoreItem xmlns:ds="http://schemas.openxmlformats.org/officeDocument/2006/customXml" ds:itemID="{FC328D10-8F31-49B6-88B7-AB7D2C3FFEAE}">
  <ds:schemaRefs>
    <ds:schemaRef ds:uri="http://schemas.openxmlformats.org/officeDocument/2006/bibliography"/>
  </ds:schemaRefs>
</ds:datastoreItem>
</file>

<file path=customXml/itemProps7.xml><?xml version="1.0" encoding="utf-8"?>
<ds:datastoreItem xmlns:ds="http://schemas.openxmlformats.org/officeDocument/2006/customXml" ds:itemID="{0193D82D-340E-466A-A92B-0A300350261D}">
  <ds:schemaRefs>
    <ds:schemaRef ds:uri="http://schemas.openxmlformats.org/officeDocument/2006/bibliography"/>
  </ds:schemaRefs>
</ds:datastoreItem>
</file>

<file path=customXml/itemProps8.xml><?xml version="1.0" encoding="utf-8"?>
<ds:datastoreItem xmlns:ds="http://schemas.openxmlformats.org/officeDocument/2006/customXml" ds:itemID="{8A0B14AC-3F2C-498F-B084-5C411F5000A5}">
  <ds:schemaRefs>
    <ds:schemaRef ds:uri="http://schemas.openxmlformats.org/officeDocument/2006/bibliography"/>
  </ds:schemaRefs>
</ds:datastoreItem>
</file>

<file path=customXml/itemProps9.xml><?xml version="1.0" encoding="utf-8"?>
<ds:datastoreItem xmlns:ds="http://schemas.openxmlformats.org/officeDocument/2006/customXml" ds:itemID="{A4410BAD-E411-47F4-8ECF-B13ED3E8394A}">
  <ds:schemaRefs>
    <ds:schemaRef ds:uri="Microsoft.SharePoint.Taxonomy.ContentTypeSync"/>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9661</Words>
  <Characters>55074</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Marketing Guidance for New York’s Fully Integrated Duals Advantage for Individuals with Intellectual and Developmental Disabilities (FIDA-IDD) Medicare-Medicaid Plan (Contract Year 2025)</vt:lpstr>
    </vt:vector>
  </TitlesOfParts>
  <Manager/>
  <Company>CMS</Company>
  <LinksUpToDate>false</LinksUpToDate>
  <CharactersWithSpaces>64606</CharactersWithSpaces>
  <SharedDoc>false</SharedDoc>
  <HyperlinkBase/>
  <HLinks>
    <vt:vector size="78" baseType="variant">
      <vt:variant>
        <vt:i4>4063334</vt:i4>
      </vt:variant>
      <vt:variant>
        <vt:i4>30</vt:i4>
      </vt:variant>
      <vt:variant>
        <vt:i4>0</vt:i4>
      </vt:variant>
      <vt:variant>
        <vt:i4>5</vt:i4>
      </vt:variant>
      <vt:variant>
        <vt:lpwstr>http://www.mass.gov/eohhs/consumer/insurance/contacting-masshealth.html</vt:lpwstr>
      </vt:variant>
      <vt:variant>
        <vt:lpwstr/>
      </vt:variant>
      <vt:variant>
        <vt:i4>6094921</vt:i4>
      </vt:variant>
      <vt:variant>
        <vt:i4>27</vt:i4>
      </vt:variant>
      <vt:variant>
        <vt:i4>0</vt:i4>
      </vt:variant>
      <vt:variant>
        <vt:i4>5</vt:i4>
      </vt:variant>
      <vt:variant>
        <vt:lpwstr>http://www.medicare.gov/</vt:lpwstr>
      </vt:variant>
      <vt:variant>
        <vt:lpwstr/>
      </vt:variant>
      <vt:variant>
        <vt:i4>1376340</vt:i4>
      </vt:variant>
      <vt:variant>
        <vt:i4>24</vt:i4>
      </vt:variant>
      <vt:variant>
        <vt:i4>0</vt:i4>
      </vt:variant>
      <vt:variant>
        <vt:i4>5</vt:i4>
      </vt:variant>
      <vt:variant>
        <vt:lpwstr>http://www.cms.gov/Medicare/Health-Plans/ManagedCareMarketing/MarketngModelsStandardDocumentsandEducationalMaterial.html</vt:lpwstr>
      </vt:variant>
      <vt:variant>
        <vt:lpwstr/>
      </vt:variant>
      <vt:variant>
        <vt:i4>6815790</vt:i4>
      </vt:variant>
      <vt:variant>
        <vt:i4>21</vt:i4>
      </vt:variant>
      <vt:variant>
        <vt:i4>0</vt:i4>
      </vt:variant>
      <vt:variant>
        <vt:i4>5</vt:i4>
      </vt:variant>
      <vt:variant>
        <vt:lpwstr>http://www.cms.gov/Regulations-and-Guidance/Guidance/Manuals/downloads/mc86c13.pdf</vt:lpwstr>
      </vt:variant>
      <vt:variant>
        <vt:lpwstr/>
      </vt:variant>
      <vt:variant>
        <vt:i4>7209014</vt:i4>
      </vt:variant>
      <vt:variant>
        <vt:i4>17</vt:i4>
      </vt:variant>
      <vt:variant>
        <vt:i4>0</vt:i4>
      </vt:variant>
      <vt:variant>
        <vt:i4>5</vt:i4>
      </vt:variant>
      <vt:variant>
        <vt:lpwstr>http://cms.gov/Medicare/Appeals-and-Grievances/MedPrescriptDrugApplGriev/index.html</vt:lpwstr>
      </vt:variant>
      <vt:variant>
        <vt:lpwstr/>
      </vt:variant>
      <vt:variant>
        <vt:i4>4128885</vt:i4>
      </vt:variant>
      <vt:variant>
        <vt:i4>15</vt:i4>
      </vt:variant>
      <vt:variant>
        <vt:i4>0</vt:i4>
      </vt:variant>
      <vt:variant>
        <vt:i4>5</vt:i4>
      </vt:variant>
      <vt:variant>
        <vt:lpwstr>http://www.cms.gov/Regulations-and-Guidance/Guidance/Manuals/downloads/mc86c18a.pdf</vt:lpwstr>
      </vt:variant>
      <vt:variant>
        <vt:lpwstr/>
      </vt:variant>
      <vt:variant>
        <vt:i4>8257571</vt:i4>
      </vt:variant>
      <vt:variant>
        <vt:i4>12</vt:i4>
      </vt:variant>
      <vt:variant>
        <vt:i4>0</vt:i4>
      </vt:variant>
      <vt:variant>
        <vt:i4>5</vt:i4>
      </vt:variant>
      <vt:variant>
        <vt:lpwstr>http://cms.gov/Medicare/Prescription-Drug-Coverage/PrescriptionDrugCovContra/Part-D-Model-Marketing-Materials.html</vt:lpwstr>
      </vt:variant>
      <vt:variant>
        <vt:lpwstr/>
      </vt:variant>
      <vt:variant>
        <vt:i4>5898243</vt:i4>
      </vt:variant>
      <vt:variant>
        <vt:i4>9</vt:i4>
      </vt:variant>
      <vt:variant>
        <vt:i4>0</vt:i4>
      </vt:variant>
      <vt:variant>
        <vt:i4>5</vt:i4>
      </vt:variant>
      <vt:variant>
        <vt:lpwstr>http://www.cms.gov/Medicare-Medicaid-Coordination/Medicare-and-Medicaid-Coordination/Medicare-Medicaid-Coordination-Office/Downloads/ModelMarketingMaterialsforMassachusettsMedicareMedicaidPlans.zip</vt:lpwstr>
      </vt:variant>
      <vt:variant>
        <vt:lpwstr/>
      </vt:variant>
      <vt:variant>
        <vt:i4>5898243</vt:i4>
      </vt:variant>
      <vt:variant>
        <vt:i4>6</vt:i4>
      </vt:variant>
      <vt:variant>
        <vt:i4>0</vt:i4>
      </vt:variant>
      <vt:variant>
        <vt:i4>5</vt:i4>
      </vt:variant>
      <vt:variant>
        <vt:lpwstr>http://www.cms.gov/Medicare-Medicaid-Coordination/Medicare-and-Medicaid-Coordination/Medicare-Medicaid-Coordination-Office/Downloads/ModelMarketingMaterialsforMassachusettsMedicareMedicaidPlans.zip</vt:lpwstr>
      </vt:variant>
      <vt:variant>
        <vt:lpwstr/>
      </vt:variant>
      <vt:variant>
        <vt:i4>5898243</vt:i4>
      </vt:variant>
      <vt:variant>
        <vt:i4>3</vt:i4>
      </vt:variant>
      <vt:variant>
        <vt:i4>0</vt:i4>
      </vt:variant>
      <vt:variant>
        <vt:i4>5</vt:i4>
      </vt:variant>
      <vt:variant>
        <vt:lpwstr>http://www.cms.gov/Medicare-Medicaid-Coordination/Medicare-and-Medicaid-Coordination/Medicare-Medicaid-Coordination-Office/Downloads/ModelMarketingMaterialsforMassachusettsMedicareMedicaidPlans.zip</vt:lpwstr>
      </vt:variant>
      <vt:variant>
        <vt:lpwstr/>
      </vt:variant>
      <vt:variant>
        <vt:i4>4063284</vt:i4>
      </vt:variant>
      <vt:variant>
        <vt:i4>0</vt:i4>
      </vt:variant>
      <vt:variant>
        <vt:i4>0</vt:i4>
      </vt:variant>
      <vt:variant>
        <vt:i4>5</vt:i4>
      </vt:variant>
      <vt:variant>
        <vt:lpwstr>http://www.cms.gov/ManagedCareMarketing</vt:lpwstr>
      </vt:variant>
      <vt:variant>
        <vt:lpwstr/>
      </vt:variant>
      <vt:variant>
        <vt:i4>8257658</vt:i4>
      </vt:variant>
      <vt:variant>
        <vt:i4>3</vt:i4>
      </vt:variant>
      <vt:variant>
        <vt:i4>0</vt:i4>
      </vt:variant>
      <vt:variant>
        <vt:i4>5</vt:i4>
      </vt:variant>
      <vt:variant>
        <vt:lpwstr>http://www.cms.gov/Medicare/Prescription-Drug-Coverage/PrescriptionDrugCovContra/Part-D-Model-Marketing-Materials.html</vt:lpwstr>
      </vt:variant>
      <vt:variant>
        <vt:lpwstr/>
      </vt:variant>
      <vt:variant>
        <vt:i4>4718667</vt:i4>
      </vt:variant>
      <vt:variant>
        <vt:i4>0</vt:i4>
      </vt:variant>
      <vt:variant>
        <vt:i4>0</vt:i4>
      </vt:variant>
      <vt:variant>
        <vt:i4>5</vt:i4>
      </vt:variant>
      <vt:variant>
        <vt:lpwstr>http://cms.gov/Medicare-Medicaid-Coordination/Medicare-and-Medicaid-Coordination/Medicare-Medicaid-Coordination-Office/Downloads/CY2013MMPTranslationHPMSMemoFinal041013.pdf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Guidance for New York’s Fully Integrated Duals Advantage for Individuals with Intellectual and Developmental Disabilities (FIDA-IDD) Medicare-Medicaid Plan Contract Year (CY) 2025</dc:title>
  <dc:subject>NY FIDA-IDD MMPs CY 2025 Marketing Guidance</dc:subject>
  <dc:creator>CMS-MMCO</dc:creator>
  <cp:keywords>New York, NY, Fully Integrated Duals Advantage for Individuals with Intellectual and Developmental Disabilities, FIDA-IDD, Contract Year, CY, 2025, Marketing Guidance, Medicare-Medicaid Plans, MMPs, Financial Alignment Initiative, FAI, dual eligible beneficiaries, Three-Way Contract, financial alignment model demonstration</cp:keywords>
  <dc:description/>
  <cp:lastModifiedBy>Kelsey, Samuel (CMS/CM)</cp:lastModifiedBy>
  <cp:revision>2</cp:revision>
  <cp:lastPrinted>2019-08-21T11:52:00Z</cp:lastPrinted>
  <dcterms:created xsi:type="dcterms:W3CDTF">2024-08-07T16:52:00Z</dcterms:created>
  <dcterms:modified xsi:type="dcterms:W3CDTF">2024-08-07T16:52:00Z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0x010100DC1B5EDDA3B6474589A3761F376AA9A5</vt:lpwstr>
  </property>
  <property fmtid="{D5CDD505-2E9C-101B-9397-08002B2CF9AE}" pid="4" name="Order">
    <vt:i4>55800</vt:i4>
  </property>
  <property fmtid="{D5CDD505-2E9C-101B-9397-08002B2CF9AE}" pid="5" name="xd_ProgID">
    <vt:lpwstr/>
  </property>
  <property fmtid="{D5CDD505-2E9C-101B-9397-08002B2CF9AE}" pid="6" name="_CopySource">
    <vt:lpwstr>https://share.cms.gov/office/FCHCO/Marketing/State-specific Marketing Guidance CY 2022/New York/Final Clean Draft Version/DRAFT_NY_FIDAIDDMarketingGuidance_CY2022_7302021.docx</vt:lpwstr>
  </property>
  <property fmtid="{D5CDD505-2E9C-101B-9397-08002B2CF9AE}" pid="7" name="TemplateUrl">
    <vt:lpwstr/>
  </property>
  <property fmtid="{D5CDD505-2E9C-101B-9397-08002B2CF9AE}" pid="8" name="Component">
    <vt:lpwstr/>
  </property>
  <property fmtid="{D5CDD505-2E9C-101B-9397-08002B2CF9AE}" pid="9" name="CMS GRS Bucket Series">
    <vt:lpwstr/>
  </property>
</Properties>
</file>