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859C5" w14:textId="56742EF4" w:rsidR="001A401E" w:rsidRDefault="001A401E" w:rsidP="005A54C3">
      <w:pPr>
        <w:pStyle w:val="NoSpacing"/>
        <w:jc w:val="center"/>
        <w:rPr>
          <w:b/>
        </w:rPr>
      </w:pPr>
      <w:r>
        <w:rPr>
          <w:b/>
        </w:rPr>
        <w:t xml:space="preserve">Dialysis Facility </w:t>
      </w:r>
      <w:r w:rsidR="00082EEB">
        <w:rPr>
          <w:b/>
        </w:rPr>
        <w:t xml:space="preserve">Care </w:t>
      </w:r>
      <w:r>
        <w:rPr>
          <w:b/>
        </w:rPr>
        <w:t>Compare</w:t>
      </w:r>
      <w:r w:rsidR="00082EEB">
        <w:rPr>
          <w:b/>
        </w:rPr>
        <w:t xml:space="preserve"> on Medicare.gov (DFCC)</w:t>
      </w:r>
      <w:r w:rsidR="009B7170">
        <w:rPr>
          <w:b/>
        </w:rPr>
        <w:t xml:space="preserve"> </w:t>
      </w:r>
    </w:p>
    <w:p w14:paraId="7C206B4A" w14:textId="728CBBF9" w:rsidR="00645482" w:rsidRDefault="00B463DA" w:rsidP="005A54C3">
      <w:pPr>
        <w:pStyle w:val="NoSpacing"/>
        <w:jc w:val="center"/>
        <w:rPr>
          <w:b/>
        </w:rPr>
      </w:pPr>
      <w:r>
        <w:rPr>
          <w:b/>
        </w:rPr>
        <w:t xml:space="preserve">October </w:t>
      </w:r>
      <w:r w:rsidR="00AA437E">
        <w:rPr>
          <w:b/>
        </w:rPr>
        <w:t>R</w:t>
      </w:r>
      <w:r w:rsidR="007D5582">
        <w:rPr>
          <w:b/>
        </w:rPr>
        <w:t>efresh</w:t>
      </w:r>
    </w:p>
    <w:p w14:paraId="5D74FA2E" w14:textId="77777777" w:rsidR="00E54C92" w:rsidRDefault="00E54C92" w:rsidP="005A54C3">
      <w:pPr>
        <w:pStyle w:val="NoSpacing"/>
      </w:pPr>
    </w:p>
    <w:p w14:paraId="4E330381" w14:textId="6181F21A" w:rsidR="006F1C89" w:rsidRDefault="006F1C89" w:rsidP="005A54C3">
      <w:pPr>
        <w:pStyle w:val="NoSpacing"/>
        <w:rPr>
          <w:rFonts w:cstheme="minorHAnsi"/>
          <w:b/>
        </w:rPr>
      </w:pPr>
      <w:r w:rsidRPr="00A646FC">
        <w:rPr>
          <w:b/>
          <w:sz w:val="24"/>
          <w:szCs w:val="24"/>
          <w:u w:val="single"/>
        </w:rPr>
        <w:t>Please Note: Due to the government shutdown, the October DFCC Care Compare refresh was delayed until November 20, 2025</w:t>
      </w:r>
    </w:p>
    <w:p w14:paraId="0C8B928D" w14:textId="77777777" w:rsidR="006F1C89" w:rsidRDefault="006F1C89" w:rsidP="005A54C3">
      <w:pPr>
        <w:pStyle w:val="NoSpacing"/>
        <w:rPr>
          <w:rFonts w:cstheme="minorHAnsi"/>
          <w:b/>
        </w:rPr>
      </w:pPr>
    </w:p>
    <w:p w14:paraId="6BAE92DF" w14:textId="325A531B" w:rsidR="00857E67" w:rsidRPr="002D0174" w:rsidRDefault="009D73D3" w:rsidP="005A54C3">
      <w:pPr>
        <w:pStyle w:val="NoSpacing"/>
        <w:rPr>
          <w:rFonts w:cstheme="minorHAnsi"/>
          <w:b/>
        </w:rPr>
      </w:pPr>
      <w:r w:rsidRPr="002D0174">
        <w:rPr>
          <w:rFonts w:cstheme="minorHAnsi"/>
          <w:b/>
        </w:rPr>
        <w:t xml:space="preserve">What is Dialysis Facility </w:t>
      </w:r>
      <w:r w:rsidR="001C2313" w:rsidRPr="002D0174">
        <w:rPr>
          <w:rFonts w:cstheme="minorHAnsi"/>
          <w:b/>
        </w:rPr>
        <w:t xml:space="preserve">Care </w:t>
      </w:r>
      <w:r w:rsidRPr="002D0174">
        <w:rPr>
          <w:rFonts w:cstheme="minorHAnsi"/>
          <w:b/>
        </w:rPr>
        <w:t>Compare</w:t>
      </w:r>
      <w:r w:rsidR="00082EEB" w:rsidRPr="002D0174">
        <w:rPr>
          <w:rFonts w:cstheme="minorHAnsi"/>
          <w:b/>
        </w:rPr>
        <w:t xml:space="preserve"> on Medicare.gov (DFCC)</w:t>
      </w:r>
      <w:r w:rsidRPr="002D0174">
        <w:rPr>
          <w:rFonts w:cstheme="minorHAnsi"/>
          <w:b/>
        </w:rPr>
        <w:t>?</w:t>
      </w:r>
    </w:p>
    <w:p w14:paraId="23455EE3" w14:textId="53A8ECF4" w:rsidR="00F9162B" w:rsidRPr="002D0174" w:rsidRDefault="001C2313" w:rsidP="005A54C3">
      <w:pPr>
        <w:pStyle w:val="NoSpacing"/>
        <w:rPr>
          <w:rFonts w:cstheme="minorHAnsi"/>
        </w:rPr>
      </w:pPr>
      <w:hyperlink r:id="rId11" w:history="1">
        <w:r w:rsidRPr="002D0174">
          <w:rPr>
            <w:rStyle w:val="Hyperlink"/>
            <w:rFonts w:cstheme="minorHAnsi"/>
          </w:rPr>
          <w:t>Dialysis Facility Care Compare</w:t>
        </w:r>
      </w:hyperlink>
      <w:r w:rsidR="00082EEB" w:rsidRPr="002D0174">
        <w:rPr>
          <w:rStyle w:val="Hyperlink"/>
          <w:rFonts w:cstheme="minorHAnsi"/>
        </w:rPr>
        <w:t xml:space="preserve"> on Medicare.gov, formerly known as Dialysis Facility Compare,</w:t>
      </w:r>
      <w:r w:rsidR="009B7170" w:rsidRPr="002D0174">
        <w:rPr>
          <w:rStyle w:val="Hyperlink"/>
          <w:rFonts w:cstheme="minorHAnsi"/>
        </w:rPr>
        <w:t xml:space="preserve"> </w:t>
      </w:r>
      <w:r w:rsidR="009B7170" w:rsidRPr="002D0174">
        <w:rPr>
          <w:rFonts w:cstheme="minorHAnsi"/>
        </w:rPr>
        <w:t>i</w:t>
      </w:r>
      <w:r w:rsidR="009D73D3" w:rsidRPr="002D0174">
        <w:rPr>
          <w:rFonts w:cstheme="minorHAnsi"/>
        </w:rPr>
        <w:t>s a</w:t>
      </w:r>
      <w:r w:rsidR="00F9162B" w:rsidRPr="002D0174">
        <w:rPr>
          <w:rFonts w:cstheme="minorHAnsi"/>
        </w:rPr>
        <w:t xml:space="preserve"> website that allows patients and health centers to view and compare quality</w:t>
      </w:r>
      <w:r w:rsidR="00A37A7D" w:rsidRPr="002D0174">
        <w:rPr>
          <w:rFonts w:cstheme="minorHAnsi"/>
        </w:rPr>
        <w:t xml:space="preserve"> data about dialysis facilities</w:t>
      </w:r>
      <w:r w:rsidR="00F9162B" w:rsidRPr="002D0174">
        <w:rPr>
          <w:rFonts w:cstheme="minorHAnsi"/>
        </w:rPr>
        <w:t xml:space="preserve">. </w:t>
      </w:r>
      <w:r w:rsidR="00A37A7D" w:rsidRPr="002D0174">
        <w:rPr>
          <w:rFonts w:cstheme="minorHAnsi"/>
        </w:rPr>
        <w:t>CMS</w:t>
      </w:r>
      <w:r w:rsidR="00F9162B" w:rsidRPr="002D0174">
        <w:rPr>
          <w:rFonts w:cstheme="minorHAnsi"/>
        </w:rPr>
        <w:t xml:space="preserve"> </w:t>
      </w:r>
      <w:r w:rsidR="009D73D3" w:rsidRPr="002D0174">
        <w:rPr>
          <w:rFonts w:cstheme="minorHAnsi"/>
        </w:rPr>
        <w:t xml:space="preserve">also </w:t>
      </w:r>
      <w:r w:rsidR="00F9162B" w:rsidRPr="002D0174">
        <w:rPr>
          <w:rFonts w:cstheme="minorHAnsi"/>
        </w:rPr>
        <w:t>uses th</w:t>
      </w:r>
      <w:r w:rsidR="001D683E" w:rsidRPr="002D0174">
        <w:rPr>
          <w:rFonts w:cstheme="minorHAnsi"/>
        </w:rPr>
        <w:t>ese</w:t>
      </w:r>
      <w:r w:rsidR="00F9162B" w:rsidRPr="002D0174">
        <w:rPr>
          <w:rFonts w:cstheme="minorHAnsi"/>
        </w:rPr>
        <w:t xml:space="preserve"> data, organized </w:t>
      </w:r>
      <w:r w:rsidR="00A37A7D" w:rsidRPr="002D0174">
        <w:rPr>
          <w:rFonts w:cstheme="minorHAnsi"/>
        </w:rPr>
        <w:t>into</w:t>
      </w:r>
      <w:r w:rsidR="00F9162B" w:rsidRPr="002D0174">
        <w:rPr>
          <w:rFonts w:cstheme="minorHAnsi"/>
        </w:rPr>
        <w:t xml:space="preserve"> a series of measures, to create a </w:t>
      </w:r>
      <w:r w:rsidR="00FA59A4" w:rsidRPr="002D0174">
        <w:rPr>
          <w:rFonts w:cstheme="minorHAnsi"/>
        </w:rPr>
        <w:t xml:space="preserve">star </w:t>
      </w:r>
      <w:r w:rsidR="00F9162B" w:rsidRPr="002D0174">
        <w:rPr>
          <w:rFonts w:cstheme="minorHAnsi"/>
        </w:rPr>
        <w:t>rating system that can help patients make educated decisions about where to get their dialysis treatments.</w:t>
      </w:r>
    </w:p>
    <w:p w14:paraId="14A3BDEC" w14:textId="492C0A53" w:rsidR="009D73D3" w:rsidRPr="002D0174" w:rsidRDefault="009D73D3" w:rsidP="005A54C3">
      <w:pPr>
        <w:pStyle w:val="NoSpacing"/>
        <w:rPr>
          <w:rFonts w:cstheme="minorHAnsi"/>
          <w:b/>
        </w:rPr>
      </w:pPr>
    </w:p>
    <w:p w14:paraId="68B9B20A" w14:textId="684F8B2A" w:rsidR="00EB1CC6" w:rsidRPr="002D0174" w:rsidRDefault="009D73D3" w:rsidP="005A54C3">
      <w:pPr>
        <w:pStyle w:val="NoSpacing"/>
        <w:rPr>
          <w:rFonts w:cstheme="minorHAnsi"/>
          <w:b/>
        </w:rPr>
      </w:pPr>
      <w:r w:rsidRPr="002D0174">
        <w:rPr>
          <w:rFonts w:cstheme="minorHAnsi"/>
          <w:b/>
        </w:rPr>
        <w:t xml:space="preserve">What </w:t>
      </w:r>
      <w:r w:rsidR="005B4869" w:rsidRPr="002D0174">
        <w:rPr>
          <w:rFonts w:cstheme="minorHAnsi"/>
          <w:b/>
        </w:rPr>
        <w:t xml:space="preserve">clinical </w:t>
      </w:r>
      <w:r w:rsidR="008B1D66" w:rsidRPr="002D0174">
        <w:rPr>
          <w:rFonts w:cstheme="minorHAnsi"/>
          <w:b/>
        </w:rPr>
        <w:t xml:space="preserve">measures will be updated in </w:t>
      </w:r>
      <w:proofErr w:type="gramStart"/>
      <w:r w:rsidR="008B1D66" w:rsidRPr="002D0174">
        <w:rPr>
          <w:rFonts w:cstheme="minorHAnsi"/>
          <w:b/>
        </w:rPr>
        <w:t xml:space="preserve">the </w:t>
      </w:r>
      <w:r w:rsidR="00B463DA" w:rsidRPr="002D0174">
        <w:rPr>
          <w:rFonts w:cstheme="minorHAnsi"/>
          <w:b/>
        </w:rPr>
        <w:t>October</w:t>
      </w:r>
      <w:proofErr w:type="gramEnd"/>
      <w:r w:rsidR="00920F22" w:rsidRPr="002D0174">
        <w:rPr>
          <w:rFonts w:cstheme="minorHAnsi"/>
          <w:b/>
        </w:rPr>
        <w:t xml:space="preserve"> </w:t>
      </w:r>
      <w:r w:rsidR="00AA437E" w:rsidRPr="002D0174">
        <w:rPr>
          <w:rFonts w:cstheme="minorHAnsi"/>
          <w:b/>
        </w:rPr>
        <w:t>202</w:t>
      </w:r>
      <w:r w:rsidR="00D00DE0" w:rsidRPr="002D0174">
        <w:rPr>
          <w:rFonts w:cstheme="minorHAnsi"/>
          <w:b/>
        </w:rPr>
        <w:t>5</w:t>
      </w:r>
      <w:r w:rsidR="007D5582" w:rsidRPr="002D0174">
        <w:rPr>
          <w:rFonts w:cstheme="minorHAnsi"/>
          <w:b/>
        </w:rPr>
        <w:t xml:space="preserve"> refresh</w:t>
      </w:r>
      <w:r w:rsidR="00EB1CC6" w:rsidRPr="002D0174">
        <w:rPr>
          <w:rFonts w:cstheme="minorHAnsi"/>
          <w:b/>
        </w:rPr>
        <w:t>?</w:t>
      </w:r>
    </w:p>
    <w:p w14:paraId="7CED242A" w14:textId="2130DB3E" w:rsidR="00B463DA" w:rsidRPr="002D0174" w:rsidRDefault="00B463DA" w:rsidP="00B463DA">
      <w:pPr>
        <w:rPr>
          <w:rFonts w:eastAsia="Verdana" w:cstheme="minorHAnsi"/>
          <w:color w:val="000000" w:themeColor="text1"/>
          <w:kern w:val="24"/>
        </w:rPr>
      </w:pPr>
      <w:r w:rsidRPr="002D0174">
        <w:rPr>
          <w:rFonts w:eastAsia="Verdana" w:cstheme="minorHAnsi"/>
          <w:color w:val="000000" w:themeColor="text1"/>
          <w:kern w:val="24"/>
        </w:rPr>
        <w:t>With the October 202</w:t>
      </w:r>
      <w:r w:rsidR="00D00DE0" w:rsidRPr="002D0174">
        <w:rPr>
          <w:rFonts w:eastAsia="Verdana" w:cstheme="minorHAnsi"/>
          <w:color w:val="000000" w:themeColor="text1"/>
          <w:kern w:val="24"/>
        </w:rPr>
        <w:t>5</w:t>
      </w:r>
      <w:r w:rsidRPr="002D0174">
        <w:rPr>
          <w:rFonts w:eastAsia="Verdana" w:cstheme="minorHAnsi"/>
          <w:color w:val="000000" w:themeColor="text1"/>
          <w:kern w:val="24"/>
        </w:rPr>
        <w:t xml:space="preserve"> release, the following clinical care quality measures on Dialysis Facility Care Compare have been updated with data from Calendar Year (CY) 202</w:t>
      </w:r>
      <w:r w:rsidR="00D00DE0" w:rsidRPr="002D0174">
        <w:rPr>
          <w:rFonts w:eastAsia="Verdana" w:cstheme="minorHAnsi"/>
          <w:color w:val="000000" w:themeColor="text1"/>
          <w:kern w:val="24"/>
        </w:rPr>
        <w:t>4</w:t>
      </w:r>
      <w:r w:rsidRPr="002D0174">
        <w:rPr>
          <w:rFonts w:eastAsia="Verdana" w:cstheme="minorHAnsi"/>
          <w:color w:val="000000" w:themeColor="text1"/>
          <w:kern w:val="24"/>
        </w:rPr>
        <w:t>:</w:t>
      </w:r>
    </w:p>
    <w:p w14:paraId="30916827" w14:textId="77777777" w:rsidR="00B463DA" w:rsidRPr="006E5674" w:rsidRDefault="00B463DA" w:rsidP="00B463DA">
      <w:pPr>
        <w:numPr>
          <w:ilvl w:val="0"/>
          <w:numId w:val="27"/>
        </w:numPr>
        <w:spacing w:after="0" w:line="240" w:lineRule="auto"/>
        <w:contextualSpacing/>
        <w:rPr>
          <w:rFonts w:ascii="Calibri" w:hAnsi="Calibri" w:cstheme="minorHAnsi"/>
        </w:rPr>
      </w:pPr>
      <w:r w:rsidRPr="002D0174">
        <w:rPr>
          <w:rFonts w:ascii="Calibri" w:eastAsia="Verdana" w:hAnsi="Calibri" w:cstheme="minorHAnsi"/>
          <w:color w:val="000000" w:themeColor="text1"/>
          <w:kern w:val="24"/>
        </w:rPr>
        <w:t>Adult and child patients who had enough waste removed from their blood during hemodialysis or peritoneal dialysis</w:t>
      </w:r>
    </w:p>
    <w:p w14:paraId="6AC9A084" w14:textId="2DBBE555" w:rsidR="006E5674" w:rsidRPr="002D0174" w:rsidRDefault="006E5674" w:rsidP="00B463DA">
      <w:pPr>
        <w:numPr>
          <w:ilvl w:val="0"/>
          <w:numId w:val="27"/>
        </w:numPr>
        <w:spacing w:after="0" w:line="240" w:lineRule="auto"/>
        <w:contextualSpacing/>
        <w:rPr>
          <w:rFonts w:ascii="Calibri" w:hAnsi="Calibri" w:cstheme="minorHAnsi"/>
        </w:rPr>
      </w:pPr>
      <w:r>
        <w:rPr>
          <w:rFonts w:ascii="Calibri" w:eastAsia="Verdana" w:hAnsi="Calibri" w:cstheme="minorHAnsi"/>
          <w:color w:val="000000" w:themeColor="text1"/>
          <w:kern w:val="24"/>
        </w:rPr>
        <w:t xml:space="preserve">Access to home dialysis for new patients </w:t>
      </w:r>
    </w:p>
    <w:p w14:paraId="5555749C" w14:textId="77777777" w:rsidR="00B463DA" w:rsidRPr="002D0174" w:rsidRDefault="00B463DA" w:rsidP="00B463DA">
      <w:pPr>
        <w:numPr>
          <w:ilvl w:val="0"/>
          <w:numId w:val="27"/>
        </w:numPr>
        <w:spacing w:after="0" w:line="240" w:lineRule="auto"/>
        <w:contextualSpacing/>
        <w:rPr>
          <w:rFonts w:ascii="Calibri" w:hAnsi="Calibri" w:cstheme="minorHAnsi"/>
        </w:rPr>
      </w:pPr>
      <w:r w:rsidRPr="002D0174">
        <w:rPr>
          <w:rFonts w:ascii="Calibri" w:eastAsia="Verdana" w:hAnsi="Calibri" w:cstheme="minorHAnsi"/>
          <w:color w:val="000000" w:themeColor="text1"/>
          <w:kern w:val="24"/>
        </w:rPr>
        <w:t>Adult patients who had too much calcium in their blood</w:t>
      </w:r>
    </w:p>
    <w:p w14:paraId="4A6779B6" w14:textId="77777777" w:rsidR="00B463DA" w:rsidRPr="002D0174" w:rsidRDefault="00B463DA" w:rsidP="00B463DA">
      <w:pPr>
        <w:numPr>
          <w:ilvl w:val="0"/>
          <w:numId w:val="27"/>
        </w:numPr>
        <w:spacing w:after="0" w:line="240" w:lineRule="auto"/>
        <w:contextualSpacing/>
        <w:rPr>
          <w:rFonts w:ascii="Calibri" w:hAnsi="Calibri" w:cstheme="minorHAnsi"/>
        </w:rPr>
      </w:pPr>
      <w:r w:rsidRPr="002D0174">
        <w:rPr>
          <w:rFonts w:ascii="Calibri" w:eastAsia="Verdana" w:hAnsi="Calibri" w:cstheme="minorHAnsi"/>
          <w:color w:val="000000" w:themeColor="text1"/>
          <w:kern w:val="24"/>
        </w:rPr>
        <w:t>Frequency of patient death, hospital admission, or readmission</w:t>
      </w:r>
    </w:p>
    <w:p w14:paraId="7EB50A50" w14:textId="77777777" w:rsidR="00B463DA" w:rsidRPr="002D0174" w:rsidRDefault="00B463DA" w:rsidP="00B463DA">
      <w:pPr>
        <w:numPr>
          <w:ilvl w:val="0"/>
          <w:numId w:val="27"/>
        </w:numPr>
        <w:spacing w:after="0" w:line="240" w:lineRule="auto"/>
        <w:contextualSpacing/>
        <w:rPr>
          <w:rFonts w:ascii="Calibri" w:hAnsi="Calibri" w:cstheme="minorHAnsi"/>
        </w:rPr>
      </w:pPr>
      <w:r w:rsidRPr="002D0174">
        <w:rPr>
          <w:rFonts w:ascii="Calibri" w:eastAsia="Verdana" w:hAnsi="Calibri" w:cstheme="minorHAnsi"/>
          <w:color w:val="000000" w:themeColor="text1"/>
          <w:kern w:val="24"/>
        </w:rPr>
        <w:t>Frequency of transfusions</w:t>
      </w:r>
    </w:p>
    <w:p w14:paraId="02599F0B" w14:textId="77777777" w:rsidR="00B463DA" w:rsidRPr="002D0174" w:rsidRDefault="00B463DA" w:rsidP="00B463DA">
      <w:pPr>
        <w:numPr>
          <w:ilvl w:val="0"/>
          <w:numId w:val="27"/>
        </w:numPr>
        <w:spacing w:after="0" w:line="240" w:lineRule="auto"/>
        <w:contextualSpacing/>
        <w:rPr>
          <w:rFonts w:ascii="Calibri" w:hAnsi="Calibri" w:cstheme="minorHAnsi"/>
        </w:rPr>
      </w:pPr>
      <w:r w:rsidRPr="002D0174">
        <w:rPr>
          <w:rFonts w:ascii="Calibri" w:eastAsia="Verdana" w:hAnsi="Calibri" w:cstheme="minorHAnsi"/>
          <w:color w:val="000000" w:themeColor="text1"/>
          <w:kern w:val="24"/>
        </w:rPr>
        <w:t>Hemoglobin management (Downloadable Data Only)</w:t>
      </w:r>
    </w:p>
    <w:p w14:paraId="433725C3" w14:textId="77777777" w:rsidR="00B463DA" w:rsidRPr="002D0174" w:rsidRDefault="00B463DA" w:rsidP="00B463DA">
      <w:pPr>
        <w:numPr>
          <w:ilvl w:val="0"/>
          <w:numId w:val="27"/>
        </w:numPr>
        <w:spacing w:after="0" w:line="240" w:lineRule="auto"/>
        <w:contextualSpacing/>
        <w:rPr>
          <w:rFonts w:ascii="Calibri" w:eastAsia="Verdana" w:hAnsi="Calibri" w:cstheme="minorHAnsi"/>
          <w:color w:val="000000" w:themeColor="text1"/>
          <w:kern w:val="24"/>
        </w:rPr>
      </w:pPr>
      <w:r w:rsidRPr="002D0174">
        <w:rPr>
          <w:rFonts w:ascii="Calibri" w:eastAsia="Verdana" w:hAnsi="Calibri" w:cstheme="minorHAnsi"/>
          <w:color w:val="000000" w:themeColor="text1"/>
          <w:kern w:val="24"/>
        </w:rPr>
        <w:t>Phosphorus concentrations in the blood (Downloadable Data Only)</w:t>
      </w:r>
    </w:p>
    <w:p w14:paraId="35B08F99" w14:textId="77777777" w:rsidR="00B463DA" w:rsidRPr="002D0174" w:rsidRDefault="00B463DA" w:rsidP="00B463DA">
      <w:pPr>
        <w:numPr>
          <w:ilvl w:val="0"/>
          <w:numId w:val="27"/>
        </w:numPr>
        <w:spacing w:after="0" w:line="240" w:lineRule="auto"/>
        <w:contextualSpacing/>
        <w:rPr>
          <w:rFonts w:ascii="Calibri" w:hAnsi="Calibri" w:cstheme="minorHAnsi"/>
        </w:rPr>
      </w:pPr>
      <w:r w:rsidRPr="002D0174">
        <w:rPr>
          <w:rFonts w:ascii="Calibri" w:hAnsi="Calibri" w:cstheme="minorHAnsi"/>
        </w:rPr>
        <w:t>Prevention of bloodstream infections</w:t>
      </w:r>
    </w:p>
    <w:p w14:paraId="51819E52" w14:textId="77777777" w:rsidR="00B463DA" w:rsidRPr="002D0174" w:rsidRDefault="00B463DA" w:rsidP="00B463DA">
      <w:pPr>
        <w:numPr>
          <w:ilvl w:val="0"/>
          <w:numId w:val="27"/>
        </w:numPr>
        <w:spacing w:after="0" w:line="240" w:lineRule="auto"/>
        <w:contextualSpacing/>
        <w:rPr>
          <w:rFonts w:ascii="Calibri" w:hAnsi="Calibri" w:cstheme="minorHAnsi"/>
        </w:rPr>
      </w:pPr>
      <w:r w:rsidRPr="002D0174">
        <w:rPr>
          <w:rFonts w:ascii="Calibri" w:eastAsia="Verdana" w:hAnsi="Calibri" w:cstheme="minorHAnsi"/>
          <w:color w:val="000000" w:themeColor="text1"/>
          <w:kern w:val="24"/>
        </w:rPr>
        <w:t xml:space="preserve">Adult patients who received treatment through an arteriovenous fistula </w:t>
      </w:r>
    </w:p>
    <w:p w14:paraId="74A3A367" w14:textId="77777777" w:rsidR="00B463DA" w:rsidRPr="002D0174" w:rsidRDefault="00B463DA" w:rsidP="00B463DA">
      <w:pPr>
        <w:numPr>
          <w:ilvl w:val="0"/>
          <w:numId w:val="27"/>
        </w:numPr>
        <w:spacing w:after="0" w:line="240" w:lineRule="auto"/>
        <w:contextualSpacing/>
        <w:rPr>
          <w:rFonts w:ascii="Calibri" w:hAnsi="Calibri" w:cstheme="minorHAnsi"/>
        </w:rPr>
      </w:pPr>
      <w:r w:rsidRPr="002D0174">
        <w:rPr>
          <w:rFonts w:ascii="Calibri" w:eastAsia="Verdana" w:hAnsi="Calibri" w:cstheme="minorHAnsi"/>
          <w:color w:val="000000" w:themeColor="text1"/>
          <w:kern w:val="24"/>
        </w:rPr>
        <w:t xml:space="preserve">Adult patients who had a catheter (tube) left in a vein for at least 3 consecutive complete months, for their regular hemodialysis treatments </w:t>
      </w:r>
    </w:p>
    <w:p w14:paraId="44C08AAC" w14:textId="77777777" w:rsidR="00B463DA" w:rsidRPr="002D0174" w:rsidRDefault="00B463DA" w:rsidP="00B463DA">
      <w:pPr>
        <w:numPr>
          <w:ilvl w:val="0"/>
          <w:numId w:val="27"/>
        </w:numPr>
        <w:spacing w:after="0" w:line="240" w:lineRule="auto"/>
        <w:contextualSpacing/>
        <w:rPr>
          <w:rFonts w:ascii="Calibri" w:hAnsi="Calibri" w:cstheme="minorHAnsi"/>
        </w:rPr>
      </w:pPr>
      <w:r w:rsidRPr="002D0174">
        <w:rPr>
          <w:rFonts w:ascii="Calibri" w:eastAsia="Verdana" w:hAnsi="Calibri" w:cstheme="minorHAnsi"/>
          <w:color w:val="000000" w:themeColor="text1"/>
          <w:kern w:val="24"/>
        </w:rPr>
        <w:t xml:space="preserve">Measurement of </w:t>
      </w:r>
      <w:proofErr w:type="spellStart"/>
      <w:r w:rsidRPr="002D0174">
        <w:rPr>
          <w:rFonts w:ascii="Calibri" w:eastAsia="Verdana" w:hAnsi="Calibri" w:cstheme="minorHAnsi"/>
          <w:color w:val="000000" w:themeColor="text1"/>
          <w:kern w:val="24"/>
        </w:rPr>
        <w:t>nPCR</w:t>
      </w:r>
      <w:proofErr w:type="spellEnd"/>
      <w:r w:rsidRPr="002D0174">
        <w:rPr>
          <w:rFonts w:ascii="Calibri" w:eastAsia="Verdana" w:hAnsi="Calibri" w:cstheme="minorHAnsi"/>
          <w:color w:val="000000" w:themeColor="text1"/>
          <w:kern w:val="24"/>
        </w:rPr>
        <w:t xml:space="preserve"> for pediatric hemodialysis patients</w:t>
      </w:r>
    </w:p>
    <w:p w14:paraId="2994C3D3" w14:textId="77777777" w:rsidR="00B463DA" w:rsidRPr="002D0174" w:rsidRDefault="00B463DA" w:rsidP="00B463DA">
      <w:pPr>
        <w:numPr>
          <w:ilvl w:val="0"/>
          <w:numId w:val="27"/>
        </w:numPr>
        <w:spacing w:after="0" w:line="240" w:lineRule="auto"/>
        <w:contextualSpacing/>
        <w:rPr>
          <w:rFonts w:ascii="Calibri" w:hAnsi="Calibri" w:cstheme="minorHAnsi"/>
        </w:rPr>
      </w:pPr>
      <w:r w:rsidRPr="002D0174">
        <w:rPr>
          <w:rFonts w:ascii="Calibri" w:eastAsia="Verdana" w:hAnsi="Calibri" w:cstheme="minorHAnsi"/>
          <w:color w:val="000000" w:themeColor="text1"/>
          <w:kern w:val="24"/>
        </w:rPr>
        <w:t>Patients who were on the kidney or kidney-pancreas transplant waiting list</w:t>
      </w:r>
    </w:p>
    <w:p w14:paraId="4B29393D" w14:textId="77777777" w:rsidR="00B463DA" w:rsidRPr="002D0174" w:rsidRDefault="00B463DA" w:rsidP="00B463DA">
      <w:pPr>
        <w:numPr>
          <w:ilvl w:val="0"/>
          <w:numId w:val="27"/>
        </w:numPr>
        <w:spacing w:after="0" w:line="240" w:lineRule="auto"/>
        <w:contextualSpacing/>
        <w:rPr>
          <w:rFonts w:ascii="Calibri" w:hAnsi="Calibri" w:cstheme="minorHAnsi"/>
        </w:rPr>
      </w:pPr>
      <w:r w:rsidRPr="002D0174">
        <w:rPr>
          <w:rFonts w:ascii="Calibri" w:eastAsia="Verdana" w:hAnsi="Calibri" w:cstheme="minorHAnsi"/>
          <w:color w:val="000000" w:themeColor="text1"/>
          <w:kern w:val="24"/>
        </w:rPr>
        <w:t>Transplant waitlist within a year of dialysis initiation</w:t>
      </w:r>
    </w:p>
    <w:p w14:paraId="0785ACDC" w14:textId="77777777" w:rsidR="00B463DA" w:rsidRPr="002D0174" w:rsidRDefault="00B463DA" w:rsidP="00B463DA">
      <w:pPr>
        <w:numPr>
          <w:ilvl w:val="0"/>
          <w:numId w:val="27"/>
        </w:numPr>
        <w:spacing w:after="0" w:line="240" w:lineRule="auto"/>
        <w:contextualSpacing/>
        <w:rPr>
          <w:rFonts w:ascii="Calibri" w:hAnsi="Calibri" w:cstheme="minorHAnsi"/>
        </w:rPr>
      </w:pPr>
      <w:r w:rsidRPr="002D0174">
        <w:rPr>
          <w:rFonts w:ascii="Calibri" w:eastAsia="Verdana" w:hAnsi="Calibri" w:cstheme="minorHAnsi"/>
          <w:bCs/>
        </w:rPr>
        <w:t>Emergency department encounters</w:t>
      </w:r>
    </w:p>
    <w:p w14:paraId="2E452347" w14:textId="77777777" w:rsidR="00B463DA" w:rsidRPr="002D0174" w:rsidRDefault="00B463DA" w:rsidP="00B463DA">
      <w:pPr>
        <w:numPr>
          <w:ilvl w:val="0"/>
          <w:numId w:val="27"/>
        </w:numPr>
        <w:spacing w:after="0" w:line="240" w:lineRule="auto"/>
        <w:contextualSpacing/>
        <w:rPr>
          <w:rFonts w:ascii="Calibri" w:hAnsi="Calibri" w:cstheme="minorHAnsi"/>
          <w:bCs/>
        </w:rPr>
      </w:pPr>
      <w:r w:rsidRPr="002D0174">
        <w:rPr>
          <w:rFonts w:ascii="Calibri" w:hAnsi="Calibri" w:cstheme="minorHAnsi"/>
          <w:bCs/>
        </w:rPr>
        <w:t xml:space="preserve">Emergency department encounters within 30 days of hospitalization </w:t>
      </w:r>
    </w:p>
    <w:p w14:paraId="2D672CD7" w14:textId="77777777" w:rsidR="00B463DA" w:rsidRPr="002D0174" w:rsidRDefault="00B463DA" w:rsidP="00B463DA">
      <w:pPr>
        <w:numPr>
          <w:ilvl w:val="0"/>
          <w:numId w:val="27"/>
        </w:numPr>
        <w:spacing w:after="0" w:line="240" w:lineRule="auto"/>
        <w:contextualSpacing/>
        <w:rPr>
          <w:rFonts w:ascii="Calibri" w:hAnsi="Calibri" w:cstheme="minorHAnsi"/>
        </w:rPr>
      </w:pPr>
      <w:r w:rsidRPr="002D0174">
        <w:rPr>
          <w:rFonts w:ascii="Calibri" w:hAnsi="Calibri" w:cstheme="minorHAnsi"/>
        </w:rPr>
        <w:t xml:space="preserve">Healthcare Personnel Vaccination </w:t>
      </w:r>
    </w:p>
    <w:p w14:paraId="7884A47A" w14:textId="4E2A82F3" w:rsidR="00B463DA" w:rsidRPr="002D0174" w:rsidRDefault="00B463DA" w:rsidP="008D7823">
      <w:pPr>
        <w:pStyle w:val="NoSpacing"/>
        <w:rPr>
          <w:rFonts w:cstheme="minorHAnsi"/>
          <w:b/>
        </w:rPr>
      </w:pPr>
    </w:p>
    <w:p w14:paraId="4FEE762C" w14:textId="2E85F0FC" w:rsidR="007A3479" w:rsidRPr="002D0174" w:rsidRDefault="007A3479" w:rsidP="008D7823">
      <w:pPr>
        <w:pStyle w:val="NoSpacing"/>
        <w:rPr>
          <w:rFonts w:cstheme="minorHAnsi"/>
        </w:rPr>
      </w:pPr>
      <w:r w:rsidRPr="002D0174">
        <w:rPr>
          <w:rFonts w:cstheme="minorHAnsi"/>
        </w:rPr>
        <w:t xml:space="preserve">The Patient Quality of Care Star Ratings have been updated with this release, also based on CY 2023 data. Details about the methodology for calculating the star ratings can be found in the technical notes on Dialysisdata.org. </w:t>
      </w:r>
    </w:p>
    <w:p w14:paraId="5C8B7011" w14:textId="77777777" w:rsidR="007A3479" w:rsidRPr="002D0174" w:rsidRDefault="007A3479" w:rsidP="007A3479">
      <w:pPr>
        <w:spacing w:after="160" w:line="259" w:lineRule="auto"/>
        <w:contextualSpacing/>
        <w:rPr>
          <w:rFonts w:ascii="Calibri" w:hAnsi="Calibri" w:cstheme="minorHAnsi"/>
        </w:rPr>
      </w:pPr>
    </w:p>
    <w:p w14:paraId="30960C28" w14:textId="7C8A311F" w:rsidR="007A3479" w:rsidRPr="002D0174" w:rsidRDefault="007A3479" w:rsidP="007A3479">
      <w:pPr>
        <w:spacing w:after="160" w:line="259" w:lineRule="auto"/>
        <w:contextualSpacing/>
        <w:rPr>
          <w:rFonts w:ascii="Calibri" w:hAnsi="Calibri" w:cstheme="minorHAnsi"/>
          <w:b/>
        </w:rPr>
      </w:pPr>
      <w:r w:rsidRPr="002D0174">
        <w:rPr>
          <w:rFonts w:ascii="Calibri" w:hAnsi="Calibri" w:cstheme="minorHAnsi"/>
          <w:b/>
        </w:rPr>
        <w:t>Why is reporting on home dialysis important?</w:t>
      </w:r>
    </w:p>
    <w:p w14:paraId="6373FC8A" w14:textId="771505BE" w:rsidR="007A3479" w:rsidRPr="002D0174" w:rsidRDefault="007A3479" w:rsidP="007A3479">
      <w:pPr>
        <w:spacing w:after="160" w:line="259" w:lineRule="auto"/>
        <w:contextualSpacing/>
        <w:rPr>
          <w:rFonts w:ascii="Calibri" w:hAnsi="Calibri" w:cstheme="minorHAnsi"/>
        </w:rPr>
      </w:pPr>
      <w:r w:rsidRPr="002D0174">
        <w:rPr>
          <w:rFonts w:ascii="Calibri" w:hAnsi="Calibri" w:cstheme="minorHAnsi"/>
        </w:rPr>
        <w:t>The type of dialysis a patient gets can affect their health in other ways (like cardiovascular impacts and infections) and the overall experience of care. Measuring the number of patients who changed to home dialysis shows that the dialysis facility effectively educated the patient and facilitated shared decision making.</w:t>
      </w:r>
    </w:p>
    <w:p w14:paraId="4E23ABDF" w14:textId="2F6E49DC" w:rsidR="00B463DA" w:rsidRPr="002D0174" w:rsidRDefault="00B463DA" w:rsidP="00B463DA">
      <w:pPr>
        <w:pStyle w:val="NoSpacing"/>
        <w:rPr>
          <w:rFonts w:cstheme="minorHAnsi"/>
          <w:b/>
        </w:rPr>
      </w:pPr>
    </w:p>
    <w:p w14:paraId="0D89DADB" w14:textId="3905AF34" w:rsidR="00B463DA" w:rsidRPr="002D0174" w:rsidRDefault="00B463DA" w:rsidP="00B463DA">
      <w:pPr>
        <w:pStyle w:val="NoSpacing"/>
        <w:rPr>
          <w:rFonts w:cstheme="minorHAnsi"/>
          <w:b/>
        </w:rPr>
      </w:pPr>
      <w:r w:rsidRPr="002D0174">
        <w:rPr>
          <w:rFonts w:cstheme="minorHAnsi"/>
          <w:b/>
        </w:rPr>
        <w:lastRenderedPageBreak/>
        <w:t xml:space="preserve">What </w:t>
      </w:r>
      <w:r w:rsidRPr="002D0174">
        <w:rPr>
          <w:rFonts w:ascii="Calibri" w:eastAsia="Verdana" w:hAnsi="Calibri" w:cs="Times New Roman"/>
          <w:b/>
          <w:color w:val="000000"/>
          <w:kern w:val="24"/>
        </w:rPr>
        <w:t>individual measures and Star Ratings of ICH CAHPS (In-Center Hemodialysis Consumer Assessment of Healthcare Providers and Systems)</w:t>
      </w:r>
      <w:r w:rsidR="005B4869" w:rsidRPr="002D0174">
        <w:rPr>
          <w:rFonts w:ascii="Calibri" w:eastAsia="Verdana" w:hAnsi="Calibri" w:cs="Times New Roman"/>
          <w:b/>
          <w:color w:val="000000"/>
          <w:kern w:val="24"/>
        </w:rPr>
        <w:t xml:space="preserve"> </w:t>
      </w:r>
      <w:r w:rsidRPr="002D0174">
        <w:rPr>
          <w:rFonts w:ascii="Calibri" w:eastAsia="Verdana" w:hAnsi="Calibri" w:cs="Times New Roman"/>
          <w:b/>
          <w:color w:val="000000"/>
          <w:kern w:val="24"/>
        </w:rPr>
        <w:t>Survey of Patients’ Experiences have been updated with data</w:t>
      </w:r>
      <w:r w:rsidRPr="002D0174">
        <w:rPr>
          <w:rFonts w:cstheme="minorHAnsi"/>
          <w:b/>
        </w:rPr>
        <w:t xml:space="preserve"> in </w:t>
      </w:r>
      <w:proofErr w:type="gramStart"/>
      <w:r w:rsidRPr="002D0174">
        <w:rPr>
          <w:rFonts w:cstheme="minorHAnsi"/>
          <w:b/>
        </w:rPr>
        <w:t>the October</w:t>
      </w:r>
      <w:proofErr w:type="gramEnd"/>
      <w:r w:rsidRPr="002D0174">
        <w:rPr>
          <w:rFonts w:cstheme="minorHAnsi"/>
          <w:b/>
        </w:rPr>
        <w:t xml:space="preserve"> 2024 refresh?</w:t>
      </w:r>
    </w:p>
    <w:p w14:paraId="3514515E" w14:textId="77777777" w:rsidR="00B463DA" w:rsidRPr="002D0174" w:rsidRDefault="00B463DA" w:rsidP="00B463DA">
      <w:pPr>
        <w:pStyle w:val="NoSpacing"/>
        <w:rPr>
          <w:rFonts w:cstheme="minorHAnsi"/>
          <w:b/>
        </w:rPr>
      </w:pPr>
    </w:p>
    <w:p w14:paraId="4AC987D8" w14:textId="77777777" w:rsidR="00B463DA" w:rsidRPr="002D0174" w:rsidRDefault="00B463DA" w:rsidP="00B463DA">
      <w:pPr>
        <w:pStyle w:val="ListParagraph"/>
        <w:numPr>
          <w:ilvl w:val="0"/>
          <w:numId w:val="28"/>
        </w:numPr>
        <w:contextualSpacing/>
        <w:rPr>
          <w:rFonts w:eastAsia="Calibri" w:cs="Calibri"/>
        </w:rPr>
      </w:pPr>
      <w:r w:rsidRPr="002D0174">
        <w:rPr>
          <w:rFonts w:eastAsia="Verdana" w:cs="Calibri"/>
          <w:color w:val="000000"/>
          <w:kern w:val="24"/>
        </w:rPr>
        <w:t>Kidney doctor’s communication and caring</w:t>
      </w:r>
    </w:p>
    <w:p w14:paraId="306D5392" w14:textId="77777777" w:rsidR="00B463DA" w:rsidRPr="002D0174" w:rsidRDefault="00B463DA" w:rsidP="00B463DA">
      <w:pPr>
        <w:numPr>
          <w:ilvl w:val="0"/>
          <w:numId w:val="27"/>
        </w:numPr>
        <w:spacing w:after="0" w:line="240" w:lineRule="auto"/>
        <w:contextualSpacing/>
        <w:rPr>
          <w:rFonts w:ascii="Calibri" w:eastAsia="Calibri" w:hAnsi="Calibri" w:cs="Calibri"/>
        </w:rPr>
      </w:pPr>
      <w:r w:rsidRPr="002D0174">
        <w:rPr>
          <w:rFonts w:ascii="Calibri" w:eastAsia="Verdana" w:hAnsi="Calibri" w:cs="Calibri"/>
          <w:color w:val="000000"/>
          <w:kern w:val="24"/>
        </w:rPr>
        <w:t>Quality of dialysis center care and operations</w:t>
      </w:r>
    </w:p>
    <w:p w14:paraId="6D2BC34E" w14:textId="77777777" w:rsidR="00B463DA" w:rsidRPr="002D0174" w:rsidRDefault="00B463DA" w:rsidP="00B463DA">
      <w:pPr>
        <w:numPr>
          <w:ilvl w:val="0"/>
          <w:numId w:val="27"/>
        </w:numPr>
        <w:spacing w:after="0" w:line="240" w:lineRule="auto"/>
        <w:contextualSpacing/>
        <w:rPr>
          <w:rFonts w:ascii="Calibri" w:eastAsia="Calibri" w:hAnsi="Calibri" w:cs="Calibri"/>
        </w:rPr>
      </w:pPr>
      <w:r w:rsidRPr="002D0174">
        <w:rPr>
          <w:rFonts w:ascii="Calibri" w:eastAsia="Verdana" w:hAnsi="Calibri" w:cs="Calibri"/>
          <w:color w:val="000000"/>
          <w:kern w:val="24"/>
        </w:rPr>
        <w:t>Providing information to patients</w:t>
      </w:r>
    </w:p>
    <w:p w14:paraId="42F07B2D" w14:textId="77777777" w:rsidR="00B463DA" w:rsidRPr="002D0174" w:rsidRDefault="00B463DA" w:rsidP="00B463DA">
      <w:pPr>
        <w:numPr>
          <w:ilvl w:val="0"/>
          <w:numId w:val="27"/>
        </w:numPr>
        <w:spacing w:after="0" w:line="240" w:lineRule="auto"/>
        <w:contextualSpacing/>
        <w:rPr>
          <w:rFonts w:ascii="Calibri" w:eastAsia="Calibri" w:hAnsi="Calibri" w:cs="Calibri"/>
        </w:rPr>
      </w:pPr>
      <w:r w:rsidRPr="002D0174">
        <w:rPr>
          <w:rFonts w:ascii="Calibri" w:eastAsia="Verdana" w:hAnsi="Calibri" w:cs="Calibri"/>
          <w:color w:val="000000"/>
          <w:kern w:val="24"/>
        </w:rPr>
        <w:t>Rating of kidney doctors</w:t>
      </w:r>
    </w:p>
    <w:p w14:paraId="1EB2404C" w14:textId="77777777" w:rsidR="00B463DA" w:rsidRPr="002D0174" w:rsidRDefault="00B463DA" w:rsidP="00B463DA">
      <w:pPr>
        <w:numPr>
          <w:ilvl w:val="0"/>
          <w:numId w:val="27"/>
        </w:numPr>
        <w:spacing w:after="0" w:line="240" w:lineRule="auto"/>
        <w:contextualSpacing/>
        <w:rPr>
          <w:rFonts w:ascii="Calibri" w:eastAsia="Calibri" w:hAnsi="Calibri" w:cs="Calibri"/>
        </w:rPr>
      </w:pPr>
      <w:r w:rsidRPr="002D0174">
        <w:rPr>
          <w:rFonts w:ascii="Calibri" w:eastAsia="Verdana" w:hAnsi="Calibri" w:cs="Calibri"/>
          <w:color w:val="000000"/>
          <w:kern w:val="24"/>
        </w:rPr>
        <w:t>Rating of dialysis center staff</w:t>
      </w:r>
    </w:p>
    <w:p w14:paraId="37595A02" w14:textId="77777777" w:rsidR="00B463DA" w:rsidRPr="002D0174" w:rsidRDefault="00B463DA" w:rsidP="00B463DA">
      <w:pPr>
        <w:numPr>
          <w:ilvl w:val="0"/>
          <w:numId w:val="27"/>
        </w:numPr>
        <w:spacing w:after="0" w:line="240" w:lineRule="auto"/>
        <w:contextualSpacing/>
        <w:rPr>
          <w:rFonts w:ascii="Calibri" w:eastAsia="Calibri" w:hAnsi="Calibri" w:cs="Calibri"/>
        </w:rPr>
      </w:pPr>
      <w:r w:rsidRPr="002D0174">
        <w:rPr>
          <w:rFonts w:ascii="Calibri" w:eastAsia="Verdana" w:hAnsi="Calibri" w:cs="Calibri"/>
          <w:color w:val="000000"/>
          <w:kern w:val="24"/>
        </w:rPr>
        <w:t>Rating of dialysis center</w:t>
      </w:r>
    </w:p>
    <w:p w14:paraId="02026278" w14:textId="497B49C5" w:rsidR="00B463DA" w:rsidRPr="002D0174" w:rsidRDefault="00B463DA" w:rsidP="008D7823">
      <w:pPr>
        <w:pStyle w:val="NoSpacing"/>
        <w:rPr>
          <w:rFonts w:cstheme="minorHAnsi"/>
          <w:b/>
        </w:rPr>
      </w:pPr>
    </w:p>
    <w:p w14:paraId="19C9D679" w14:textId="6C2A9792" w:rsidR="005B4869" w:rsidRPr="002D0174" w:rsidRDefault="005B4869" w:rsidP="008D7823">
      <w:pPr>
        <w:pStyle w:val="NoSpacing"/>
        <w:rPr>
          <w:rFonts w:cstheme="minorHAnsi"/>
        </w:rPr>
      </w:pPr>
      <w:r w:rsidRPr="002D0174">
        <w:rPr>
          <w:rFonts w:cstheme="minorHAnsi"/>
        </w:rPr>
        <w:t>The Overall Star Rating of ICH CAHPS Survey of Patients’ Experiences was also updated with this release.</w:t>
      </w:r>
    </w:p>
    <w:p w14:paraId="7D2562AD" w14:textId="54C5E953" w:rsidR="008B1D66" w:rsidRPr="006476AD" w:rsidRDefault="008B1D66" w:rsidP="008B1D66">
      <w:pPr>
        <w:spacing w:after="0" w:line="240" w:lineRule="auto"/>
        <w:rPr>
          <w:rFonts w:eastAsia="Verdana" w:cstheme="minorHAnsi"/>
          <w:color w:val="000000" w:themeColor="text1"/>
          <w:kern w:val="24"/>
          <w:sz w:val="20"/>
          <w:szCs w:val="20"/>
        </w:rPr>
      </w:pPr>
    </w:p>
    <w:p w14:paraId="230C0E11" w14:textId="3EA7355A" w:rsidR="006476AD" w:rsidRPr="006476AD" w:rsidRDefault="006476AD" w:rsidP="006476AD">
      <w:pPr>
        <w:spacing w:after="0" w:line="240" w:lineRule="auto"/>
        <w:rPr>
          <w:rFonts w:eastAsia="Verdana" w:cstheme="minorHAnsi"/>
          <w:b/>
          <w:color w:val="000000" w:themeColor="text1"/>
          <w:kern w:val="24"/>
          <w:sz w:val="20"/>
          <w:szCs w:val="20"/>
        </w:rPr>
      </w:pPr>
    </w:p>
    <w:p w14:paraId="7F498580" w14:textId="504496EF" w:rsidR="008B4461" w:rsidRPr="006476AD" w:rsidRDefault="008B4461" w:rsidP="008B1D66">
      <w:pPr>
        <w:spacing w:after="0" w:line="240" w:lineRule="auto"/>
        <w:rPr>
          <w:rFonts w:eastAsia="Verdana" w:cstheme="minorHAnsi"/>
          <w:color w:val="000000" w:themeColor="text1"/>
          <w:kern w:val="24"/>
          <w:sz w:val="20"/>
          <w:szCs w:val="20"/>
        </w:rPr>
      </w:pPr>
    </w:p>
    <w:p w14:paraId="43B7DCB0" w14:textId="2BF5315D" w:rsidR="00AC2CD1" w:rsidRPr="006476AD" w:rsidRDefault="00AC2CD1" w:rsidP="008B1D66">
      <w:pPr>
        <w:spacing w:after="0" w:line="240" w:lineRule="auto"/>
        <w:rPr>
          <w:rFonts w:eastAsia="Verdana" w:cstheme="minorHAnsi"/>
          <w:color w:val="000000" w:themeColor="text1"/>
          <w:kern w:val="24"/>
          <w:sz w:val="20"/>
          <w:szCs w:val="20"/>
        </w:rPr>
      </w:pPr>
    </w:p>
    <w:p w14:paraId="46FBD6D3" w14:textId="32893513" w:rsidR="00C068FB" w:rsidRPr="006476AD" w:rsidRDefault="00C068FB" w:rsidP="008B1D66">
      <w:pPr>
        <w:spacing w:after="0" w:line="240" w:lineRule="auto"/>
        <w:rPr>
          <w:rFonts w:eastAsia="Times New Roman" w:cstheme="minorHAnsi"/>
          <w:sz w:val="20"/>
          <w:szCs w:val="20"/>
        </w:rPr>
      </w:pPr>
    </w:p>
    <w:p w14:paraId="684600A1" w14:textId="77777777" w:rsidR="00C068FB" w:rsidRPr="00EB1CC6" w:rsidRDefault="00C068FB" w:rsidP="00C068FB">
      <w:pPr>
        <w:pStyle w:val="NoSpacing"/>
        <w:rPr>
          <w:b/>
        </w:rPr>
      </w:pPr>
    </w:p>
    <w:p w14:paraId="38B8D39C" w14:textId="77777777" w:rsidR="008B1D66" w:rsidRPr="008B1D66" w:rsidRDefault="008B1D66" w:rsidP="008B1D66">
      <w:pPr>
        <w:spacing w:after="0" w:line="240" w:lineRule="auto"/>
        <w:rPr>
          <w:rFonts w:eastAsia="Times New Roman" w:cstheme="minorHAnsi"/>
          <w:sz w:val="20"/>
          <w:szCs w:val="20"/>
        </w:rPr>
      </w:pPr>
    </w:p>
    <w:p w14:paraId="752407E1" w14:textId="3ED1D3FE" w:rsidR="00304397" w:rsidRDefault="00304397" w:rsidP="002129CC">
      <w:pPr>
        <w:pStyle w:val="NoSpacing"/>
      </w:pPr>
    </w:p>
    <w:p w14:paraId="024F4006" w14:textId="77777777" w:rsidR="008B33AF" w:rsidRDefault="008B33AF" w:rsidP="008B33AF">
      <w:pPr>
        <w:pStyle w:val="NoSpacing"/>
        <w:jc w:val="center"/>
      </w:pPr>
      <w:r>
        <w:t>###</w:t>
      </w:r>
    </w:p>
    <w:sectPr w:rsidR="008B33AF">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7DAC7" w14:textId="77777777" w:rsidR="000348BE" w:rsidRDefault="000348BE" w:rsidP="00D90952">
      <w:pPr>
        <w:spacing w:after="0" w:line="240" w:lineRule="auto"/>
      </w:pPr>
      <w:r>
        <w:separator/>
      </w:r>
    </w:p>
  </w:endnote>
  <w:endnote w:type="continuationSeparator" w:id="0">
    <w:p w14:paraId="239CF7A8" w14:textId="77777777" w:rsidR="000348BE" w:rsidRDefault="000348BE" w:rsidP="00D90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BF4CE" w14:textId="77777777" w:rsidR="000348BE" w:rsidRDefault="000348BE" w:rsidP="00D90952">
      <w:pPr>
        <w:spacing w:after="0" w:line="240" w:lineRule="auto"/>
      </w:pPr>
      <w:r>
        <w:separator/>
      </w:r>
    </w:p>
  </w:footnote>
  <w:footnote w:type="continuationSeparator" w:id="0">
    <w:p w14:paraId="3DEBD286" w14:textId="77777777" w:rsidR="000348BE" w:rsidRDefault="000348BE" w:rsidP="00D90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2653B" w14:textId="77777777" w:rsidR="00D90952" w:rsidRDefault="00D90952">
    <w:pPr>
      <w:pStyle w:val="Header"/>
    </w:pPr>
    <w:r>
      <w:rPr>
        <w:rFonts w:ascii="Calibri" w:eastAsia="Calibri" w:hAnsi="Calibri" w:cs="Calibri"/>
        <w:noProof/>
      </w:rPr>
      <w:drawing>
        <wp:anchor distT="0" distB="0" distL="114300" distR="114300" simplePos="0" relativeHeight="251658240" behindDoc="0" locked="0" layoutInCell="1" allowOverlap="1" wp14:anchorId="60922E5B" wp14:editId="63094D32">
          <wp:simplePos x="0" y="0"/>
          <wp:positionH relativeFrom="margin">
            <wp:align>center</wp:align>
          </wp:positionH>
          <wp:positionV relativeFrom="page">
            <wp:posOffset>104775</wp:posOffset>
          </wp:positionV>
          <wp:extent cx="1889760" cy="652780"/>
          <wp:effectExtent l="0" t="0" r="0" b="0"/>
          <wp:wrapSquare wrapText="bothSides"/>
          <wp:docPr id="1" name="Picture 1" descr="CMSlogrebrnd2col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Slogrebrnd2col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6527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461"/>
    <w:multiLevelType w:val="hybridMultilevel"/>
    <w:tmpl w:val="13449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83B83"/>
    <w:multiLevelType w:val="hybridMultilevel"/>
    <w:tmpl w:val="B512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60805"/>
    <w:multiLevelType w:val="hybridMultilevel"/>
    <w:tmpl w:val="8AE63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9537E1"/>
    <w:multiLevelType w:val="hybridMultilevel"/>
    <w:tmpl w:val="FF94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06FC4"/>
    <w:multiLevelType w:val="hybridMultilevel"/>
    <w:tmpl w:val="13449DFE"/>
    <w:lvl w:ilvl="0" w:tplc="3CCA9DE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545F8"/>
    <w:multiLevelType w:val="hybridMultilevel"/>
    <w:tmpl w:val="132A9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25DD3"/>
    <w:multiLevelType w:val="hybridMultilevel"/>
    <w:tmpl w:val="83282EB2"/>
    <w:lvl w:ilvl="0" w:tplc="D35ABD78">
      <w:start w:val="1"/>
      <w:numFmt w:val="bullet"/>
      <w:lvlText w:val="•"/>
      <w:lvlJc w:val="left"/>
      <w:pPr>
        <w:tabs>
          <w:tab w:val="num" w:pos="720"/>
        </w:tabs>
        <w:ind w:left="720" w:hanging="360"/>
      </w:pPr>
      <w:rPr>
        <w:rFonts w:ascii="Arial" w:hAnsi="Arial" w:hint="default"/>
      </w:rPr>
    </w:lvl>
    <w:lvl w:ilvl="1" w:tplc="1E585CC6">
      <w:start w:val="1"/>
      <w:numFmt w:val="bullet"/>
      <w:lvlText w:val="•"/>
      <w:lvlJc w:val="left"/>
      <w:pPr>
        <w:tabs>
          <w:tab w:val="num" w:pos="1440"/>
        </w:tabs>
        <w:ind w:left="1440" w:hanging="360"/>
      </w:pPr>
      <w:rPr>
        <w:rFonts w:ascii="Arial" w:hAnsi="Arial" w:hint="default"/>
      </w:rPr>
    </w:lvl>
    <w:lvl w:ilvl="2" w:tplc="B51A3BC4" w:tentative="1">
      <w:start w:val="1"/>
      <w:numFmt w:val="bullet"/>
      <w:lvlText w:val="•"/>
      <w:lvlJc w:val="left"/>
      <w:pPr>
        <w:tabs>
          <w:tab w:val="num" w:pos="2160"/>
        </w:tabs>
        <w:ind w:left="2160" w:hanging="360"/>
      </w:pPr>
      <w:rPr>
        <w:rFonts w:ascii="Arial" w:hAnsi="Arial" w:hint="default"/>
      </w:rPr>
    </w:lvl>
    <w:lvl w:ilvl="3" w:tplc="374A8DCA" w:tentative="1">
      <w:start w:val="1"/>
      <w:numFmt w:val="bullet"/>
      <w:lvlText w:val="•"/>
      <w:lvlJc w:val="left"/>
      <w:pPr>
        <w:tabs>
          <w:tab w:val="num" w:pos="2880"/>
        </w:tabs>
        <w:ind w:left="2880" w:hanging="360"/>
      </w:pPr>
      <w:rPr>
        <w:rFonts w:ascii="Arial" w:hAnsi="Arial" w:hint="default"/>
      </w:rPr>
    </w:lvl>
    <w:lvl w:ilvl="4" w:tplc="10526EDE" w:tentative="1">
      <w:start w:val="1"/>
      <w:numFmt w:val="bullet"/>
      <w:lvlText w:val="•"/>
      <w:lvlJc w:val="left"/>
      <w:pPr>
        <w:tabs>
          <w:tab w:val="num" w:pos="3600"/>
        </w:tabs>
        <w:ind w:left="3600" w:hanging="360"/>
      </w:pPr>
      <w:rPr>
        <w:rFonts w:ascii="Arial" w:hAnsi="Arial" w:hint="default"/>
      </w:rPr>
    </w:lvl>
    <w:lvl w:ilvl="5" w:tplc="9E16533A" w:tentative="1">
      <w:start w:val="1"/>
      <w:numFmt w:val="bullet"/>
      <w:lvlText w:val="•"/>
      <w:lvlJc w:val="left"/>
      <w:pPr>
        <w:tabs>
          <w:tab w:val="num" w:pos="4320"/>
        </w:tabs>
        <w:ind w:left="4320" w:hanging="360"/>
      </w:pPr>
      <w:rPr>
        <w:rFonts w:ascii="Arial" w:hAnsi="Arial" w:hint="default"/>
      </w:rPr>
    </w:lvl>
    <w:lvl w:ilvl="6" w:tplc="47DC3B7C" w:tentative="1">
      <w:start w:val="1"/>
      <w:numFmt w:val="bullet"/>
      <w:lvlText w:val="•"/>
      <w:lvlJc w:val="left"/>
      <w:pPr>
        <w:tabs>
          <w:tab w:val="num" w:pos="5040"/>
        </w:tabs>
        <w:ind w:left="5040" w:hanging="360"/>
      </w:pPr>
      <w:rPr>
        <w:rFonts w:ascii="Arial" w:hAnsi="Arial" w:hint="default"/>
      </w:rPr>
    </w:lvl>
    <w:lvl w:ilvl="7" w:tplc="6994F2A0" w:tentative="1">
      <w:start w:val="1"/>
      <w:numFmt w:val="bullet"/>
      <w:lvlText w:val="•"/>
      <w:lvlJc w:val="left"/>
      <w:pPr>
        <w:tabs>
          <w:tab w:val="num" w:pos="5760"/>
        </w:tabs>
        <w:ind w:left="5760" w:hanging="360"/>
      </w:pPr>
      <w:rPr>
        <w:rFonts w:ascii="Arial" w:hAnsi="Arial" w:hint="default"/>
      </w:rPr>
    </w:lvl>
    <w:lvl w:ilvl="8" w:tplc="9DE041D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6390046"/>
    <w:multiLevelType w:val="hybridMultilevel"/>
    <w:tmpl w:val="662E7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16D67"/>
    <w:multiLevelType w:val="hybridMultilevel"/>
    <w:tmpl w:val="0D9C5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EA4AD6"/>
    <w:multiLevelType w:val="hybridMultilevel"/>
    <w:tmpl w:val="7C822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6D69FD"/>
    <w:multiLevelType w:val="hybridMultilevel"/>
    <w:tmpl w:val="BB645E0C"/>
    <w:lvl w:ilvl="0" w:tplc="04090001">
      <w:start w:val="1"/>
      <w:numFmt w:val="bullet"/>
      <w:lvlText w:val=""/>
      <w:lvlJc w:val="left"/>
      <w:pPr>
        <w:ind w:left="2794" w:hanging="360"/>
      </w:pPr>
      <w:rPr>
        <w:rFonts w:ascii="Symbol" w:hAnsi="Symbol" w:hint="default"/>
      </w:rPr>
    </w:lvl>
    <w:lvl w:ilvl="1" w:tplc="04090003" w:tentative="1">
      <w:start w:val="1"/>
      <w:numFmt w:val="bullet"/>
      <w:lvlText w:val="o"/>
      <w:lvlJc w:val="left"/>
      <w:pPr>
        <w:ind w:left="3514" w:hanging="360"/>
      </w:pPr>
      <w:rPr>
        <w:rFonts w:ascii="Courier New" w:hAnsi="Courier New" w:cs="Courier New" w:hint="default"/>
      </w:rPr>
    </w:lvl>
    <w:lvl w:ilvl="2" w:tplc="04090005" w:tentative="1">
      <w:start w:val="1"/>
      <w:numFmt w:val="bullet"/>
      <w:lvlText w:val=""/>
      <w:lvlJc w:val="left"/>
      <w:pPr>
        <w:ind w:left="4234" w:hanging="360"/>
      </w:pPr>
      <w:rPr>
        <w:rFonts w:ascii="Wingdings" w:hAnsi="Wingdings" w:hint="default"/>
      </w:rPr>
    </w:lvl>
    <w:lvl w:ilvl="3" w:tplc="04090001" w:tentative="1">
      <w:start w:val="1"/>
      <w:numFmt w:val="bullet"/>
      <w:lvlText w:val=""/>
      <w:lvlJc w:val="left"/>
      <w:pPr>
        <w:ind w:left="4954" w:hanging="360"/>
      </w:pPr>
      <w:rPr>
        <w:rFonts w:ascii="Symbol" w:hAnsi="Symbol" w:hint="default"/>
      </w:rPr>
    </w:lvl>
    <w:lvl w:ilvl="4" w:tplc="04090003" w:tentative="1">
      <w:start w:val="1"/>
      <w:numFmt w:val="bullet"/>
      <w:lvlText w:val="o"/>
      <w:lvlJc w:val="left"/>
      <w:pPr>
        <w:ind w:left="5674" w:hanging="360"/>
      </w:pPr>
      <w:rPr>
        <w:rFonts w:ascii="Courier New" w:hAnsi="Courier New" w:cs="Courier New" w:hint="default"/>
      </w:rPr>
    </w:lvl>
    <w:lvl w:ilvl="5" w:tplc="04090005" w:tentative="1">
      <w:start w:val="1"/>
      <w:numFmt w:val="bullet"/>
      <w:lvlText w:val=""/>
      <w:lvlJc w:val="left"/>
      <w:pPr>
        <w:ind w:left="6394" w:hanging="360"/>
      </w:pPr>
      <w:rPr>
        <w:rFonts w:ascii="Wingdings" w:hAnsi="Wingdings" w:hint="default"/>
      </w:rPr>
    </w:lvl>
    <w:lvl w:ilvl="6" w:tplc="04090001" w:tentative="1">
      <w:start w:val="1"/>
      <w:numFmt w:val="bullet"/>
      <w:lvlText w:val=""/>
      <w:lvlJc w:val="left"/>
      <w:pPr>
        <w:ind w:left="7114" w:hanging="360"/>
      </w:pPr>
      <w:rPr>
        <w:rFonts w:ascii="Symbol" w:hAnsi="Symbol" w:hint="default"/>
      </w:rPr>
    </w:lvl>
    <w:lvl w:ilvl="7" w:tplc="04090003" w:tentative="1">
      <w:start w:val="1"/>
      <w:numFmt w:val="bullet"/>
      <w:lvlText w:val="o"/>
      <w:lvlJc w:val="left"/>
      <w:pPr>
        <w:ind w:left="7834" w:hanging="360"/>
      </w:pPr>
      <w:rPr>
        <w:rFonts w:ascii="Courier New" w:hAnsi="Courier New" w:cs="Courier New" w:hint="default"/>
      </w:rPr>
    </w:lvl>
    <w:lvl w:ilvl="8" w:tplc="04090005" w:tentative="1">
      <w:start w:val="1"/>
      <w:numFmt w:val="bullet"/>
      <w:lvlText w:val=""/>
      <w:lvlJc w:val="left"/>
      <w:pPr>
        <w:ind w:left="8554" w:hanging="360"/>
      </w:pPr>
      <w:rPr>
        <w:rFonts w:ascii="Wingdings" w:hAnsi="Wingdings" w:hint="default"/>
      </w:rPr>
    </w:lvl>
  </w:abstractNum>
  <w:abstractNum w:abstractNumId="11" w15:restartNumberingAfterBreak="0">
    <w:nsid w:val="3C484EDD"/>
    <w:multiLevelType w:val="hybridMultilevel"/>
    <w:tmpl w:val="560462D0"/>
    <w:lvl w:ilvl="0" w:tplc="3E56CB8A">
      <w:start w:val="1"/>
      <w:numFmt w:val="bullet"/>
      <w:lvlText w:val="•"/>
      <w:lvlJc w:val="left"/>
      <w:pPr>
        <w:tabs>
          <w:tab w:val="num" w:pos="720"/>
        </w:tabs>
        <w:ind w:left="720" w:hanging="360"/>
      </w:pPr>
      <w:rPr>
        <w:rFonts w:ascii="Arial" w:hAnsi="Arial" w:hint="default"/>
      </w:rPr>
    </w:lvl>
    <w:lvl w:ilvl="1" w:tplc="E468FB42" w:tentative="1">
      <w:start w:val="1"/>
      <w:numFmt w:val="bullet"/>
      <w:lvlText w:val="•"/>
      <w:lvlJc w:val="left"/>
      <w:pPr>
        <w:tabs>
          <w:tab w:val="num" w:pos="1440"/>
        </w:tabs>
        <w:ind w:left="1440" w:hanging="360"/>
      </w:pPr>
      <w:rPr>
        <w:rFonts w:ascii="Arial" w:hAnsi="Arial" w:hint="default"/>
      </w:rPr>
    </w:lvl>
    <w:lvl w:ilvl="2" w:tplc="DD1407E2" w:tentative="1">
      <w:start w:val="1"/>
      <w:numFmt w:val="bullet"/>
      <w:lvlText w:val="•"/>
      <w:lvlJc w:val="left"/>
      <w:pPr>
        <w:tabs>
          <w:tab w:val="num" w:pos="2160"/>
        </w:tabs>
        <w:ind w:left="2160" w:hanging="360"/>
      </w:pPr>
      <w:rPr>
        <w:rFonts w:ascii="Arial" w:hAnsi="Arial" w:hint="default"/>
      </w:rPr>
    </w:lvl>
    <w:lvl w:ilvl="3" w:tplc="C6A8C4AA" w:tentative="1">
      <w:start w:val="1"/>
      <w:numFmt w:val="bullet"/>
      <w:lvlText w:val="•"/>
      <w:lvlJc w:val="left"/>
      <w:pPr>
        <w:tabs>
          <w:tab w:val="num" w:pos="2880"/>
        </w:tabs>
        <w:ind w:left="2880" w:hanging="360"/>
      </w:pPr>
      <w:rPr>
        <w:rFonts w:ascii="Arial" w:hAnsi="Arial" w:hint="default"/>
      </w:rPr>
    </w:lvl>
    <w:lvl w:ilvl="4" w:tplc="2F9E312E" w:tentative="1">
      <w:start w:val="1"/>
      <w:numFmt w:val="bullet"/>
      <w:lvlText w:val="•"/>
      <w:lvlJc w:val="left"/>
      <w:pPr>
        <w:tabs>
          <w:tab w:val="num" w:pos="3600"/>
        </w:tabs>
        <w:ind w:left="3600" w:hanging="360"/>
      </w:pPr>
      <w:rPr>
        <w:rFonts w:ascii="Arial" w:hAnsi="Arial" w:hint="default"/>
      </w:rPr>
    </w:lvl>
    <w:lvl w:ilvl="5" w:tplc="00122182" w:tentative="1">
      <w:start w:val="1"/>
      <w:numFmt w:val="bullet"/>
      <w:lvlText w:val="•"/>
      <w:lvlJc w:val="left"/>
      <w:pPr>
        <w:tabs>
          <w:tab w:val="num" w:pos="4320"/>
        </w:tabs>
        <w:ind w:left="4320" w:hanging="360"/>
      </w:pPr>
      <w:rPr>
        <w:rFonts w:ascii="Arial" w:hAnsi="Arial" w:hint="default"/>
      </w:rPr>
    </w:lvl>
    <w:lvl w:ilvl="6" w:tplc="F0EC0E3E" w:tentative="1">
      <w:start w:val="1"/>
      <w:numFmt w:val="bullet"/>
      <w:lvlText w:val="•"/>
      <w:lvlJc w:val="left"/>
      <w:pPr>
        <w:tabs>
          <w:tab w:val="num" w:pos="5040"/>
        </w:tabs>
        <w:ind w:left="5040" w:hanging="360"/>
      </w:pPr>
      <w:rPr>
        <w:rFonts w:ascii="Arial" w:hAnsi="Arial" w:hint="default"/>
      </w:rPr>
    </w:lvl>
    <w:lvl w:ilvl="7" w:tplc="9EEE9E0E" w:tentative="1">
      <w:start w:val="1"/>
      <w:numFmt w:val="bullet"/>
      <w:lvlText w:val="•"/>
      <w:lvlJc w:val="left"/>
      <w:pPr>
        <w:tabs>
          <w:tab w:val="num" w:pos="5760"/>
        </w:tabs>
        <w:ind w:left="5760" w:hanging="360"/>
      </w:pPr>
      <w:rPr>
        <w:rFonts w:ascii="Arial" w:hAnsi="Arial" w:hint="default"/>
      </w:rPr>
    </w:lvl>
    <w:lvl w:ilvl="8" w:tplc="217ABEF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CDF7B2E"/>
    <w:multiLevelType w:val="hybridMultilevel"/>
    <w:tmpl w:val="ADDA1896"/>
    <w:lvl w:ilvl="0" w:tplc="9CFAC416">
      <w:start w:val="1"/>
      <w:numFmt w:val="bullet"/>
      <w:lvlText w:val="•"/>
      <w:lvlJc w:val="left"/>
      <w:pPr>
        <w:tabs>
          <w:tab w:val="num" w:pos="720"/>
        </w:tabs>
        <w:ind w:left="720" w:hanging="360"/>
      </w:pPr>
      <w:rPr>
        <w:rFonts w:ascii="Arial" w:hAnsi="Arial" w:hint="default"/>
      </w:rPr>
    </w:lvl>
    <w:lvl w:ilvl="1" w:tplc="05000F8C" w:tentative="1">
      <w:start w:val="1"/>
      <w:numFmt w:val="bullet"/>
      <w:lvlText w:val="•"/>
      <w:lvlJc w:val="left"/>
      <w:pPr>
        <w:tabs>
          <w:tab w:val="num" w:pos="1440"/>
        </w:tabs>
        <w:ind w:left="1440" w:hanging="360"/>
      </w:pPr>
      <w:rPr>
        <w:rFonts w:ascii="Arial" w:hAnsi="Arial" w:hint="default"/>
      </w:rPr>
    </w:lvl>
    <w:lvl w:ilvl="2" w:tplc="B6C4F77C" w:tentative="1">
      <w:start w:val="1"/>
      <w:numFmt w:val="bullet"/>
      <w:lvlText w:val="•"/>
      <w:lvlJc w:val="left"/>
      <w:pPr>
        <w:tabs>
          <w:tab w:val="num" w:pos="2160"/>
        </w:tabs>
        <w:ind w:left="2160" w:hanging="360"/>
      </w:pPr>
      <w:rPr>
        <w:rFonts w:ascii="Arial" w:hAnsi="Arial" w:hint="default"/>
      </w:rPr>
    </w:lvl>
    <w:lvl w:ilvl="3" w:tplc="12046A7E" w:tentative="1">
      <w:start w:val="1"/>
      <w:numFmt w:val="bullet"/>
      <w:lvlText w:val="•"/>
      <w:lvlJc w:val="left"/>
      <w:pPr>
        <w:tabs>
          <w:tab w:val="num" w:pos="2880"/>
        </w:tabs>
        <w:ind w:left="2880" w:hanging="360"/>
      </w:pPr>
      <w:rPr>
        <w:rFonts w:ascii="Arial" w:hAnsi="Arial" w:hint="default"/>
      </w:rPr>
    </w:lvl>
    <w:lvl w:ilvl="4" w:tplc="F8D6D45A" w:tentative="1">
      <w:start w:val="1"/>
      <w:numFmt w:val="bullet"/>
      <w:lvlText w:val="•"/>
      <w:lvlJc w:val="left"/>
      <w:pPr>
        <w:tabs>
          <w:tab w:val="num" w:pos="3600"/>
        </w:tabs>
        <w:ind w:left="3600" w:hanging="360"/>
      </w:pPr>
      <w:rPr>
        <w:rFonts w:ascii="Arial" w:hAnsi="Arial" w:hint="default"/>
      </w:rPr>
    </w:lvl>
    <w:lvl w:ilvl="5" w:tplc="0E8C7698" w:tentative="1">
      <w:start w:val="1"/>
      <w:numFmt w:val="bullet"/>
      <w:lvlText w:val="•"/>
      <w:lvlJc w:val="left"/>
      <w:pPr>
        <w:tabs>
          <w:tab w:val="num" w:pos="4320"/>
        </w:tabs>
        <w:ind w:left="4320" w:hanging="360"/>
      </w:pPr>
      <w:rPr>
        <w:rFonts w:ascii="Arial" w:hAnsi="Arial" w:hint="default"/>
      </w:rPr>
    </w:lvl>
    <w:lvl w:ilvl="6" w:tplc="47A27A6A" w:tentative="1">
      <w:start w:val="1"/>
      <w:numFmt w:val="bullet"/>
      <w:lvlText w:val="•"/>
      <w:lvlJc w:val="left"/>
      <w:pPr>
        <w:tabs>
          <w:tab w:val="num" w:pos="5040"/>
        </w:tabs>
        <w:ind w:left="5040" w:hanging="360"/>
      </w:pPr>
      <w:rPr>
        <w:rFonts w:ascii="Arial" w:hAnsi="Arial" w:hint="default"/>
      </w:rPr>
    </w:lvl>
    <w:lvl w:ilvl="7" w:tplc="CCB23E40" w:tentative="1">
      <w:start w:val="1"/>
      <w:numFmt w:val="bullet"/>
      <w:lvlText w:val="•"/>
      <w:lvlJc w:val="left"/>
      <w:pPr>
        <w:tabs>
          <w:tab w:val="num" w:pos="5760"/>
        </w:tabs>
        <w:ind w:left="5760" w:hanging="360"/>
      </w:pPr>
      <w:rPr>
        <w:rFonts w:ascii="Arial" w:hAnsi="Arial" w:hint="default"/>
      </w:rPr>
    </w:lvl>
    <w:lvl w:ilvl="8" w:tplc="A4F0F81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49D7D57"/>
    <w:multiLevelType w:val="hybridMultilevel"/>
    <w:tmpl w:val="9D9CFF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841BA5"/>
    <w:multiLevelType w:val="hybridMultilevel"/>
    <w:tmpl w:val="7798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FB4BD6"/>
    <w:multiLevelType w:val="hybridMultilevel"/>
    <w:tmpl w:val="1930B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D7100D"/>
    <w:multiLevelType w:val="hybridMultilevel"/>
    <w:tmpl w:val="0186BF56"/>
    <w:lvl w:ilvl="0" w:tplc="E35CC6A6">
      <w:start w:val="1"/>
      <w:numFmt w:val="bullet"/>
      <w:lvlText w:val="•"/>
      <w:lvlJc w:val="left"/>
      <w:pPr>
        <w:tabs>
          <w:tab w:val="num" w:pos="720"/>
        </w:tabs>
        <w:ind w:left="720" w:hanging="360"/>
      </w:pPr>
      <w:rPr>
        <w:rFonts w:ascii="Arial" w:hAnsi="Arial" w:hint="default"/>
      </w:rPr>
    </w:lvl>
    <w:lvl w:ilvl="1" w:tplc="81843A3C">
      <w:start w:val="1"/>
      <w:numFmt w:val="bullet"/>
      <w:lvlText w:val="•"/>
      <w:lvlJc w:val="left"/>
      <w:pPr>
        <w:tabs>
          <w:tab w:val="num" w:pos="1440"/>
        </w:tabs>
        <w:ind w:left="1440" w:hanging="360"/>
      </w:pPr>
      <w:rPr>
        <w:rFonts w:ascii="Arial" w:hAnsi="Arial" w:hint="default"/>
      </w:rPr>
    </w:lvl>
    <w:lvl w:ilvl="2" w:tplc="9CCA8602" w:tentative="1">
      <w:start w:val="1"/>
      <w:numFmt w:val="bullet"/>
      <w:lvlText w:val="•"/>
      <w:lvlJc w:val="left"/>
      <w:pPr>
        <w:tabs>
          <w:tab w:val="num" w:pos="2160"/>
        </w:tabs>
        <w:ind w:left="2160" w:hanging="360"/>
      </w:pPr>
      <w:rPr>
        <w:rFonts w:ascii="Arial" w:hAnsi="Arial" w:hint="default"/>
      </w:rPr>
    </w:lvl>
    <w:lvl w:ilvl="3" w:tplc="A154B43A" w:tentative="1">
      <w:start w:val="1"/>
      <w:numFmt w:val="bullet"/>
      <w:lvlText w:val="•"/>
      <w:lvlJc w:val="left"/>
      <w:pPr>
        <w:tabs>
          <w:tab w:val="num" w:pos="2880"/>
        </w:tabs>
        <w:ind w:left="2880" w:hanging="360"/>
      </w:pPr>
      <w:rPr>
        <w:rFonts w:ascii="Arial" w:hAnsi="Arial" w:hint="default"/>
      </w:rPr>
    </w:lvl>
    <w:lvl w:ilvl="4" w:tplc="A202D7BE" w:tentative="1">
      <w:start w:val="1"/>
      <w:numFmt w:val="bullet"/>
      <w:lvlText w:val="•"/>
      <w:lvlJc w:val="left"/>
      <w:pPr>
        <w:tabs>
          <w:tab w:val="num" w:pos="3600"/>
        </w:tabs>
        <w:ind w:left="3600" w:hanging="360"/>
      </w:pPr>
      <w:rPr>
        <w:rFonts w:ascii="Arial" w:hAnsi="Arial" w:hint="default"/>
      </w:rPr>
    </w:lvl>
    <w:lvl w:ilvl="5" w:tplc="3648D586" w:tentative="1">
      <w:start w:val="1"/>
      <w:numFmt w:val="bullet"/>
      <w:lvlText w:val="•"/>
      <w:lvlJc w:val="left"/>
      <w:pPr>
        <w:tabs>
          <w:tab w:val="num" w:pos="4320"/>
        </w:tabs>
        <w:ind w:left="4320" w:hanging="360"/>
      </w:pPr>
      <w:rPr>
        <w:rFonts w:ascii="Arial" w:hAnsi="Arial" w:hint="default"/>
      </w:rPr>
    </w:lvl>
    <w:lvl w:ilvl="6" w:tplc="1A4E8D0A" w:tentative="1">
      <w:start w:val="1"/>
      <w:numFmt w:val="bullet"/>
      <w:lvlText w:val="•"/>
      <w:lvlJc w:val="left"/>
      <w:pPr>
        <w:tabs>
          <w:tab w:val="num" w:pos="5040"/>
        </w:tabs>
        <w:ind w:left="5040" w:hanging="360"/>
      </w:pPr>
      <w:rPr>
        <w:rFonts w:ascii="Arial" w:hAnsi="Arial" w:hint="default"/>
      </w:rPr>
    </w:lvl>
    <w:lvl w:ilvl="7" w:tplc="20826D74" w:tentative="1">
      <w:start w:val="1"/>
      <w:numFmt w:val="bullet"/>
      <w:lvlText w:val="•"/>
      <w:lvlJc w:val="left"/>
      <w:pPr>
        <w:tabs>
          <w:tab w:val="num" w:pos="5760"/>
        </w:tabs>
        <w:ind w:left="5760" w:hanging="360"/>
      </w:pPr>
      <w:rPr>
        <w:rFonts w:ascii="Arial" w:hAnsi="Arial" w:hint="default"/>
      </w:rPr>
    </w:lvl>
    <w:lvl w:ilvl="8" w:tplc="941EF05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D0A3489"/>
    <w:multiLevelType w:val="hybridMultilevel"/>
    <w:tmpl w:val="44CE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7E478D"/>
    <w:multiLevelType w:val="hybridMultilevel"/>
    <w:tmpl w:val="43687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8567F"/>
    <w:multiLevelType w:val="hybridMultilevel"/>
    <w:tmpl w:val="2EEA3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6A81A52"/>
    <w:multiLevelType w:val="hybridMultilevel"/>
    <w:tmpl w:val="24A895CA"/>
    <w:lvl w:ilvl="0" w:tplc="1DE421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C914C8"/>
    <w:multiLevelType w:val="hybridMultilevel"/>
    <w:tmpl w:val="E00E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261D1B"/>
    <w:multiLevelType w:val="hybridMultilevel"/>
    <w:tmpl w:val="3EF233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35E2D08"/>
    <w:multiLevelType w:val="hybridMultilevel"/>
    <w:tmpl w:val="9DD46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DC6B8A"/>
    <w:multiLevelType w:val="hybridMultilevel"/>
    <w:tmpl w:val="98B602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7C80D2A"/>
    <w:multiLevelType w:val="hybridMultilevel"/>
    <w:tmpl w:val="7DAA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F62814"/>
    <w:multiLevelType w:val="hybridMultilevel"/>
    <w:tmpl w:val="8246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6F2A18"/>
    <w:multiLevelType w:val="hybridMultilevel"/>
    <w:tmpl w:val="3A3A0E74"/>
    <w:lvl w:ilvl="0" w:tplc="F3FEDE7E">
      <w:start w:val="1"/>
      <w:numFmt w:val="bullet"/>
      <w:lvlText w:val="•"/>
      <w:lvlJc w:val="left"/>
      <w:pPr>
        <w:tabs>
          <w:tab w:val="num" w:pos="720"/>
        </w:tabs>
        <w:ind w:left="720" w:hanging="360"/>
      </w:pPr>
      <w:rPr>
        <w:rFonts w:ascii="Arial" w:hAnsi="Arial" w:hint="default"/>
      </w:rPr>
    </w:lvl>
    <w:lvl w:ilvl="1" w:tplc="4BF0A854" w:tentative="1">
      <w:start w:val="1"/>
      <w:numFmt w:val="bullet"/>
      <w:lvlText w:val="•"/>
      <w:lvlJc w:val="left"/>
      <w:pPr>
        <w:tabs>
          <w:tab w:val="num" w:pos="1440"/>
        </w:tabs>
        <w:ind w:left="1440" w:hanging="360"/>
      </w:pPr>
      <w:rPr>
        <w:rFonts w:ascii="Arial" w:hAnsi="Arial" w:hint="default"/>
      </w:rPr>
    </w:lvl>
    <w:lvl w:ilvl="2" w:tplc="358E1788" w:tentative="1">
      <w:start w:val="1"/>
      <w:numFmt w:val="bullet"/>
      <w:lvlText w:val="•"/>
      <w:lvlJc w:val="left"/>
      <w:pPr>
        <w:tabs>
          <w:tab w:val="num" w:pos="2160"/>
        </w:tabs>
        <w:ind w:left="2160" w:hanging="360"/>
      </w:pPr>
      <w:rPr>
        <w:rFonts w:ascii="Arial" w:hAnsi="Arial" w:hint="default"/>
      </w:rPr>
    </w:lvl>
    <w:lvl w:ilvl="3" w:tplc="4614C6F8" w:tentative="1">
      <w:start w:val="1"/>
      <w:numFmt w:val="bullet"/>
      <w:lvlText w:val="•"/>
      <w:lvlJc w:val="left"/>
      <w:pPr>
        <w:tabs>
          <w:tab w:val="num" w:pos="2880"/>
        </w:tabs>
        <w:ind w:left="2880" w:hanging="360"/>
      </w:pPr>
      <w:rPr>
        <w:rFonts w:ascii="Arial" w:hAnsi="Arial" w:hint="default"/>
      </w:rPr>
    </w:lvl>
    <w:lvl w:ilvl="4" w:tplc="AB661D28" w:tentative="1">
      <w:start w:val="1"/>
      <w:numFmt w:val="bullet"/>
      <w:lvlText w:val="•"/>
      <w:lvlJc w:val="left"/>
      <w:pPr>
        <w:tabs>
          <w:tab w:val="num" w:pos="3600"/>
        </w:tabs>
        <w:ind w:left="3600" w:hanging="360"/>
      </w:pPr>
      <w:rPr>
        <w:rFonts w:ascii="Arial" w:hAnsi="Arial" w:hint="default"/>
      </w:rPr>
    </w:lvl>
    <w:lvl w:ilvl="5" w:tplc="F7AE8CA4" w:tentative="1">
      <w:start w:val="1"/>
      <w:numFmt w:val="bullet"/>
      <w:lvlText w:val="•"/>
      <w:lvlJc w:val="left"/>
      <w:pPr>
        <w:tabs>
          <w:tab w:val="num" w:pos="4320"/>
        </w:tabs>
        <w:ind w:left="4320" w:hanging="360"/>
      </w:pPr>
      <w:rPr>
        <w:rFonts w:ascii="Arial" w:hAnsi="Arial" w:hint="default"/>
      </w:rPr>
    </w:lvl>
    <w:lvl w:ilvl="6" w:tplc="078E4588" w:tentative="1">
      <w:start w:val="1"/>
      <w:numFmt w:val="bullet"/>
      <w:lvlText w:val="•"/>
      <w:lvlJc w:val="left"/>
      <w:pPr>
        <w:tabs>
          <w:tab w:val="num" w:pos="5040"/>
        </w:tabs>
        <w:ind w:left="5040" w:hanging="360"/>
      </w:pPr>
      <w:rPr>
        <w:rFonts w:ascii="Arial" w:hAnsi="Arial" w:hint="default"/>
      </w:rPr>
    </w:lvl>
    <w:lvl w:ilvl="7" w:tplc="CCEE3F12" w:tentative="1">
      <w:start w:val="1"/>
      <w:numFmt w:val="bullet"/>
      <w:lvlText w:val="•"/>
      <w:lvlJc w:val="left"/>
      <w:pPr>
        <w:tabs>
          <w:tab w:val="num" w:pos="5760"/>
        </w:tabs>
        <w:ind w:left="5760" w:hanging="360"/>
      </w:pPr>
      <w:rPr>
        <w:rFonts w:ascii="Arial" w:hAnsi="Arial" w:hint="default"/>
      </w:rPr>
    </w:lvl>
    <w:lvl w:ilvl="8" w:tplc="0736123A" w:tentative="1">
      <w:start w:val="1"/>
      <w:numFmt w:val="bullet"/>
      <w:lvlText w:val="•"/>
      <w:lvlJc w:val="left"/>
      <w:pPr>
        <w:tabs>
          <w:tab w:val="num" w:pos="6480"/>
        </w:tabs>
        <w:ind w:left="6480" w:hanging="360"/>
      </w:pPr>
      <w:rPr>
        <w:rFonts w:ascii="Arial" w:hAnsi="Arial" w:hint="default"/>
      </w:rPr>
    </w:lvl>
  </w:abstractNum>
  <w:num w:numId="1" w16cid:durableId="1661932816">
    <w:abstractNumId w:val="20"/>
  </w:num>
  <w:num w:numId="2" w16cid:durableId="565602564">
    <w:abstractNumId w:val="19"/>
  </w:num>
  <w:num w:numId="3" w16cid:durableId="1070420843">
    <w:abstractNumId w:val="19"/>
  </w:num>
  <w:num w:numId="4" w16cid:durableId="1102603559">
    <w:abstractNumId w:val="1"/>
  </w:num>
  <w:num w:numId="5" w16cid:durableId="1346787671">
    <w:abstractNumId w:val="8"/>
  </w:num>
  <w:num w:numId="6" w16cid:durableId="1261262077">
    <w:abstractNumId w:val="22"/>
  </w:num>
  <w:num w:numId="7" w16cid:durableId="793137372">
    <w:abstractNumId w:val="13"/>
  </w:num>
  <w:num w:numId="8" w16cid:durableId="165219173">
    <w:abstractNumId w:val="23"/>
  </w:num>
  <w:num w:numId="9" w16cid:durableId="1956789393">
    <w:abstractNumId w:val="15"/>
  </w:num>
  <w:num w:numId="10" w16cid:durableId="1091269722">
    <w:abstractNumId w:val="9"/>
  </w:num>
  <w:num w:numId="11" w16cid:durableId="1661036737">
    <w:abstractNumId w:val="24"/>
  </w:num>
  <w:num w:numId="12" w16cid:durableId="2062287483">
    <w:abstractNumId w:val="3"/>
  </w:num>
  <w:num w:numId="13" w16cid:durableId="724597790">
    <w:abstractNumId w:val="4"/>
  </w:num>
  <w:num w:numId="14" w16cid:durableId="806049566">
    <w:abstractNumId w:val="6"/>
  </w:num>
  <w:num w:numId="15" w16cid:durableId="1411123771">
    <w:abstractNumId w:val="10"/>
  </w:num>
  <w:num w:numId="16" w16cid:durableId="304625624">
    <w:abstractNumId w:val="0"/>
  </w:num>
  <w:num w:numId="17" w16cid:durableId="657222577">
    <w:abstractNumId w:val="12"/>
  </w:num>
  <w:num w:numId="18" w16cid:durableId="948314990">
    <w:abstractNumId w:val="18"/>
  </w:num>
  <w:num w:numId="19" w16cid:durableId="1868518241">
    <w:abstractNumId w:val="27"/>
  </w:num>
  <w:num w:numId="20" w16cid:durableId="945041676">
    <w:abstractNumId w:val="21"/>
  </w:num>
  <w:num w:numId="21" w16cid:durableId="29651688">
    <w:abstractNumId w:val="16"/>
  </w:num>
  <w:num w:numId="22" w16cid:durableId="1436098876">
    <w:abstractNumId w:val="17"/>
  </w:num>
  <w:num w:numId="23" w16cid:durableId="1943490733">
    <w:abstractNumId w:val="11"/>
  </w:num>
  <w:num w:numId="24" w16cid:durableId="1095786194">
    <w:abstractNumId w:val="2"/>
  </w:num>
  <w:num w:numId="25" w16cid:durableId="805857471">
    <w:abstractNumId w:val="5"/>
  </w:num>
  <w:num w:numId="26" w16cid:durableId="2081322278">
    <w:abstractNumId w:val="26"/>
  </w:num>
  <w:num w:numId="27" w16cid:durableId="2076706018">
    <w:abstractNumId w:val="7"/>
  </w:num>
  <w:num w:numId="28" w16cid:durableId="1562669841">
    <w:abstractNumId w:val="14"/>
  </w:num>
  <w:num w:numId="29" w16cid:durableId="134270598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112"/>
    <w:rsid w:val="00011E9F"/>
    <w:rsid w:val="000348BE"/>
    <w:rsid w:val="00066C6E"/>
    <w:rsid w:val="00082EEB"/>
    <w:rsid w:val="00086F7A"/>
    <w:rsid w:val="000A027D"/>
    <w:rsid w:val="000A7D36"/>
    <w:rsid w:val="000B06F4"/>
    <w:rsid w:val="000B4D54"/>
    <w:rsid w:val="001046D1"/>
    <w:rsid w:val="00113516"/>
    <w:rsid w:val="001153DB"/>
    <w:rsid w:val="00136640"/>
    <w:rsid w:val="0014498E"/>
    <w:rsid w:val="00147F97"/>
    <w:rsid w:val="00162C65"/>
    <w:rsid w:val="00162CB2"/>
    <w:rsid w:val="00164AF5"/>
    <w:rsid w:val="001A401E"/>
    <w:rsid w:val="001C2313"/>
    <w:rsid w:val="001D683E"/>
    <w:rsid w:val="002003DD"/>
    <w:rsid w:val="002062CA"/>
    <w:rsid w:val="002129CC"/>
    <w:rsid w:val="0022700F"/>
    <w:rsid w:val="002404BF"/>
    <w:rsid w:val="00261E7B"/>
    <w:rsid w:val="00262942"/>
    <w:rsid w:val="002740D9"/>
    <w:rsid w:val="002A594A"/>
    <w:rsid w:val="002C4B20"/>
    <w:rsid w:val="002C6A78"/>
    <w:rsid w:val="002D0174"/>
    <w:rsid w:val="002E5BB3"/>
    <w:rsid w:val="002F50C3"/>
    <w:rsid w:val="00304397"/>
    <w:rsid w:val="003076FE"/>
    <w:rsid w:val="00323304"/>
    <w:rsid w:val="00340C3A"/>
    <w:rsid w:val="00352ED8"/>
    <w:rsid w:val="00357155"/>
    <w:rsid w:val="0038673B"/>
    <w:rsid w:val="003B286E"/>
    <w:rsid w:val="003D2BFA"/>
    <w:rsid w:val="003E33C3"/>
    <w:rsid w:val="003E4ED3"/>
    <w:rsid w:val="003F1086"/>
    <w:rsid w:val="003F49D9"/>
    <w:rsid w:val="0040691B"/>
    <w:rsid w:val="0043636D"/>
    <w:rsid w:val="00442966"/>
    <w:rsid w:val="00445BF8"/>
    <w:rsid w:val="004746EE"/>
    <w:rsid w:val="004933BD"/>
    <w:rsid w:val="004C7640"/>
    <w:rsid w:val="004D2B4E"/>
    <w:rsid w:val="004E23AC"/>
    <w:rsid w:val="004F1AF7"/>
    <w:rsid w:val="004F3450"/>
    <w:rsid w:val="004F68BB"/>
    <w:rsid w:val="0052355A"/>
    <w:rsid w:val="00562A4D"/>
    <w:rsid w:val="005A54C3"/>
    <w:rsid w:val="005B4869"/>
    <w:rsid w:val="005C5D4D"/>
    <w:rsid w:val="00607AE2"/>
    <w:rsid w:val="00610978"/>
    <w:rsid w:val="00613327"/>
    <w:rsid w:val="00642B93"/>
    <w:rsid w:val="00645482"/>
    <w:rsid w:val="006476AD"/>
    <w:rsid w:val="00672E2A"/>
    <w:rsid w:val="006A703E"/>
    <w:rsid w:val="006E5674"/>
    <w:rsid w:val="006F1C89"/>
    <w:rsid w:val="00724C88"/>
    <w:rsid w:val="00726052"/>
    <w:rsid w:val="00731439"/>
    <w:rsid w:val="0073435A"/>
    <w:rsid w:val="00776F7D"/>
    <w:rsid w:val="007A3479"/>
    <w:rsid w:val="007D5582"/>
    <w:rsid w:val="007E626F"/>
    <w:rsid w:val="007F16FF"/>
    <w:rsid w:val="00846DCD"/>
    <w:rsid w:val="00851DCE"/>
    <w:rsid w:val="00857E67"/>
    <w:rsid w:val="00890244"/>
    <w:rsid w:val="008B1C7F"/>
    <w:rsid w:val="008B1D66"/>
    <w:rsid w:val="008B33AF"/>
    <w:rsid w:val="008B4461"/>
    <w:rsid w:val="008D7823"/>
    <w:rsid w:val="009103B8"/>
    <w:rsid w:val="009144AB"/>
    <w:rsid w:val="00920F22"/>
    <w:rsid w:val="00962472"/>
    <w:rsid w:val="00986370"/>
    <w:rsid w:val="009A2E0D"/>
    <w:rsid w:val="009B7170"/>
    <w:rsid w:val="009D73D3"/>
    <w:rsid w:val="009F1921"/>
    <w:rsid w:val="009F79F8"/>
    <w:rsid w:val="00A37A7D"/>
    <w:rsid w:val="00A4547B"/>
    <w:rsid w:val="00A64FEB"/>
    <w:rsid w:val="00AA437E"/>
    <w:rsid w:val="00AC2CD1"/>
    <w:rsid w:val="00AC461A"/>
    <w:rsid w:val="00B05711"/>
    <w:rsid w:val="00B23AE2"/>
    <w:rsid w:val="00B463DA"/>
    <w:rsid w:val="00B54218"/>
    <w:rsid w:val="00B545D3"/>
    <w:rsid w:val="00B648DC"/>
    <w:rsid w:val="00B87C59"/>
    <w:rsid w:val="00BC133D"/>
    <w:rsid w:val="00BD0AF2"/>
    <w:rsid w:val="00BD1CE8"/>
    <w:rsid w:val="00C068FB"/>
    <w:rsid w:val="00C14008"/>
    <w:rsid w:val="00C33122"/>
    <w:rsid w:val="00C6266A"/>
    <w:rsid w:val="00C62674"/>
    <w:rsid w:val="00C96275"/>
    <w:rsid w:val="00CB3444"/>
    <w:rsid w:val="00CE4A42"/>
    <w:rsid w:val="00D00DE0"/>
    <w:rsid w:val="00D33895"/>
    <w:rsid w:val="00D33F91"/>
    <w:rsid w:val="00D352AC"/>
    <w:rsid w:val="00D431B1"/>
    <w:rsid w:val="00D46FDB"/>
    <w:rsid w:val="00D52962"/>
    <w:rsid w:val="00D54801"/>
    <w:rsid w:val="00D727E3"/>
    <w:rsid w:val="00D90952"/>
    <w:rsid w:val="00D954CA"/>
    <w:rsid w:val="00DB3DF4"/>
    <w:rsid w:val="00DB7F51"/>
    <w:rsid w:val="00DD027A"/>
    <w:rsid w:val="00DD6AA0"/>
    <w:rsid w:val="00DE421C"/>
    <w:rsid w:val="00E0373F"/>
    <w:rsid w:val="00E54C92"/>
    <w:rsid w:val="00E564CA"/>
    <w:rsid w:val="00E756B7"/>
    <w:rsid w:val="00E92B5A"/>
    <w:rsid w:val="00EB1CC6"/>
    <w:rsid w:val="00EB1F6C"/>
    <w:rsid w:val="00EC47D1"/>
    <w:rsid w:val="00EC53C5"/>
    <w:rsid w:val="00EE3E2B"/>
    <w:rsid w:val="00EE7BB8"/>
    <w:rsid w:val="00EF16DC"/>
    <w:rsid w:val="00F130B0"/>
    <w:rsid w:val="00F32951"/>
    <w:rsid w:val="00F9042B"/>
    <w:rsid w:val="00F9162B"/>
    <w:rsid w:val="00FA59A4"/>
    <w:rsid w:val="00FD16FB"/>
    <w:rsid w:val="00FE3CAF"/>
    <w:rsid w:val="00FE6112"/>
    <w:rsid w:val="00FF4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68116"/>
  <w15:docId w15:val="{0791747C-4BD9-45DD-9508-13AC96E8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4C88"/>
    <w:pPr>
      <w:spacing w:after="0" w:line="240" w:lineRule="auto"/>
    </w:pPr>
  </w:style>
  <w:style w:type="character" w:styleId="Hyperlink">
    <w:name w:val="Hyperlink"/>
    <w:basedOn w:val="DefaultParagraphFont"/>
    <w:uiPriority w:val="99"/>
    <w:unhideWhenUsed/>
    <w:rsid w:val="00A37A7D"/>
    <w:rPr>
      <w:color w:val="0000FF" w:themeColor="hyperlink"/>
      <w:u w:val="single"/>
    </w:rPr>
  </w:style>
  <w:style w:type="character" w:styleId="CommentReference">
    <w:name w:val="annotation reference"/>
    <w:basedOn w:val="DefaultParagraphFont"/>
    <w:uiPriority w:val="99"/>
    <w:semiHidden/>
    <w:unhideWhenUsed/>
    <w:rsid w:val="00EB1CC6"/>
    <w:rPr>
      <w:sz w:val="16"/>
      <w:szCs w:val="16"/>
    </w:rPr>
  </w:style>
  <w:style w:type="paragraph" w:styleId="CommentText">
    <w:name w:val="annotation text"/>
    <w:basedOn w:val="Normal"/>
    <w:link w:val="CommentTextChar"/>
    <w:uiPriority w:val="99"/>
    <w:unhideWhenUsed/>
    <w:rsid w:val="00EB1CC6"/>
    <w:pPr>
      <w:spacing w:line="240" w:lineRule="auto"/>
    </w:pPr>
    <w:rPr>
      <w:sz w:val="20"/>
      <w:szCs w:val="20"/>
    </w:rPr>
  </w:style>
  <w:style w:type="character" w:customStyle="1" w:styleId="CommentTextChar">
    <w:name w:val="Comment Text Char"/>
    <w:basedOn w:val="DefaultParagraphFont"/>
    <w:link w:val="CommentText"/>
    <w:uiPriority w:val="99"/>
    <w:rsid w:val="00EB1CC6"/>
    <w:rPr>
      <w:sz w:val="20"/>
      <w:szCs w:val="20"/>
    </w:rPr>
  </w:style>
  <w:style w:type="paragraph" w:styleId="CommentSubject">
    <w:name w:val="annotation subject"/>
    <w:basedOn w:val="CommentText"/>
    <w:next w:val="CommentText"/>
    <w:link w:val="CommentSubjectChar"/>
    <w:uiPriority w:val="99"/>
    <w:semiHidden/>
    <w:unhideWhenUsed/>
    <w:rsid w:val="00EB1CC6"/>
    <w:rPr>
      <w:b/>
      <w:bCs/>
    </w:rPr>
  </w:style>
  <w:style w:type="character" w:customStyle="1" w:styleId="CommentSubjectChar">
    <w:name w:val="Comment Subject Char"/>
    <w:basedOn w:val="CommentTextChar"/>
    <w:link w:val="CommentSubject"/>
    <w:uiPriority w:val="99"/>
    <w:semiHidden/>
    <w:rsid w:val="00EB1CC6"/>
    <w:rPr>
      <w:b/>
      <w:bCs/>
      <w:sz w:val="20"/>
      <w:szCs w:val="20"/>
    </w:rPr>
  </w:style>
  <w:style w:type="paragraph" w:styleId="BalloonText">
    <w:name w:val="Balloon Text"/>
    <w:basedOn w:val="Normal"/>
    <w:link w:val="BalloonTextChar"/>
    <w:uiPriority w:val="99"/>
    <w:semiHidden/>
    <w:unhideWhenUsed/>
    <w:rsid w:val="00EB1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CC6"/>
    <w:rPr>
      <w:rFonts w:ascii="Tahoma" w:hAnsi="Tahoma" w:cs="Tahoma"/>
      <w:sz w:val="16"/>
      <w:szCs w:val="16"/>
    </w:rPr>
  </w:style>
  <w:style w:type="paragraph" w:styleId="ListParagraph">
    <w:name w:val="List Paragraph"/>
    <w:aliases w:val="Bulleted List Level 1,Bullet List,FooterText,List Paragraph1,Issue Action POC,3,POCG Table Text,Dot pt,F5 List Paragraph,List Paragraph Char Char Char,Indicator Text,Colorful List - Accent 11,Numbered Para 1,Bullet 1,Bullet Points"/>
    <w:basedOn w:val="Normal"/>
    <w:link w:val="ListParagraphChar"/>
    <w:uiPriority w:val="34"/>
    <w:qFormat/>
    <w:rsid w:val="005A54C3"/>
    <w:pPr>
      <w:spacing w:after="0" w:line="240" w:lineRule="auto"/>
      <w:ind w:left="720"/>
    </w:pPr>
    <w:rPr>
      <w:rFonts w:ascii="Calibri" w:hAnsi="Calibri" w:cs="Times New Roman"/>
    </w:rPr>
  </w:style>
  <w:style w:type="paragraph" w:styleId="Header">
    <w:name w:val="header"/>
    <w:basedOn w:val="Normal"/>
    <w:link w:val="HeaderChar"/>
    <w:uiPriority w:val="99"/>
    <w:unhideWhenUsed/>
    <w:rsid w:val="00D90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952"/>
  </w:style>
  <w:style w:type="paragraph" w:styleId="Footer">
    <w:name w:val="footer"/>
    <w:basedOn w:val="Normal"/>
    <w:link w:val="FooterChar"/>
    <w:uiPriority w:val="99"/>
    <w:unhideWhenUsed/>
    <w:rsid w:val="00D90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952"/>
  </w:style>
  <w:style w:type="character" w:customStyle="1" w:styleId="ListParagraphChar">
    <w:name w:val="List Paragraph Char"/>
    <w:aliases w:val="Bulleted List Level 1 Char,Bullet List Char,FooterText Char,List Paragraph1 Char,Issue Action POC Char,3 Char,POCG Table Text Char,Dot pt Char,F5 List Paragraph Char,List Paragraph Char Char Char Char,Indicator Text Char"/>
    <w:basedOn w:val="DefaultParagraphFont"/>
    <w:link w:val="ListParagraph"/>
    <w:uiPriority w:val="34"/>
    <w:locked/>
    <w:rsid w:val="00C6266A"/>
    <w:rPr>
      <w:rFonts w:ascii="Calibri" w:hAnsi="Calibri" w:cs="Times New Roman"/>
    </w:rPr>
  </w:style>
  <w:style w:type="paragraph" w:styleId="NormalWeb">
    <w:name w:val="Normal (Web)"/>
    <w:basedOn w:val="Normal"/>
    <w:uiPriority w:val="99"/>
    <w:semiHidden/>
    <w:unhideWhenUsed/>
    <w:rsid w:val="008B1D6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00D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0864">
      <w:bodyDiv w:val="1"/>
      <w:marLeft w:val="0"/>
      <w:marRight w:val="0"/>
      <w:marTop w:val="0"/>
      <w:marBottom w:val="0"/>
      <w:divBdr>
        <w:top w:val="none" w:sz="0" w:space="0" w:color="auto"/>
        <w:left w:val="none" w:sz="0" w:space="0" w:color="auto"/>
        <w:bottom w:val="none" w:sz="0" w:space="0" w:color="auto"/>
        <w:right w:val="none" w:sz="0" w:space="0" w:color="auto"/>
      </w:divBdr>
      <w:divsChild>
        <w:div w:id="1745448901">
          <w:marLeft w:val="446"/>
          <w:marRight w:val="0"/>
          <w:marTop w:val="0"/>
          <w:marBottom w:val="0"/>
          <w:divBdr>
            <w:top w:val="none" w:sz="0" w:space="0" w:color="auto"/>
            <w:left w:val="none" w:sz="0" w:space="0" w:color="auto"/>
            <w:bottom w:val="none" w:sz="0" w:space="0" w:color="auto"/>
            <w:right w:val="none" w:sz="0" w:space="0" w:color="auto"/>
          </w:divBdr>
        </w:div>
        <w:div w:id="168645095">
          <w:marLeft w:val="446"/>
          <w:marRight w:val="0"/>
          <w:marTop w:val="0"/>
          <w:marBottom w:val="0"/>
          <w:divBdr>
            <w:top w:val="none" w:sz="0" w:space="0" w:color="auto"/>
            <w:left w:val="none" w:sz="0" w:space="0" w:color="auto"/>
            <w:bottom w:val="none" w:sz="0" w:space="0" w:color="auto"/>
            <w:right w:val="none" w:sz="0" w:space="0" w:color="auto"/>
          </w:divBdr>
        </w:div>
        <w:div w:id="642586897">
          <w:marLeft w:val="446"/>
          <w:marRight w:val="0"/>
          <w:marTop w:val="0"/>
          <w:marBottom w:val="0"/>
          <w:divBdr>
            <w:top w:val="none" w:sz="0" w:space="0" w:color="auto"/>
            <w:left w:val="none" w:sz="0" w:space="0" w:color="auto"/>
            <w:bottom w:val="none" w:sz="0" w:space="0" w:color="auto"/>
            <w:right w:val="none" w:sz="0" w:space="0" w:color="auto"/>
          </w:divBdr>
        </w:div>
        <w:div w:id="148518032">
          <w:marLeft w:val="446"/>
          <w:marRight w:val="0"/>
          <w:marTop w:val="0"/>
          <w:marBottom w:val="0"/>
          <w:divBdr>
            <w:top w:val="none" w:sz="0" w:space="0" w:color="auto"/>
            <w:left w:val="none" w:sz="0" w:space="0" w:color="auto"/>
            <w:bottom w:val="none" w:sz="0" w:space="0" w:color="auto"/>
            <w:right w:val="none" w:sz="0" w:space="0" w:color="auto"/>
          </w:divBdr>
        </w:div>
      </w:divsChild>
    </w:div>
    <w:div w:id="718483138">
      <w:bodyDiv w:val="1"/>
      <w:marLeft w:val="0"/>
      <w:marRight w:val="0"/>
      <w:marTop w:val="0"/>
      <w:marBottom w:val="0"/>
      <w:divBdr>
        <w:top w:val="none" w:sz="0" w:space="0" w:color="auto"/>
        <w:left w:val="none" w:sz="0" w:space="0" w:color="auto"/>
        <w:bottom w:val="none" w:sz="0" w:space="0" w:color="auto"/>
        <w:right w:val="none" w:sz="0" w:space="0" w:color="auto"/>
      </w:divBdr>
      <w:divsChild>
        <w:div w:id="1044519075">
          <w:marLeft w:val="446"/>
          <w:marRight w:val="0"/>
          <w:marTop w:val="0"/>
          <w:marBottom w:val="0"/>
          <w:divBdr>
            <w:top w:val="none" w:sz="0" w:space="0" w:color="auto"/>
            <w:left w:val="none" w:sz="0" w:space="0" w:color="auto"/>
            <w:bottom w:val="none" w:sz="0" w:space="0" w:color="auto"/>
            <w:right w:val="none" w:sz="0" w:space="0" w:color="auto"/>
          </w:divBdr>
        </w:div>
      </w:divsChild>
    </w:div>
    <w:div w:id="906380223">
      <w:bodyDiv w:val="1"/>
      <w:marLeft w:val="0"/>
      <w:marRight w:val="0"/>
      <w:marTop w:val="0"/>
      <w:marBottom w:val="0"/>
      <w:divBdr>
        <w:top w:val="none" w:sz="0" w:space="0" w:color="auto"/>
        <w:left w:val="none" w:sz="0" w:space="0" w:color="auto"/>
        <w:bottom w:val="none" w:sz="0" w:space="0" w:color="auto"/>
        <w:right w:val="none" w:sz="0" w:space="0" w:color="auto"/>
      </w:divBdr>
      <w:divsChild>
        <w:div w:id="1562908857">
          <w:marLeft w:val="994"/>
          <w:marRight w:val="0"/>
          <w:marTop w:val="0"/>
          <w:marBottom w:val="0"/>
          <w:divBdr>
            <w:top w:val="none" w:sz="0" w:space="0" w:color="auto"/>
            <w:left w:val="none" w:sz="0" w:space="0" w:color="auto"/>
            <w:bottom w:val="none" w:sz="0" w:space="0" w:color="auto"/>
            <w:right w:val="none" w:sz="0" w:space="0" w:color="auto"/>
          </w:divBdr>
        </w:div>
        <w:div w:id="1026371671">
          <w:marLeft w:val="994"/>
          <w:marRight w:val="0"/>
          <w:marTop w:val="0"/>
          <w:marBottom w:val="0"/>
          <w:divBdr>
            <w:top w:val="none" w:sz="0" w:space="0" w:color="auto"/>
            <w:left w:val="none" w:sz="0" w:space="0" w:color="auto"/>
            <w:bottom w:val="none" w:sz="0" w:space="0" w:color="auto"/>
            <w:right w:val="none" w:sz="0" w:space="0" w:color="auto"/>
          </w:divBdr>
        </w:div>
        <w:div w:id="289628190">
          <w:marLeft w:val="994"/>
          <w:marRight w:val="0"/>
          <w:marTop w:val="0"/>
          <w:marBottom w:val="0"/>
          <w:divBdr>
            <w:top w:val="none" w:sz="0" w:space="0" w:color="auto"/>
            <w:left w:val="none" w:sz="0" w:space="0" w:color="auto"/>
            <w:bottom w:val="none" w:sz="0" w:space="0" w:color="auto"/>
            <w:right w:val="none" w:sz="0" w:space="0" w:color="auto"/>
          </w:divBdr>
        </w:div>
        <w:div w:id="494957471">
          <w:marLeft w:val="994"/>
          <w:marRight w:val="0"/>
          <w:marTop w:val="0"/>
          <w:marBottom w:val="0"/>
          <w:divBdr>
            <w:top w:val="none" w:sz="0" w:space="0" w:color="auto"/>
            <w:left w:val="none" w:sz="0" w:space="0" w:color="auto"/>
            <w:bottom w:val="none" w:sz="0" w:space="0" w:color="auto"/>
            <w:right w:val="none" w:sz="0" w:space="0" w:color="auto"/>
          </w:divBdr>
        </w:div>
      </w:divsChild>
    </w:div>
    <w:div w:id="1353995692">
      <w:bodyDiv w:val="1"/>
      <w:marLeft w:val="0"/>
      <w:marRight w:val="0"/>
      <w:marTop w:val="0"/>
      <w:marBottom w:val="0"/>
      <w:divBdr>
        <w:top w:val="none" w:sz="0" w:space="0" w:color="auto"/>
        <w:left w:val="none" w:sz="0" w:space="0" w:color="auto"/>
        <w:bottom w:val="none" w:sz="0" w:space="0" w:color="auto"/>
        <w:right w:val="none" w:sz="0" w:space="0" w:color="auto"/>
      </w:divBdr>
      <w:divsChild>
        <w:div w:id="1389722153">
          <w:marLeft w:val="994"/>
          <w:marRight w:val="0"/>
          <w:marTop w:val="0"/>
          <w:marBottom w:val="0"/>
          <w:divBdr>
            <w:top w:val="none" w:sz="0" w:space="0" w:color="auto"/>
            <w:left w:val="none" w:sz="0" w:space="0" w:color="auto"/>
            <w:bottom w:val="none" w:sz="0" w:space="0" w:color="auto"/>
            <w:right w:val="none" w:sz="0" w:space="0" w:color="auto"/>
          </w:divBdr>
        </w:div>
        <w:div w:id="1657496492">
          <w:marLeft w:val="994"/>
          <w:marRight w:val="0"/>
          <w:marTop w:val="0"/>
          <w:marBottom w:val="0"/>
          <w:divBdr>
            <w:top w:val="none" w:sz="0" w:space="0" w:color="auto"/>
            <w:left w:val="none" w:sz="0" w:space="0" w:color="auto"/>
            <w:bottom w:val="none" w:sz="0" w:space="0" w:color="auto"/>
            <w:right w:val="none" w:sz="0" w:space="0" w:color="auto"/>
          </w:divBdr>
        </w:div>
        <w:div w:id="474102568">
          <w:marLeft w:val="994"/>
          <w:marRight w:val="0"/>
          <w:marTop w:val="0"/>
          <w:marBottom w:val="0"/>
          <w:divBdr>
            <w:top w:val="none" w:sz="0" w:space="0" w:color="auto"/>
            <w:left w:val="none" w:sz="0" w:space="0" w:color="auto"/>
            <w:bottom w:val="none" w:sz="0" w:space="0" w:color="auto"/>
            <w:right w:val="none" w:sz="0" w:space="0" w:color="auto"/>
          </w:divBdr>
        </w:div>
        <w:div w:id="1670524652">
          <w:marLeft w:val="994"/>
          <w:marRight w:val="0"/>
          <w:marTop w:val="0"/>
          <w:marBottom w:val="0"/>
          <w:divBdr>
            <w:top w:val="none" w:sz="0" w:space="0" w:color="auto"/>
            <w:left w:val="none" w:sz="0" w:space="0" w:color="auto"/>
            <w:bottom w:val="none" w:sz="0" w:space="0" w:color="auto"/>
            <w:right w:val="none" w:sz="0" w:space="0" w:color="auto"/>
          </w:divBdr>
        </w:div>
        <w:div w:id="192427543">
          <w:marLeft w:val="994"/>
          <w:marRight w:val="0"/>
          <w:marTop w:val="0"/>
          <w:marBottom w:val="0"/>
          <w:divBdr>
            <w:top w:val="none" w:sz="0" w:space="0" w:color="auto"/>
            <w:left w:val="none" w:sz="0" w:space="0" w:color="auto"/>
            <w:bottom w:val="none" w:sz="0" w:space="0" w:color="auto"/>
            <w:right w:val="none" w:sz="0" w:space="0" w:color="auto"/>
          </w:divBdr>
        </w:div>
        <w:div w:id="572549122">
          <w:marLeft w:val="994"/>
          <w:marRight w:val="0"/>
          <w:marTop w:val="0"/>
          <w:marBottom w:val="0"/>
          <w:divBdr>
            <w:top w:val="none" w:sz="0" w:space="0" w:color="auto"/>
            <w:left w:val="none" w:sz="0" w:space="0" w:color="auto"/>
            <w:bottom w:val="none" w:sz="0" w:space="0" w:color="auto"/>
            <w:right w:val="none" w:sz="0" w:space="0" w:color="auto"/>
          </w:divBdr>
        </w:div>
        <w:div w:id="1144589555">
          <w:marLeft w:val="994"/>
          <w:marRight w:val="0"/>
          <w:marTop w:val="0"/>
          <w:marBottom w:val="0"/>
          <w:divBdr>
            <w:top w:val="none" w:sz="0" w:space="0" w:color="auto"/>
            <w:left w:val="none" w:sz="0" w:space="0" w:color="auto"/>
            <w:bottom w:val="none" w:sz="0" w:space="0" w:color="auto"/>
            <w:right w:val="none" w:sz="0" w:space="0" w:color="auto"/>
          </w:divBdr>
        </w:div>
        <w:div w:id="2024934229">
          <w:marLeft w:val="994"/>
          <w:marRight w:val="0"/>
          <w:marTop w:val="0"/>
          <w:marBottom w:val="0"/>
          <w:divBdr>
            <w:top w:val="none" w:sz="0" w:space="0" w:color="auto"/>
            <w:left w:val="none" w:sz="0" w:space="0" w:color="auto"/>
            <w:bottom w:val="none" w:sz="0" w:space="0" w:color="auto"/>
            <w:right w:val="none" w:sz="0" w:space="0" w:color="auto"/>
          </w:divBdr>
        </w:div>
        <w:div w:id="1127511721">
          <w:marLeft w:val="994"/>
          <w:marRight w:val="0"/>
          <w:marTop w:val="0"/>
          <w:marBottom w:val="0"/>
          <w:divBdr>
            <w:top w:val="none" w:sz="0" w:space="0" w:color="auto"/>
            <w:left w:val="none" w:sz="0" w:space="0" w:color="auto"/>
            <w:bottom w:val="none" w:sz="0" w:space="0" w:color="auto"/>
            <w:right w:val="none" w:sz="0" w:space="0" w:color="auto"/>
          </w:divBdr>
        </w:div>
        <w:div w:id="1366714593">
          <w:marLeft w:val="994"/>
          <w:marRight w:val="0"/>
          <w:marTop w:val="0"/>
          <w:marBottom w:val="0"/>
          <w:divBdr>
            <w:top w:val="none" w:sz="0" w:space="0" w:color="auto"/>
            <w:left w:val="none" w:sz="0" w:space="0" w:color="auto"/>
            <w:bottom w:val="none" w:sz="0" w:space="0" w:color="auto"/>
            <w:right w:val="none" w:sz="0" w:space="0" w:color="auto"/>
          </w:divBdr>
        </w:div>
        <w:div w:id="1274677977">
          <w:marLeft w:val="994"/>
          <w:marRight w:val="0"/>
          <w:marTop w:val="0"/>
          <w:marBottom w:val="0"/>
          <w:divBdr>
            <w:top w:val="none" w:sz="0" w:space="0" w:color="auto"/>
            <w:left w:val="none" w:sz="0" w:space="0" w:color="auto"/>
            <w:bottom w:val="none" w:sz="0" w:space="0" w:color="auto"/>
            <w:right w:val="none" w:sz="0" w:space="0" w:color="auto"/>
          </w:divBdr>
        </w:div>
        <w:div w:id="647513272">
          <w:marLeft w:val="994"/>
          <w:marRight w:val="0"/>
          <w:marTop w:val="0"/>
          <w:marBottom w:val="0"/>
          <w:divBdr>
            <w:top w:val="none" w:sz="0" w:space="0" w:color="auto"/>
            <w:left w:val="none" w:sz="0" w:space="0" w:color="auto"/>
            <w:bottom w:val="none" w:sz="0" w:space="0" w:color="auto"/>
            <w:right w:val="none" w:sz="0" w:space="0" w:color="auto"/>
          </w:divBdr>
        </w:div>
        <w:div w:id="1157452082">
          <w:marLeft w:val="994"/>
          <w:marRight w:val="0"/>
          <w:marTop w:val="0"/>
          <w:marBottom w:val="0"/>
          <w:divBdr>
            <w:top w:val="none" w:sz="0" w:space="0" w:color="auto"/>
            <w:left w:val="none" w:sz="0" w:space="0" w:color="auto"/>
            <w:bottom w:val="none" w:sz="0" w:space="0" w:color="auto"/>
            <w:right w:val="none" w:sz="0" w:space="0" w:color="auto"/>
          </w:divBdr>
        </w:div>
        <w:div w:id="466092668">
          <w:marLeft w:val="994"/>
          <w:marRight w:val="0"/>
          <w:marTop w:val="0"/>
          <w:marBottom w:val="0"/>
          <w:divBdr>
            <w:top w:val="none" w:sz="0" w:space="0" w:color="auto"/>
            <w:left w:val="none" w:sz="0" w:space="0" w:color="auto"/>
            <w:bottom w:val="none" w:sz="0" w:space="0" w:color="auto"/>
            <w:right w:val="none" w:sz="0" w:space="0" w:color="auto"/>
          </w:divBdr>
        </w:div>
      </w:divsChild>
    </w:div>
    <w:div w:id="1371761192">
      <w:bodyDiv w:val="1"/>
      <w:marLeft w:val="0"/>
      <w:marRight w:val="0"/>
      <w:marTop w:val="0"/>
      <w:marBottom w:val="0"/>
      <w:divBdr>
        <w:top w:val="none" w:sz="0" w:space="0" w:color="auto"/>
        <w:left w:val="none" w:sz="0" w:space="0" w:color="auto"/>
        <w:bottom w:val="none" w:sz="0" w:space="0" w:color="auto"/>
        <w:right w:val="none" w:sz="0" w:space="0" w:color="auto"/>
      </w:divBdr>
      <w:divsChild>
        <w:div w:id="2054771893">
          <w:marLeft w:val="274"/>
          <w:marRight w:val="0"/>
          <w:marTop w:val="0"/>
          <w:marBottom w:val="0"/>
          <w:divBdr>
            <w:top w:val="none" w:sz="0" w:space="0" w:color="auto"/>
            <w:left w:val="none" w:sz="0" w:space="0" w:color="auto"/>
            <w:bottom w:val="none" w:sz="0" w:space="0" w:color="auto"/>
            <w:right w:val="none" w:sz="0" w:space="0" w:color="auto"/>
          </w:divBdr>
        </w:div>
      </w:divsChild>
    </w:div>
    <w:div w:id="1820539708">
      <w:bodyDiv w:val="1"/>
      <w:marLeft w:val="0"/>
      <w:marRight w:val="0"/>
      <w:marTop w:val="0"/>
      <w:marBottom w:val="0"/>
      <w:divBdr>
        <w:top w:val="none" w:sz="0" w:space="0" w:color="auto"/>
        <w:left w:val="none" w:sz="0" w:space="0" w:color="auto"/>
        <w:bottom w:val="none" w:sz="0" w:space="0" w:color="auto"/>
        <w:right w:val="none" w:sz="0" w:space="0" w:color="auto"/>
      </w:divBdr>
      <w:divsChild>
        <w:div w:id="1169708372">
          <w:marLeft w:val="446"/>
          <w:marRight w:val="0"/>
          <w:marTop w:val="0"/>
          <w:marBottom w:val="0"/>
          <w:divBdr>
            <w:top w:val="none" w:sz="0" w:space="0" w:color="auto"/>
            <w:left w:val="none" w:sz="0" w:space="0" w:color="auto"/>
            <w:bottom w:val="none" w:sz="0" w:space="0" w:color="auto"/>
            <w:right w:val="none" w:sz="0" w:space="0" w:color="auto"/>
          </w:divBdr>
        </w:div>
        <w:div w:id="1291939620">
          <w:marLeft w:val="446"/>
          <w:marRight w:val="0"/>
          <w:marTop w:val="0"/>
          <w:marBottom w:val="0"/>
          <w:divBdr>
            <w:top w:val="none" w:sz="0" w:space="0" w:color="auto"/>
            <w:left w:val="none" w:sz="0" w:space="0" w:color="auto"/>
            <w:bottom w:val="none" w:sz="0" w:space="0" w:color="auto"/>
            <w:right w:val="none" w:sz="0" w:space="0" w:color="auto"/>
          </w:divBdr>
        </w:div>
      </w:divsChild>
    </w:div>
    <w:div w:id="193786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icare.gov/care-compar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mitter xmlns="80e2acfb-97ce-413a-a282-2f0f4ba89af0">
      <UserInfo>
        <DisplayName/>
        <AccountId xsi:nil="true"/>
        <AccountType/>
      </UserInfo>
    </Submitter>
    <File_x0020_Type0 xmlns="80e2acfb-97ce-413a-a282-2f0f4ba89af0">Tracker</File_x0020_Type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7F39E4952B97CC4C9E13D02D3C9A8996" ma:contentTypeVersion="11" ma:contentTypeDescription="Create a new document." ma:contentTypeScope="" ma:versionID="be3b23a30c0ab95af998ba558651a6d3">
  <xsd:schema xmlns:xsd="http://www.w3.org/2001/XMLSchema" xmlns:xs="http://www.w3.org/2001/XMLSchema" xmlns:p="http://schemas.microsoft.com/office/2006/metadata/properties" xmlns:ns2="80e2acfb-97ce-413a-a282-2f0f4ba89af0" xmlns:ns3="3975cba8-4a57-496a-aa93-d780dacf11e3" targetNamespace="http://schemas.microsoft.com/office/2006/metadata/properties" ma:root="true" ma:fieldsID="627289cd742b80b48f656271fed73f7e" ns2:_="" ns3:_="">
    <xsd:import namespace="80e2acfb-97ce-413a-a282-2f0f4ba89af0"/>
    <xsd:import namespace="3975cba8-4a57-496a-aa93-d780dacf11e3"/>
    <xsd:element name="properties">
      <xsd:complexType>
        <xsd:sequence>
          <xsd:element name="documentManagement">
            <xsd:complexType>
              <xsd:all>
                <xsd:element ref="ns2:Submitter" minOccurs="0"/>
                <xsd:element ref="ns2:File_x0020_Type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2acfb-97ce-413a-a282-2f0f4ba89af0" elementFormDefault="qualified">
    <xsd:import namespace="http://schemas.microsoft.com/office/2006/documentManagement/types"/>
    <xsd:import namespace="http://schemas.microsoft.com/office/infopath/2007/PartnerControls"/>
    <xsd:element name="Submitter" ma:index="8" nillable="true" ma:displayName="Submitter" ma:list="UserInfo" ma:SharePointGroup="0" ma:internalName="Submitt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_x0020_Type0" ma:index="9" nillable="true" ma:displayName="File Type" ma:default="Tracker" ma:format="Dropdown" ma:internalName="File_x0020_Type0">
      <xsd:simpleType>
        <xsd:restriction base="dms:Choice">
          <xsd:enumeration value="Tracker"/>
          <xsd:enumeration value="Clearance"/>
        </xsd:restriction>
      </xsd:simple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3A51C6-C21A-449D-BB48-8A5BB48784ED}">
  <ds:schemaRefs>
    <ds:schemaRef ds:uri="http://schemas.microsoft.com/office/2006/metadata/properties"/>
    <ds:schemaRef ds:uri="http://schemas.microsoft.com/office/infopath/2007/PartnerControls"/>
    <ds:schemaRef ds:uri="80e2acfb-97ce-413a-a282-2f0f4ba89af0"/>
  </ds:schemaRefs>
</ds:datastoreItem>
</file>

<file path=customXml/itemProps2.xml><?xml version="1.0" encoding="utf-8"?>
<ds:datastoreItem xmlns:ds="http://schemas.openxmlformats.org/officeDocument/2006/customXml" ds:itemID="{EC9B9D46-2F8B-47DA-A79E-9DE5355C37D3}">
  <ds:schemaRefs>
    <ds:schemaRef ds:uri="http://schemas.microsoft.com/sharepoint/v3/contenttype/forms"/>
  </ds:schemaRefs>
</ds:datastoreItem>
</file>

<file path=customXml/itemProps3.xml><?xml version="1.0" encoding="utf-8"?>
<ds:datastoreItem xmlns:ds="http://schemas.openxmlformats.org/officeDocument/2006/customXml" ds:itemID="{B56F0CC4-6EBF-44C7-9FA1-7CE040D1D505}">
  <ds:schemaRefs>
    <ds:schemaRef ds:uri="Microsoft.SharePoint.Taxonomy.ContentTypeSync"/>
  </ds:schemaRefs>
</ds:datastoreItem>
</file>

<file path=customXml/itemProps4.xml><?xml version="1.0" encoding="utf-8"?>
<ds:datastoreItem xmlns:ds="http://schemas.openxmlformats.org/officeDocument/2006/customXml" ds:itemID="{368E5D91-5852-429C-AA10-A9D323670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2acfb-97ce-413a-a282-2f0f4ba89af0"/>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447</Words>
  <Characters>2623</Characters>
  <Application>Microsoft Office Word</Application>
  <DocSecurity>0</DocSecurity>
  <Lines>69</Lines>
  <Paragraphs>42</Paragraphs>
  <ScaleCrop>false</ScaleCrop>
  <HeadingPairs>
    <vt:vector size="2" baseType="variant">
      <vt:variant>
        <vt:lpstr>Title</vt:lpstr>
      </vt:variant>
      <vt:variant>
        <vt:i4>1</vt:i4>
      </vt:variant>
    </vt:vector>
  </HeadingPairs>
  <TitlesOfParts>
    <vt:vector size="1" baseType="lpstr">
      <vt:lpstr>DFC January 2019 Release QA</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DFC January 2019 Release QA</dc:title>
  <dc:subject/>
  <dc:creator>Jaclyn George</dc:creator>
  <cp:keywords/>
  <dc:description/>
  <cp:lastModifiedBy>Hunter, Darrick (CMS/CCSQ)</cp:lastModifiedBy>
  <cp:revision>6</cp:revision>
  <dcterms:created xsi:type="dcterms:W3CDTF">2025-06-10T14:00:00Z</dcterms:created>
  <dcterms:modified xsi:type="dcterms:W3CDTF">2025-12-01T18:53:00Z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0x0101007F39E4952B97CC4C9E13D02D3C9A8996</vt:lpwstr>
  </property>
  <property fmtid="{D5CDD505-2E9C-101B-9397-08002B2CF9AE}" pid="3" name="_NewReviewCycle">
    <vt:lpwstr/>
  </property>
</Properties>
</file>