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7BEF6831" w:rsidR="008051EF" w:rsidRPr="001B2436" w:rsidRDefault="008051EF" w:rsidP="001B2436">
      <w:pPr>
        <w:pStyle w:val="Title"/>
      </w:pPr>
      <w:bookmarkStart w:id="0" w:name="_Toc68619177"/>
      <w:bookmarkStart w:id="1" w:name="_Toc68619454"/>
      <w:bookmarkStart w:id="2" w:name="_Toc68619589"/>
      <w:r w:rsidRPr="001B2436">
        <w:t>M</w:t>
      </w:r>
      <w:r w:rsidR="00C9456B">
        <w:t>arketing Guidance for South Carolina</w:t>
      </w:r>
      <w:r w:rsidR="002B6DA9" w:rsidRPr="001B2436">
        <w:t xml:space="preserve"> </w:t>
      </w:r>
      <w:r w:rsidRPr="001B2436">
        <w:t>Medicare-Medicaid Plans</w:t>
      </w:r>
      <w:bookmarkEnd w:id="0"/>
      <w:bookmarkEnd w:id="1"/>
      <w:bookmarkEnd w:id="2"/>
    </w:p>
    <w:p w14:paraId="6521F5AD" w14:textId="405B7A6C" w:rsidR="002B6DA9" w:rsidRPr="00A14A7E" w:rsidRDefault="002B6DA9" w:rsidP="001B2436">
      <w:pPr>
        <w:pStyle w:val="Subtitle"/>
        <w:rPr>
          <w:b w:val="0"/>
          <w:spacing w:val="0"/>
        </w:rPr>
      </w:pPr>
      <w:bookmarkStart w:id="3" w:name="_Toc68619178"/>
      <w:bookmarkStart w:id="4" w:name="_Toc68619455"/>
      <w:bookmarkStart w:id="5" w:name="_Toc68619590"/>
      <w:r w:rsidRPr="00A14A7E">
        <w:rPr>
          <w:b w:val="0"/>
          <w:spacing w:val="0"/>
        </w:rPr>
        <w:t>Contract Year (CY) 202</w:t>
      </w:r>
      <w:r w:rsidR="00C55096">
        <w:rPr>
          <w:b w:val="0"/>
          <w:spacing w:val="0"/>
        </w:rPr>
        <w:t>4</w:t>
      </w:r>
      <w:bookmarkEnd w:id="3"/>
      <w:bookmarkEnd w:id="4"/>
      <w:bookmarkEnd w:id="5"/>
    </w:p>
    <w:p w14:paraId="7BE59C82" w14:textId="2E074D45" w:rsidR="008051EF" w:rsidRPr="00AD22BE" w:rsidRDefault="008051EF" w:rsidP="000B7624">
      <w:pPr>
        <w:pStyle w:val="BodyText"/>
        <w:jc w:val="center"/>
        <w:rPr>
          <w:bCs/>
        </w:rPr>
      </w:pPr>
      <w:bookmarkStart w:id="6" w:name="_Toc68619179"/>
      <w:bookmarkStart w:id="7" w:name="_Toc68619456"/>
      <w:bookmarkStart w:id="8" w:name="_Toc68619591"/>
      <w:r w:rsidRPr="000C3D17">
        <w:rPr>
          <w:b/>
        </w:rPr>
        <w:t xml:space="preserve">Issued: </w:t>
      </w:r>
      <w:bookmarkEnd w:id="6"/>
      <w:bookmarkEnd w:id="7"/>
      <w:bookmarkEnd w:id="8"/>
      <w:r w:rsidR="007F2DF3">
        <w:rPr>
          <w:bCs/>
        </w:rPr>
        <w:t>July</w:t>
      </w:r>
      <w:r w:rsidR="00AD22BE">
        <w:rPr>
          <w:bCs/>
        </w:rPr>
        <w:t xml:space="preserve"> </w:t>
      </w:r>
      <w:r w:rsidR="007B5C12">
        <w:rPr>
          <w:bCs/>
        </w:rPr>
        <w:t>2</w:t>
      </w:r>
      <w:r w:rsidR="00125790">
        <w:rPr>
          <w:bCs/>
        </w:rPr>
        <w:t>5</w:t>
      </w:r>
      <w:r w:rsidR="00AD22BE">
        <w:rPr>
          <w:bCs/>
        </w:rPr>
        <w:t>, 202</w:t>
      </w:r>
      <w:r w:rsidR="00C55096">
        <w:rPr>
          <w:bCs/>
        </w:rPr>
        <w:t>3</w:t>
      </w:r>
    </w:p>
    <w:p w14:paraId="4C129428" w14:textId="77777777" w:rsidR="00B55EFA" w:rsidRDefault="00B55EFA" w:rsidP="00B55EFA"/>
    <w:p w14:paraId="20F8EB2B" w14:textId="60DAAF5E" w:rsidR="000376DC" w:rsidRDefault="000B7624" w:rsidP="000376DC">
      <w:pPr>
        <w:pStyle w:val="BodyText"/>
        <w:rPr>
          <w:b/>
          <w:sz w:val="24"/>
          <w:szCs w:val="24"/>
        </w:rPr>
      </w:pPr>
      <w:r w:rsidRPr="000B7624">
        <w:rPr>
          <w:b/>
          <w:sz w:val="24"/>
          <w:szCs w:val="24"/>
        </w:rPr>
        <w:t>Table of Contents</w:t>
      </w:r>
    </w:p>
    <w:p w14:paraId="6D14689C" w14:textId="414FCD12" w:rsidR="007F2DF3" w:rsidRDefault="0045328E">
      <w:pPr>
        <w:pStyle w:val="TOC1"/>
        <w:tabs>
          <w:tab w:val="right" w:leader="dot" w:pos="9350"/>
        </w:tabs>
        <w:rPr>
          <w:rFonts w:asciiTheme="minorHAnsi" w:eastAsiaTheme="minorEastAsia" w:hAnsiTheme="minorHAnsi" w:cstheme="minorBidi"/>
          <w:bCs w:val="0"/>
          <w:noProof/>
        </w:rPr>
      </w:pPr>
      <w:r>
        <w:fldChar w:fldCharType="begin"/>
      </w:r>
      <w:r>
        <w:instrText xml:space="preserve"> TOC \o "1-3" \h \z \u </w:instrText>
      </w:r>
      <w:r>
        <w:fldChar w:fldCharType="separate"/>
      </w:r>
      <w:hyperlink w:anchor="_Toc140207842" w:history="1">
        <w:r w:rsidR="007F2DF3" w:rsidRPr="005126AD">
          <w:rPr>
            <w:rStyle w:val="Hyperlink"/>
            <w:noProof/>
          </w:rPr>
          <w:t>Introduction</w:t>
        </w:r>
        <w:r w:rsidR="007F2DF3">
          <w:rPr>
            <w:noProof/>
            <w:webHidden/>
          </w:rPr>
          <w:tab/>
        </w:r>
        <w:r w:rsidR="007F2DF3">
          <w:rPr>
            <w:noProof/>
            <w:webHidden/>
          </w:rPr>
          <w:fldChar w:fldCharType="begin"/>
        </w:r>
        <w:r w:rsidR="007F2DF3">
          <w:rPr>
            <w:noProof/>
            <w:webHidden/>
          </w:rPr>
          <w:instrText xml:space="preserve"> PAGEREF _Toc140207842 \h </w:instrText>
        </w:r>
        <w:r w:rsidR="007F2DF3">
          <w:rPr>
            <w:noProof/>
            <w:webHidden/>
          </w:rPr>
        </w:r>
        <w:r w:rsidR="007F2DF3">
          <w:rPr>
            <w:noProof/>
            <w:webHidden/>
          </w:rPr>
          <w:fldChar w:fldCharType="separate"/>
        </w:r>
        <w:r w:rsidR="007F2DF3">
          <w:rPr>
            <w:noProof/>
            <w:webHidden/>
          </w:rPr>
          <w:t>3</w:t>
        </w:r>
        <w:r w:rsidR="007F2DF3">
          <w:rPr>
            <w:noProof/>
            <w:webHidden/>
          </w:rPr>
          <w:fldChar w:fldCharType="end"/>
        </w:r>
      </w:hyperlink>
    </w:p>
    <w:p w14:paraId="42FE18C4" w14:textId="0D4C6427" w:rsidR="007F2DF3" w:rsidRDefault="00125790">
      <w:pPr>
        <w:pStyle w:val="TOC1"/>
        <w:tabs>
          <w:tab w:val="right" w:leader="dot" w:pos="9350"/>
        </w:tabs>
        <w:rPr>
          <w:rFonts w:asciiTheme="minorHAnsi" w:eastAsiaTheme="minorEastAsia" w:hAnsiTheme="minorHAnsi" w:cstheme="minorBidi"/>
          <w:bCs w:val="0"/>
          <w:noProof/>
        </w:rPr>
      </w:pPr>
      <w:hyperlink w:anchor="_Toc140207843" w:history="1">
        <w:r w:rsidR="007F2DF3" w:rsidRPr="005126AD">
          <w:rPr>
            <w:rStyle w:val="Hyperlink"/>
            <w:noProof/>
          </w:rPr>
          <w:t>Additional Guidance for South Carolina MMPs</w:t>
        </w:r>
        <w:r w:rsidR="007F2DF3">
          <w:rPr>
            <w:noProof/>
            <w:webHidden/>
          </w:rPr>
          <w:tab/>
        </w:r>
        <w:r w:rsidR="007F2DF3">
          <w:rPr>
            <w:noProof/>
            <w:webHidden/>
          </w:rPr>
          <w:fldChar w:fldCharType="begin"/>
        </w:r>
        <w:r w:rsidR="007F2DF3">
          <w:rPr>
            <w:noProof/>
            <w:webHidden/>
          </w:rPr>
          <w:instrText xml:space="preserve"> PAGEREF _Toc140207843 \h </w:instrText>
        </w:r>
        <w:r w:rsidR="007F2DF3">
          <w:rPr>
            <w:noProof/>
            <w:webHidden/>
          </w:rPr>
        </w:r>
        <w:r w:rsidR="007F2DF3">
          <w:rPr>
            <w:noProof/>
            <w:webHidden/>
          </w:rPr>
          <w:fldChar w:fldCharType="separate"/>
        </w:r>
        <w:r w:rsidR="007F2DF3">
          <w:rPr>
            <w:noProof/>
            <w:webHidden/>
          </w:rPr>
          <w:t>3</w:t>
        </w:r>
        <w:r w:rsidR="007F2DF3">
          <w:rPr>
            <w:noProof/>
            <w:webHidden/>
          </w:rPr>
          <w:fldChar w:fldCharType="end"/>
        </w:r>
      </w:hyperlink>
    </w:p>
    <w:p w14:paraId="2908E6DB" w14:textId="1D6D16F0" w:rsidR="007F2DF3" w:rsidRDefault="00125790">
      <w:pPr>
        <w:pStyle w:val="TOC2"/>
        <w:tabs>
          <w:tab w:val="right" w:leader="dot" w:pos="9350"/>
        </w:tabs>
        <w:rPr>
          <w:rFonts w:asciiTheme="minorHAnsi" w:eastAsiaTheme="minorEastAsia" w:hAnsiTheme="minorHAnsi" w:cstheme="minorBidi"/>
          <w:noProof/>
          <w:szCs w:val="22"/>
        </w:rPr>
      </w:pPr>
      <w:hyperlink w:anchor="_Toc140207844" w:history="1">
        <w:r w:rsidR="007F2DF3" w:rsidRPr="005126AD">
          <w:rPr>
            <w:rStyle w:val="Hyperlink"/>
            <w:rFonts w:cs="Arial"/>
            <w:noProof/>
          </w:rPr>
          <w:t>Formulary and formulary change notice requirements</w:t>
        </w:r>
        <w:r w:rsidR="007F2DF3">
          <w:rPr>
            <w:noProof/>
            <w:webHidden/>
          </w:rPr>
          <w:tab/>
        </w:r>
        <w:r w:rsidR="007F2DF3">
          <w:rPr>
            <w:noProof/>
            <w:webHidden/>
          </w:rPr>
          <w:fldChar w:fldCharType="begin"/>
        </w:r>
        <w:r w:rsidR="007F2DF3">
          <w:rPr>
            <w:noProof/>
            <w:webHidden/>
          </w:rPr>
          <w:instrText xml:space="preserve"> PAGEREF _Toc140207844 \h </w:instrText>
        </w:r>
        <w:r w:rsidR="007F2DF3">
          <w:rPr>
            <w:noProof/>
            <w:webHidden/>
          </w:rPr>
        </w:r>
        <w:r w:rsidR="007F2DF3">
          <w:rPr>
            <w:noProof/>
            <w:webHidden/>
          </w:rPr>
          <w:fldChar w:fldCharType="separate"/>
        </w:r>
        <w:r w:rsidR="007F2DF3">
          <w:rPr>
            <w:noProof/>
            <w:webHidden/>
          </w:rPr>
          <w:t>3</w:t>
        </w:r>
        <w:r w:rsidR="007F2DF3">
          <w:rPr>
            <w:noProof/>
            <w:webHidden/>
          </w:rPr>
          <w:fldChar w:fldCharType="end"/>
        </w:r>
      </w:hyperlink>
    </w:p>
    <w:p w14:paraId="558D1641" w14:textId="1FFB71E4" w:rsidR="007F2DF3" w:rsidRDefault="00125790">
      <w:pPr>
        <w:pStyle w:val="TOC2"/>
        <w:tabs>
          <w:tab w:val="right" w:leader="dot" w:pos="9350"/>
        </w:tabs>
        <w:rPr>
          <w:rFonts w:asciiTheme="minorHAnsi" w:eastAsiaTheme="minorEastAsia" w:hAnsiTheme="minorHAnsi" w:cstheme="minorBidi"/>
          <w:noProof/>
          <w:szCs w:val="22"/>
        </w:rPr>
      </w:pPr>
      <w:hyperlink w:anchor="_Toc140207845" w:history="1">
        <w:r w:rsidR="007F2DF3" w:rsidRPr="005126AD">
          <w:rPr>
            <w:rStyle w:val="Hyperlink"/>
            <w:rFonts w:cs="Arial"/>
            <w:noProof/>
          </w:rPr>
          <w:t>Informational and enrollment calls and scripts</w:t>
        </w:r>
        <w:r w:rsidR="007F2DF3">
          <w:rPr>
            <w:noProof/>
            <w:webHidden/>
          </w:rPr>
          <w:tab/>
        </w:r>
        <w:r w:rsidR="007F2DF3">
          <w:rPr>
            <w:noProof/>
            <w:webHidden/>
          </w:rPr>
          <w:fldChar w:fldCharType="begin"/>
        </w:r>
        <w:r w:rsidR="007F2DF3">
          <w:rPr>
            <w:noProof/>
            <w:webHidden/>
          </w:rPr>
          <w:instrText xml:space="preserve"> PAGEREF _Toc140207845 \h </w:instrText>
        </w:r>
        <w:r w:rsidR="007F2DF3">
          <w:rPr>
            <w:noProof/>
            <w:webHidden/>
          </w:rPr>
        </w:r>
        <w:r w:rsidR="007F2DF3">
          <w:rPr>
            <w:noProof/>
            <w:webHidden/>
          </w:rPr>
          <w:fldChar w:fldCharType="separate"/>
        </w:r>
        <w:r w:rsidR="007F2DF3">
          <w:rPr>
            <w:noProof/>
            <w:webHidden/>
          </w:rPr>
          <w:t>4</w:t>
        </w:r>
        <w:r w:rsidR="007F2DF3">
          <w:rPr>
            <w:noProof/>
            <w:webHidden/>
          </w:rPr>
          <w:fldChar w:fldCharType="end"/>
        </w:r>
      </w:hyperlink>
    </w:p>
    <w:p w14:paraId="209BAC62" w14:textId="3360792C" w:rsidR="007F2DF3" w:rsidRDefault="00125790">
      <w:pPr>
        <w:pStyle w:val="TOC2"/>
        <w:tabs>
          <w:tab w:val="right" w:leader="dot" w:pos="9350"/>
        </w:tabs>
        <w:rPr>
          <w:rFonts w:asciiTheme="minorHAnsi" w:eastAsiaTheme="minorEastAsia" w:hAnsiTheme="minorHAnsi" w:cstheme="minorBidi"/>
          <w:noProof/>
          <w:szCs w:val="22"/>
        </w:rPr>
      </w:pPr>
      <w:hyperlink w:anchor="_Toc140207846" w:history="1">
        <w:r w:rsidR="007F2DF3" w:rsidRPr="005126AD">
          <w:rPr>
            <w:rStyle w:val="Hyperlink"/>
            <w:rFonts w:cs="Arial"/>
            <w:noProof/>
          </w:rPr>
          <w:t>Logos</w:t>
        </w:r>
        <w:r w:rsidR="007F2DF3">
          <w:rPr>
            <w:noProof/>
            <w:webHidden/>
          </w:rPr>
          <w:tab/>
        </w:r>
        <w:r w:rsidR="007F2DF3">
          <w:rPr>
            <w:noProof/>
            <w:webHidden/>
          </w:rPr>
          <w:fldChar w:fldCharType="begin"/>
        </w:r>
        <w:r w:rsidR="007F2DF3">
          <w:rPr>
            <w:noProof/>
            <w:webHidden/>
          </w:rPr>
          <w:instrText xml:space="preserve"> PAGEREF _Toc140207846 \h </w:instrText>
        </w:r>
        <w:r w:rsidR="007F2DF3">
          <w:rPr>
            <w:noProof/>
            <w:webHidden/>
          </w:rPr>
        </w:r>
        <w:r w:rsidR="007F2DF3">
          <w:rPr>
            <w:noProof/>
            <w:webHidden/>
          </w:rPr>
          <w:fldChar w:fldCharType="separate"/>
        </w:r>
        <w:r w:rsidR="007F2DF3">
          <w:rPr>
            <w:noProof/>
            <w:webHidden/>
          </w:rPr>
          <w:t>4</w:t>
        </w:r>
        <w:r w:rsidR="007F2DF3">
          <w:rPr>
            <w:noProof/>
            <w:webHidden/>
          </w:rPr>
          <w:fldChar w:fldCharType="end"/>
        </w:r>
      </w:hyperlink>
    </w:p>
    <w:p w14:paraId="0F30ED3E" w14:textId="6C0637E5" w:rsidR="007F2DF3" w:rsidRDefault="00125790">
      <w:pPr>
        <w:pStyle w:val="TOC2"/>
        <w:tabs>
          <w:tab w:val="right" w:leader="dot" w:pos="9350"/>
        </w:tabs>
        <w:rPr>
          <w:rFonts w:asciiTheme="minorHAnsi" w:eastAsiaTheme="minorEastAsia" w:hAnsiTheme="minorHAnsi" w:cstheme="minorBidi"/>
          <w:noProof/>
          <w:szCs w:val="22"/>
        </w:rPr>
      </w:pPr>
      <w:hyperlink w:anchor="_Toc140207847" w:history="1">
        <w:r w:rsidR="007F2DF3" w:rsidRPr="005126AD">
          <w:rPr>
            <w:rStyle w:val="Hyperlink"/>
            <w:rFonts w:cs="Arial"/>
            <w:noProof/>
          </w:rPr>
          <w:t>Marketing MMP and non-MMP offerings</w:t>
        </w:r>
        <w:r w:rsidR="007F2DF3">
          <w:rPr>
            <w:noProof/>
            <w:webHidden/>
          </w:rPr>
          <w:tab/>
        </w:r>
        <w:r w:rsidR="007F2DF3">
          <w:rPr>
            <w:noProof/>
            <w:webHidden/>
          </w:rPr>
          <w:fldChar w:fldCharType="begin"/>
        </w:r>
        <w:r w:rsidR="007F2DF3">
          <w:rPr>
            <w:noProof/>
            <w:webHidden/>
          </w:rPr>
          <w:instrText xml:space="preserve"> PAGEREF _Toc140207847 \h </w:instrText>
        </w:r>
        <w:r w:rsidR="007F2DF3">
          <w:rPr>
            <w:noProof/>
            <w:webHidden/>
          </w:rPr>
        </w:r>
        <w:r w:rsidR="007F2DF3">
          <w:rPr>
            <w:noProof/>
            <w:webHidden/>
          </w:rPr>
          <w:fldChar w:fldCharType="separate"/>
        </w:r>
        <w:r w:rsidR="007F2DF3">
          <w:rPr>
            <w:noProof/>
            <w:webHidden/>
          </w:rPr>
          <w:t>5</w:t>
        </w:r>
        <w:r w:rsidR="007F2DF3">
          <w:rPr>
            <w:noProof/>
            <w:webHidden/>
          </w:rPr>
          <w:fldChar w:fldCharType="end"/>
        </w:r>
      </w:hyperlink>
    </w:p>
    <w:p w14:paraId="630A1B7E" w14:textId="212CAD0E" w:rsidR="007F2DF3" w:rsidRDefault="00125790">
      <w:pPr>
        <w:pStyle w:val="TOC2"/>
        <w:tabs>
          <w:tab w:val="right" w:leader="dot" w:pos="9350"/>
        </w:tabs>
        <w:rPr>
          <w:rFonts w:asciiTheme="minorHAnsi" w:eastAsiaTheme="minorEastAsia" w:hAnsiTheme="minorHAnsi" w:cstheme="minorBidi"/>
          <w:noProof/>
          <w:szCs w:val="22"/>
        </w:rPr>
      </w:pPr>
      <w:hyperlink w:anchor="_Toc140207848" w:history="1">
        <w:r w:rsidR="007F2DF3" w:rsidRPr="005126AD">
          <w:rPr>
            <w:rStyle w:val="Hyperlink"/>
            <w:rFonts w:cs="Arial"/>
            <w:noProof/>
          </w:rPr>
          <w:t>Member Services toll-free number</w:t>
        </w:r>
        <w:r w:rsidR="007F2DF3">
          <w:rPr>
            <w:noProof/>
            <w:webHidden/>
          </w:rPr>
          <w:tab/>
        </w:r>
        <w:r w:rsidR="007F2DF3">
          <w:rPr>
            <w:noProof/>
            <w:webHidden/>
          </w:rPr>
          <w:fldChar w:fldCharType="begin"/>
        </w:r>
        <w:r w:rsidR="007F2DF3">
          <w:rPr>
            <w:noProof/>
            <w:webHidden/>
          </w:rPr>
          <w:instrText xml:space="preserve"> PAGEREF _Toc140207848 \h </w:instrText>
        </w:r>
        <w:r w:rsidR="007F2DF3">
          <w:rPr>
            <w:noProof/>
            <w:webHidden/>
          </w:rPr>
        </w:r>
        <w:r w:rsidR="007F2DF3">
          <w:rPr>
            <w:noProof/>
            <w:webHidden/>
          </w:rPr>
          <w:fldChar w:fldCharType="separate"/>
        </w:r>
        <w:r w:rsidR="007F2DF3">
          <w:rPr>
            <w:noProof/>
            <w:webHidden/>
          </w:rPr>
          <w:t>5</w:t>
        </w:r>
        <w:r w:rsidR="007F2DF3">
          <w:rPr>
            <w:noProof/>
            <w:webHidden/>
          </w:rPr>
          <w:fldChar w:fldCharType="end"/>
        </w:r>
      </w:hyperlink>
    </w:p>
    <w:p w14:paraId="15CDA4EA" w14:textId="7770951F" w:rsidR="007F2DF3" w:rsidRDefault="00125790">
      <w:pPr>
        <w:pStyle w:val="TOC2"/>
        <w:tabs>
          <w:tab w:val="right" w:leader="dot" w:pos="9350"/>
        </w:tabs>
        <w:rPr>
          <w:rFonts w:asciiTheme="minorHAnsi" w:eastAsiaTheme="minorEastAsia" w:hAnsiTheme="minorHAnsi" w:cstheme="minorBidi"/>
          <w:noProof/>
          <w:szCs w:val="22"/>
        </w:rPr>
      </w:pPr>
      <w:hyperlink w:anchor="_Toc140207849" w:history="1">
        <w:r w:rsidR="007F2DF3" w:rsidRPr="005126AD">
          <w:rPr>
            <w:rStyle w:val="Hyperlink"/>
            <w:rFonts w:cs="Arial"/>
            <w:noProof/>
          </w:rPr>
          <w:t>Preferred references and terminology</w:t>
        </w:r>
        <w:r w:rsidR="007F2DF3">
          <w:rPr>
            <w:noProof/>
            <w:webHidden/>
          </w:rPr>
          <w:tab/>
        </w:r>
        <w:r w:rsidR="007F2DF3">
          <w:rPr>
            <w:noProof/>
            <w:webHidden/>
          </w:rPr>
          <w:fldChar w:fldCharType="begin"/>
        </w:r>
        <w:r w:rsidR="007F2DF3">
          <w:rPr>
            <w:noProof/>
            <w:webHidden/>
          </w:rPr>
          <w:instrText xml:space="preserve"> PAGEREF _Toc140207849 \h </w:instrText>
        </w:r>
        <w:r w:rsidR="007F2DF3">
          <w:rPr>
            <w:noProof/>
            <w:webHidden/>
          </w:rPr>
        </w:r>
        <w:r w:rsidR="007F2DF3">
          <w:rPr>
            <w:noProof/>
            <w:webHidden/>
          </w:rPr>
          <w:fldChar w:fldCharType="separate"/>
        </w:r>
        <w:r w:rsidR="007F2DF3">
          <w:rPr>
            <w:noProof/>
            <w:webHidden/>
          </w:rPr>
          <w:t>5</w:t>
        </w:r>
        <w:r w:rsidR="007F2DF3">
          <w:rPr>
            <w:noProof/>
            <w:webHidden/>
          </w:rPr>
          <w:fldChar w:fldCharType="end"/>
        </w:r>
      </w:hyperlink>
    </w:p>
    <w:p w14:paraId="0D3C6D51" w14:textId="2518C131" w:rsidR="007F2DF3" w:rsidRDefault="00125790">
      <w:pPr>
        <w:pStyle w:val="TOC2"/>
        <w:tabs>
          <w:tab w:val="right" w:leader="dot" w:pos="9350"/>
        </w:tabs>
        <w:rPr>
          <w:rFonts w:asciiTheme="minorHAnsi" w:eastAsiaTheme="minorEastAsia" w:hAnsiTheme="minorHAnsi" w:cstheme="minorBidi"/>
          <w:noProof/>
          <w:szCs w:val="22"/>
        </w:rPr>
      </w:pPr>
      <w:hyperlink w:anchor="_Toc140207850" w:history="1">
        <w:r w:rsidR="007F2DF3" w:rsidRPr="005126AD">
          <w:rPr>
            <w:rStyle w:val="Hyperlink"/>
            <w:rFonts w:cs="Arial"/>
            <w:noProof/>
          </w:rPr>
          <w:t>State review of non-marketing materials</w:t>
        </w:r>
        <w:r w:rsidR="007F2DF3">
          <w:rPr>
            <w:noProof/>
            <w:webHidden/>
          </w:rPr>
          <w:tab/>
        </w:r>
        <w:r w:rsidR="007F2DF3">
          <w:rPr>
            <w:noProof/>
            <w:webHidden/>
          </w:rPr>
          <w:fldChar w:fldCharType="begin"/>
        </w:r>
        <w:r w:rsidR="007F2DF3">
          <w:rPr>
            <w:noProof/>
            <w:webHidden/>
          </w:rPr>
          <w:instrText xml:space="preserve"> PAGEREF _Toc140207850 \h </w:instrText>
        </w:r>
        <w:r w:rsidR="007F2DF3">
          <w:rPr>
            <w:noProof/>
            <w:webHidden/>
          </w:rPr>
        </w:r>
        <w:r w:rsidR="007F2DF3">
          <w:rPr>
            <w:noProof/>
            <w:webHidden/>
          </w:rPr>
          <w:fldChar w:fldCharType="separate"/>
        </w:r>
        <w:r w:rsidR="007F2DF3">
          <w:rPr>
            <w:noProof/>
            <w:webHidden/>
          </w:rPr>
          <w:t>6</w:t>
        </w:r>
        <w:r w:rsidR="007F2DF3">
          <w:rPr>
            <w:noProof/>
            <w:webHidden/>
          </w:rPr>
          <w:fldChar w:fldCharType="end"/>
        </w:r>
      </w:hyperlink>
    </w:p>
    <w:p w14:paraId="623A7AC4" w14:textId="7E497007" w:rsidR="007F2DF3" w:rsidRDefault="00125790">
      <w:pPr>
        <w:pStyle w:val="TOC2"/>
        <w:tabs>
          <w:tab w:val="right" w:leader="dot" w:pos="9350"/>
        </w:tabs>
        <w:rPr>
          <w:rFonts w:asciiTheme="minorHAnsi" w:eastAsiaTheme="minorEastAsia" w:hAnsiTheme="minorHAnsi" w:cstheme="minorBidi"/>
          <w:noProof/>
          <w:szCs w:val="22"/>
        </w:rPr>
      </w:pPr>
      <w:hyperlink w:anchor="_Toc140207851" w:history="1">
        <w:r w:rsidR="007F2DF3" w:rsidRPr="005126AD">
          <w:rPr>
            <w:rStyle w:val="Hyperlink"/>
            <w:rFonts w:cs="Arial"/>
            <w:noProof/>
          </w:rPr>
          <w:t>Time format</w:t>
        </w:r>
        <w:r w:rsidR="007F2DF3">
          <w:rPr>
            <w:noProof/>
            <w:webHidden/>
          </w:rPr>
          <w:tab/>
        </w:r>
        <w:r w:rsidR="007F2DF3">
          <w:rPr>
            <w:noProof/>
            <w:webHidden/>
          </w:rPr>
          <w:fldChar w:fldCharType="begin"/>
        </w:r>
        <w:r w:rsidR="007F2DF3">
          <w:rPr>
            <w:noProof/>
            <w:webHidden/>
          </w:rPr>
          <w:instrText xml:space="preserve"> PAGEREF _Toc140207851 \h </w:instrText>
        </w:r>
        <w:r w:rsidR="007F2DF3">
          <w:rPr>
            <w:noProof/>
            <w:webHidden/>
          </w:rPr>
        </w:r>
        <w:r w:rsidR="007F2DF3">
          <w:rPr>
            <w:noProof/>
            <w:webHidden/>
          </w:rPr>
          <w:fldChar w:fldCharType="separate"/>
        </w:r>
        <w:r w:rsidR="007F2DF3">
          <w:rPr>
            <w:noProof/>
            <w:webHidden/>
          </w:rPr>
          <w:t>7</w:t>
        </w:r>
        <w:r w:rsidR="007F2DF3">
          <w:rPr>
            <w:noProof/>
            <w:webHidden/>
          </w:rPr>
          <w:fldChar w:fldCharType="end"/>
        </w:r>
      </w:hyperlink>
    </w:p>
    <w:p w14:paraId="78848FD6" w14:textId="540CD68F" w:rsidR="007F2DF3" w:rsidRDefault="00125790">
      <w:pPr>
        <w:pStyle w:val="TOC2"/>
        <w:tabs>
          <w:tab w:val="right" w:leader="dot" w:pos="9350"/>
        </w:tabs>
        <w:rPr>
          <w:rFonts w:asciiTheme="minorHAnsi" w:eastAsiaTheme="minorEastAsia" w:hAnsiTheme="minorHAnsi" w:cstheme="minorBidi"/>
          <w:noProof/>
          <w:szCs w:val="22"/>
        </w:rPr>
      </w:pPr>
      <w:hyperlink w:anchor="_Toc140207852" w:history="1">
        <w:r w:rsidR="007F2DF3" w:rsidRPr="005126AD">
          <w:rPr>
            <w:rStyle w:val="Hyperlink"/>
            <w:rFonts w:cs="Arial"/>
            <w:noProof/>
          </w:rPr>
          <w:t>Use of Medicare Mark for Part D sponsors</w:t>
        </w:r>
        <w:r w:rsidR="007F2DF3">
          <w:rPr>
            <w:noProof/>
            <w:webHidden/>
          </w:rPr>
          <w:tab/>
        </w:r>
        <w:r w:rsidR="007F2DF3">
          <w:rPr>
            <w:noProof/>
            <w:webHidden/>
          </w:rPr>
          <w:fldChar w:fldCharType="begin"/>
        </w:r>
        <w:r w:rsidR="007F2DF3">
          <w:rPr>
            <w:noProof/>
            <w:webHidden/>
          </w:rPr>
          <w:instrText xml:space="preserve"> PAGEREF _Toc140207852 \h </w:instrText>
        </w:r>
        <w:r w:rsidR="007F2DF3">
          <w:rPr>
            <w:noProof/>
            <w:webHidden/>
          </w:rPr>
        </w:r>
        <w:r w:rsidR="007F2DF3">
          <w:rPr>
            <w:noProof/>
            <w:webHidden/>
          </w:rPr>
          <w:fldChar w:fldCharType="separate"/>
        </w:r>
        <w:r w:rsidR="007F2DF3">
          <w:rPr>
            <w:noProof/>
            <w:webHidden/>
          </w:rPr>
          <w:t>7</w:t>
        </w:r>
        <w:r w:rsidR="007F2DF3">
          <w:rPr>
            <w:noProof/>
            <w:webHidden/>
          </w:rPr>
          <w:fldChar w:fldCharType="end"/>
        </w:r>
      </w:hyperlink>
    </w:p>
    <w:p w14:paraId="108EEE65" w14:textId="3ECCAA2B" w:rsidR="007F2DF3" w:rsidRDefault="00125790">
      <w:pPr>
        <w:pStyle w:val="TOC1"/>
        <w:tabs>
          <w:tab w:val="right" w:leader="dot" w:pos="9350"/>
        </w:tabs>
        <w:rPr>
          <w:rFonts w:asciiTheme="minorHAnsi" w:eastAsiaTheme="minorEastAsia" w:hAnsiTheme="minorHAnsi" w:cstheme="minorBidi"/>
          <w:bCs w:val="0"/>
          <w:noProof/>
        </w:rPr>
      </w:pPr>
      <w:hyperlink w:anchor="_Toc140207853" w:history="1">
        <w:r w:rsidR="007F2DF3" w:rsidRPr="005126AD">
          <w:rPr>
            <w:rStyle w:val="Hyperlink"/>
            <w:noProof/>
          </w:rPr>
          <w:t>Disclosure Requirements, Provision of Specific Information, Call Centers</w:t>
        </w:r>
        <w:r w:rsidR="007F2DF3">
          <w:rPr>
            <w:noProof/>
            <w:webHidden/>
          </w:rPr>
          <w:tab/>
        </w:r>
        <w:r w:rsidR="007F2DF3">
          <w:rPr>
            <w:noProof/>
            <w:webHidden/>
          </w:rPr>
          <w:fldChar w:fldCharType="begin"/>
        </w:r>
        <w:r w:rsidR="007F2DF3">
          <w:rPr>
            <w:noProof/>
            <w:webHidden/>
          </w:rPr>
          <w:instrText xml:space="preserve"> PAGEREF _Toc140207853 \h </w:instrText>
        </w:r>
        <w:r w:rsidR="007F2DF3">
          <w:rPr>
            <w:noProof/>
            <w:webHidden/>
          </w:rPr>
        </w:r>
        <w:r w:rsidR="007F2DF3">
          <w:rPr>
            <w:noProof/>
            <w:webHidden/>
          </w:rPr>
          <w:fldChar w:fldCharType="separate"/>
        </w:r>
        <w:r w:rsidR="007F2DF3">
          <w:rPr>
            <w:noProof/>
            <w:webHidden/>
          </w:rPr>
          <w:t>7</w:t>
        </w:r>
        <w:r w:rsidR="007F2DF3">
          <w:rPr>
            <w:noProof/>
            <w:webHidden/>
          </w:rPr>
          <w:fldChar w:fldCharType="end"/>
        </w:r>
      </w:hyperlink>
    </w:p>
    <w:p w14:paraId="565C50A9" w14:textId="0D9985E8" w:rsidR="007F2DF3" w:rsidRDefault="00125790">
      <w:pPr>
        <w:pStyle w:val="TOC1"/>
        <w:tabs>
          <w:tab w:val="right" w:leader="dot" w:pos="9350"/>
        </w:tabs>
        <w:rPr>
          <w:rFonts w:asciiTheme="minorHAnsi" w:eastAsiaTheme="minorEastAsia" w:hAnsiTheme="minorHAnsi" w:cstheme="minorBidi"/>
          <w:bCs w:val="0"/>
          <w:noProof/>
        </w:rPr>
      </w:pPr>
      <w:hyperlink w:anchor="_Toc140207854" w:history="1">
        <w:r w:rsidR="007F2DF3" w:rsidRPr="005126AD">
          <w:rPr>
            <w:rStyle w:val="Hyperlink"/>
            <w:noProof/>
          </w:rPr>
          <w:t>Reward and Incentive Programs</w:t>
        </w:r>
        <w:r w:rsidR="007F2DF3">
          <w:rPr>
            <w:noProof/>
            <w:webHidden/>
          </w:rPr>
          <w:tab/>
        </w:r>
        <w:r w:rsidR="007F2DF3">
          <w:rPr>
            <w:noProof/>
            <w:webHidden/>
          </w:rPr>
          <w:fldChar w:fldCharType="begin"/>
        </w:r>
        <w:r w:rsidR="007F2DF3">
          <w:rPr>
            <w:noProof/>
            <w:webHidden/>
          </w:rPr>
          <w:instrText xml:space="preserve"> PAGEREF _Toc140207854 \h </w:instrText>
        </w:r>
        <w:r w:rsidR="007F2DF3">
          <w:rPr>
            <w:noProof/>
            <w:webHidden/>
          </w:rPr>
        </w:r>
        <w:r w:rsidR="007F2DF3">
          <w:rPr>
            <w:noProof/>
            <w:webHidden/>
          </w:rPr>
          <w:fldChar w:fldCharType="separate"/>
        </w:r>
        <w:r w:rsidR="007F2DF3">
          <w:rPr>
            <w:noProof/>
            <w:webHidden/>
          </w:rPr>
          <w:t>8</w:t>
        </w:r>
        <w:r w:rsidR="007F2DF3">
          <w:rPr>
            <w:noProof/>
            <w:webHidden/>
          </w:rPr>
          <w:fldChar w:fldCharType="end"/>
        </w:r>
      </w:hyperlink>
    </w:p>
    <w:p w14:paraId="2E8F5789" w14:textId="6D4F1119" w:rsidR="007F2DF3" w:rsidRDefault="00125790">
      <w:pPr>
        <w:pStyle w:val="TOC1"/>
        <w:tabs>
          <w:tab w:val="right" w:leader="dot" w:pos="9350"/>
        </w:tabs>
        <w:rPr>
          <w:rFonts w:asciiTheme="minorHAnsi" w:eastAsiaTheme="minorEastAsia" w:hAnsiTheme="minorHAnsi" w:cstheme="minorBidi"/>
          <w:bCs w:val="0"/>
          <w:noProof/>
        </w:rPr>
      </w:pPr>
      <w:hyperlink w:anchor="_Toc140207855" w:history="1">
        <w:r w:rsidR="007F2DF3" w:rsidRPr="005126AD">
          <w:rPr>
            <w:rStyle w:val="Hyperlink"/>
            <w:noProof/>
          </w:rPr>
          <w:t>Definitions</w:t>
        </w:r>
        <w:r w:rsidR="007F2DF3">
          <w:rPr>
            <w:noProof/>
            <w:webHidden/>
          </w:rPr>
          <w:tab/>
        </w:r>
        <w:r w:rsidR="007F2DF3">
          <w:rPr>
            <w:noProof/>
            <w:webHidden/>
          </w:rPr>
          <w:fldChar w:fldCharType="begin"/>
        </w:r>
        <w:r w:rsidR="007F2DF3">
          <w:rPr>
            <w:noProof/>
            <w:webHidden/>
          </w:rPr>
          <w:instrText xml:space="preserve"> PAGEREF _Toc140207855 \h </w:instrText>
        </w:r>
        <w:r w:rsidR="007F2DF3">
          <w:rPr>
            <w:noProof/>
            <w:webHidden/>
          </w:rPr>
        </w:r>
        <w:r w:rsidR="007F2DF3">
          <w:rPr>
            <w:noProof/>
            <w:webHidden/>
          </w:rPr>
          <w:fldChar w:fldCharType="separate"/>
        </w:r>
        <w:r w:rsidR="007F2DF3">
          <w:rPr>
            <w:noProof/>
            <w:webHidden/>
          </w:rPr>
          <w:t>8</w:t>
        </w:r>
        <w:r w:rsidR="007F2DF3">
          <w:rPr>
            <w:noProof/>
            <w:webHidden/>
          </w:rPr>
          <w:fldChar w:fldCharType="end"/>
        </w:r>
      </w:hyperlink>
    </w:p>
    <w:p w14:paraId="4C1DEB13" w14:textId="6F9DEB66" w:rsidR="007F2DF3" w:rsidRDefault="00125790">
      <w:pPr>
        <w:pStyle w:val="TOC1"/>
        <w:tabs>
          <w:tab w:val="right" w:leader="dot" w:pos="9350"/>
        </w:tabs>
        <w:rPr>
          <w:rFonts w:asciiTheme="minorHAnsi" w:eastAsiaTheme="minorEastAsia" w:hAnsiTheme="minorHAnsi" w:cstheme="minorBidi"/>
          <w:bCs w:val="0"/>
          <w:noProof/>
        </w:rPr>
      </w:pPr>
      <w:hyperlink w:anchor="_Toc140207856" w:history="1">
        <w:r w:rsidR="007F2DF3" w:rsidRPr="005126AD">
          <w:rPr>
            <w:rStyle w:val="Hyperlink"/>
            <w:noProof/>
          </w:rPr>
          <w:t>Submission, Review, and Distribution of Materials</w:t>
        </w:r>
        <w:r w:rsidR="007F2DF3">
          <w:rPr>
            <w:noProof/>
            <w:webHidden/>
          </w:rPr>
          <w:tab/>
        </w:r>
        <w:r w:rsidR="007F2DF3">
          <w:rPr>
            <w:noProof/>
            <w:webHidden/>
          </w:rPr>
          <w:fldChar w:fldCharType="begin"/>
        </w:r>
        <w:r w:rsidR="007F2DF3">
          <w:rPr>
            <w:noProof/>
            <w:webHidden/>
          </w:rPr>
          <w:instrText xml:space="preserve"> PAGEREF _Toc140207856 \h </w:instrText>
        </w:r>
        <w:r w:rsidR="007F2DF3">
          <w:rPr>
            <w:noProof/>
            <w:webHidden/>
          </w:rPr>
        </w:r>
        <w:r w:rsidR="007F2DF3">
          <w:rPr>
            <w:noProof/>
            <w:webHidden/>
          </w:rPr>
          <w:fldChar w:fldCharType="separate"/>
        </w:r>
        <w:r w:rsidR="007F2DF3">
          <w:rPr>
            <w:noProof/>
            <w:webHidden/>
          </w:rPr>
          <w:t>8</w:t>
        </w:r>
        <w:r w:rsidR="007F2DF3">
          <w:rPr>
            <w:noProof/>
            <w:webHidden/>
          </w:rPr>
          <w:fldChar w:fldCharType="end"/>
        </w:r>
      </w:hyperlink>
    </w:p>
    <w:p w14:paraId="32D01C9B" w14:textId="5FFCCBF5" w:rsidR="007F2DF3" w:rsidRDefault="00125790">
      <w:pPr>
        <w:pStyle w:val="TOC2"/>
        <w:tabs>
          <w:tab w:val="right" w:leader="dot" w:pos="9350"/>
        </w:tabs>
        <w:rPr>
          <w:rFonts w:asciiTheme="minorHAnsi" w:eastAsiaTheme="minorEastAsia" w:hAnsiTheme="minorHAnsi" w:cstheme="minorBidi"/>
          <w:noProof/>
          <w:szCs w:val="22"/>
        </w:rPr>
      </w:pPr>
      <w:hyperlink w:anchor="_Toc140207857" w:history="1">
        <w:r w:rsidR="007F2DF3" w:rsidRPr="005126AD">
          <w:rPr>
            <w:rStyle w:val="Hyperlink"/>
            <w:rFonts w:cs="Arial"/>
            <w:noProof/>
          </w:rPr>
          <w:t>General requirements</w:t>
        </w:r>
        <w:r w:rsidR="007F2DF3">
          <w:rPr>
            <w:noProof/>
            <w:webHidden/>
          </w:rPr>
          <w:tab/>
        </w:r>
        <w:r w:rsidR="007F2DF3">
          <w:rPr>
            <w:noProof/>
            <w:webHidden/>
          </w:rPr>
          <w:fldChar w:fldCharType="begin"/>
        </w:r>
        <w:r w:rsidR="007F2DF3">
          <w:rPr>
            <w:noProof/>
            <w:webHidden/>
          </w:rPr>
          <w:instrText xml:space="preserve"> PAGEREF _Toc140207857 \h </w:instrText>
        </w:r>
        <w:r w:rsidR="007F2DF3">
          <w:rPr>
            <w:noProof/>
            <w:webHidden/>
          </w:rPr>
        </w:r>
        <w:r w:rsidR="007F2DF3">
          <w:rPr>
            <w:noProof/>
            <w:webHidden/>
          </w:rPr>
          <w:fldChar w:fldCharType="separate"/>
        </w:r>
        <w:r w:rsidR="007F2DF3">
          <w:rPr>
            <w:noProof/>
            <w:webHidden/>
          </w:rPr>
          <w:t>8</w:t>
        </w:r>
        <w:r w:rsidR="007F2DF3">
          <w:rPr>
            <w:noProof/>
            <w:webHidden/>
          </w:rPr>
          <w:fldChar w:fldCharType="end"/>
        </w:r>
      </w:hyperlink>
    </w:p>
    <w:p w14:paraId="74E644F1" w14:textId="6393A779" w:rsidR="007F2DF3" w:rsidRDefault="00125790">
      <w:pPr>
        <w:pStyle w:val="TOC2"/>
        <w:tabs>
          <w:tab w:val="right" w:leader="dot" w:pos="9350"/>
        </w:tabs>
        <w:rPr>
          <w:rFonts w:asciiTheme="minorHAnsi" w:eastAsiaTheme="minorEastAsia" w:hAnsiTheme="minorHAnsi" w:cstheme="minorBidi"/>
          <w:noProof/>
          <w:szCs w:val="22"/>
        </w:rPr>
      </w:pPr>
      <w:hyperlink w:anchor="_Toc140207858" w:history="1">
        <w:r w:rsidR="007F2DF3" w:rsidRPr="005126AD">
          <w:rPr>
            <w:rStyle w:val="Hyperlink"/>
            <w:rFonts w:cs="Arial"/>
            <w:noProof/>
          </w:rPr>
          <w:t>CMS review of marketing materials and election forms</w:t>
        </w:r>
        <w:r w:rsidR="007F2DF3">
          <w:rPr>
            <w:noProof/>
            <w:webHidden/>
          </w:rPr>
          <w:tab/>
        </w:r>
        <w:r w:rsidR="007F2DF3">
          <w:rPr>
            <w:noProof/>
            <w:webHidden/>
          </w:rPr>
          <w:fldChar w:fldCharType="begin"/>
        </w:r>
        <w:r w:rsidR="007F2DF3">
          <w:rPr>
            <w:noProof/>
            <w:webHidden/>
          </w:rPr>
          <w:instrText xml:space="preserve"> PAGEREF _Toc140207858 \h </w:instrText>
        </w:r>
        <w:r w:rsidR="007F2DF3">
          <w:rPr>
            <w:noProof/>
            <w:webHidden/>
          </w:rPr>
        </w:r>
        <w:r w:rsidR="007F2DF3">
          <w:rPr>
            <w:noProof/>
            <w:webHidden/>
          </w:rPr>
          <w:fldChar w:fldCharType="separate"/>
        </w:r>
        <w:r w:rsidR="007F2DF3">
          <w:rPr>
            <w:noProof/>
            <w:webHidden/>
          </w:rPr>
          <w:t>9</w:t>
        </w:r>
        <w:r w:rsidR="007F2DF3">
          <w:rPr>
            <w:noProof/>
            <w:webHidden/>
          </w:rPr>
          <w:fldChar w:fldCharType="end"/>
        </w:r>
      </w:hyperlink>
    </w:p>
    <w:p w14:paraId="40EFBB33" w14:textId="5EFE5F01" w:rsidR="007F2DF3" w:rsidRDefault="00125790">
      <w:pPr>
        <w:pStyle w:val="TOC1"/>
        <w:tabs>
          <w:tab w:val="right" w:leader="dot" w:pos="9350"/>
        </w:tabs>
        <w:rPr>
          <w:rFonts w:asciiTheme="minorHAnsi" w:eastAsiaTheme="minorEastAsia" w:hAnsiTheme="minorHAnsi" w:cstheme="minorBidi"/>
          <w:bCs w:val="0"/>
          <w:noProof/>
        </w:rPr>
      </w:pPr>
      <w:hyperlink w:anchor="_Toc140207859" w:history="1">
        <w:r w:rsidR="007F2DF3" w:rsidRPr="005126AD">
          <w:rPr>
            <w:rStyle w:val="Hyperlink"/>
            <w:noProof/>
          </w:rPr>
          <w:t>General Communications Materials and Activities Requirements</w:t>
        </w:r>
        <w:r w:rsidR="007F2DF3">
          <w:rPr>
            <w:noProof/>
            <w:webHidden/>
          </w:rPr>
          <w:tab/>
        </w:r>
        <w:r w:rsidR="007F2DF3">
          <w:rPr>
            <w:noProof/>
            <w:webHidden/>
          </w:rPr>
          <w:fldChar w:fldCharType="begin"/>
        </w:r>
        <w:r w:rsidR="007F2DF3">
          <w:rPr>
            <w:noProof/>
            <w:webHidden/>
          </w:rPr>
          <w:instrText xml:space="preserve"> PAGEREF _Toc140207859 \h </w:instrText>
        </w:r>
        <w:r w:rsidR="007F2DF3">
          <w:rPr>
            <w:noProof/>
            <w:webHidden/>
          </w:rPr>
        </w:r>
        <w:r w:rsidR="007F2DF3">
          <w:rPr>
            <w:noProof/>
            <w:webHidden/>
          </w:rPr>
          <w:fldChar w:fldCharType="separate"/>
        </w:r>
        <w:r w:rsidR="007F2DF3">
          <w:rPr>
            <w:noProof/>
            <w:webHidden/>
          </w:rPr>
          <w:t>9</w:t>
        </w:r>
        <w:r w:rsidR="007F2DF3">
          <w:rPr>
            <w:noProof/>
            <w:webHidden/>
          </w:rPr>
          <w:fldChar w:fldCharType="end"/>
        </w:r>
      </w:hyperlink>
    </w:p>
    <w:p w14:paraId="47ED71DD" w14:textId="48A14F6D" w:rsidR="007F2DF3" w:rsidRDefault="00125790">
      <w:pPr>
        <w:pStyle w:val="TOC2"/>
        <w:tabs>
          <w:tab w:val="right" w:leader="dot" w:pos="9350"/>
        </w:tabs>
        <w:rPr>
          <w:rFonts w:asciiTheme="minorHAnsi" w:eastAsiaTheme="minorEastAsia" w:hAnsiTheme="minorHAnsi" w:cstheme="minorBidi"/>
          <w:noProof/>
          <w:szCs w:val="22"/>
        </w:rPr>
      </w:pPr>
      <w:hyperlink w:anchor="_Toc140207860" w:history="1">
        <w:r w:rsidR="007F2DF3" w:rsidRPr="005126AD">
          <w:rPr>
            <w:rStyle w:val="Hyperlink"/>
            <w:rFonts w:cs="Arial"/>
            <w:noProof/>
          </w:rPr>
          <w:t>Product endorsements and testimonials</w:t>
        </w:r>
        <w:r w:rsidR="007F2DF3">
          <w:rPr>
            <w:noProof/>
            <w:webHidden/>
          </w:rPr>
          <w:tab/>
        </w:r>
        <w:r w:rsidR="007F2DF3">
          <w:rPr>
            <w:noProof/>
            <w:webHidden/>
          </w:rPr>
          <w:fldChar w:fldCharType="begin"/>
        </w:r>
        <w:r w:rsidR="007F2DF3">
          <w:rPr>
            <w:noProof/>
            <w:webHidden/>
          </w:rPr>
          <w:instrText xml:space="preserve"> PAGEREF _Toc140207860 \h </w:instrText>
        </w:r>
        <w:r w:rsidR="007F2DF3">
          <w:rPr>
            <w:noProof/>
            <w:webHidden/>
          </w:rPr>
        </w:r>
        <w:r w:rsidR="007F2DF3">
          <w:rPr>
            <w:noProof/>
            <w:webHidden/>
          </w:rPr>
          <w:fldChar w:fldCharType="separate"/>
        </w:r>
        <w:r w:rsidR="007F2DF3">
          <w:rPr>
            <w:noProof/>
            <w:webHidden/>
          </w:rPr>
          <w:t>10</w:t>
        </w:r>
        <w:r w:rsidR="007F2DF3">
          <w:rPr>
            <w:noProof/>
            <w:webHidden/>
          </w:rPr>
          <w:fldChar w:fldCharType="end"/>
        </w:r>
      </w:hyperlink>
    </w:p>
    <w:p w14:paraId="7B35F90F" w14:textId="4A07E770" w:rsidR="007F2DF3" w:rsidRDefault="00125790">
      <w:pPr>
        <w:pStyle w:val="TOC2"/>
        <w:tabs>
          <w:tab w:val="right" w:leader="dot" w:pos="9350"/>
        </w:tabs>
        <w:rPr>
          <w:rFonts w:asciiTheme="minorHAnsi" w:eastAsiaTheme="minorEastAsia" w:hAnsiTheme="minorHAnsi" w:cstheme="minorBidi"/>
          <w:noProof/>
          <w:szCs w:val="22"/>
        </w:rPr>
      </w:pPr>
      <w:hyperlink w:anchor="_Toc140207861" w:history="1">
        <w:r w:rsidR="007F2DF3" w:rsidRPr="005126AD">
          <w:rPr>
            <w:rStyle w:val="Hyperlink"/>
            <w:rFonts w:cs="Arial"/>
            <w:noProof/>
          </w:rPr>
          <w:t>Requirements when including certain telephone numbers in materials</w:t>
        </w:r>
        <w:r w:rsidR="007F2DF3">
          <w:rPr>
            <w:noProof/>
            <w:webHidden/>
          </w:rPr>
          <w:tab/>
        </w:r>
        <w:r w:rsidR="007F2DF3">
          <w:rPr>
            <w:noProof/>
            <w:webHidden/>
          </w:rPr>
          <w:fldChar w:fldCharType="begin"/>
        </w:r>
        <w:r w:rsidR="007F2DF3">
          <w:rPr>
            <w:noProof/>
            <w:webHidden/>
          </w:rPr>
          <w:instrText xml:space="preserve"> PAGEREF _Toc140207861 \h </w:instrText>
        </w:r>
        <w:r w:rsidR="007F2DF3">
          <w:rPr>
            <w:noProof/>
            <w:webHidden/>
          </w:rPr>
        </w:r>
        <w:r w:rsidR="007F2DF3">
          <w:rPr>
            <w:noProof/>
            <w:webHidden/>
          </w:rPr>
          <w:fldChar w:fldCharType="separate"/>
        </w:r>
        <w:r w:rsidR="007F2DF3">
          <w:rPr>
            <w:noProof/>
            <w:webHidden/>
          </w:rPr>
          <w:t>10</w:t>
        </w:r>
        <w:r w:rsidR="007F2DF3">
          <w:rPr>
            <w:noProof/>
            <w:webHidden/>
          </w:rPr>
          <w:fldChar w:fldCharType="end"/>
        </w:r>
      </w:hyperlink>
    </w:p>
    <w:p w14:paraId="60A0A31E" w14:textId="13B64C64" w:rsidR="007F2DF3" w:rsidRDefault="00125790">
      <w:pPr>
        <w:pStyle w:val="TOC2"/>
        <w:tabs>
          <w:tab w:val="right" w:leader="dot" w:pos="9350"/>
        </w:tabs>
        <w:rPr>
          <w:rFonts w:asciiTheme="minorHAnsi" w:eastAsiaTheme="minorEastAsia" w:hAnsiTheme="minorHAnsi" w:cstheme="minorBidi"/>
          <w:noProof/>
          <w:szCs w:val="22"/>
        </w:rPr>
      </w:pPr>
      <w:hyperlink w:anchor="_Toc140207862" w:history="1">
        <w:r w:rsidR="007F2DF3" w:rsidRPr="005126AD">
          <w:rPr>
            <w:rStyle w:val="Hyperlink"/>
            <w:rFonts w:cs="Arial"/>
            <w:noProof/>
          </w:rPr>
          <w:t>Standardized Material Identification (SMID)</w:t>
        </w:r>
        <w:r w:rsidR="007F2DF3">
          <w:rPr>
            <w:noProof/>
            <w:webHidden/>
          </w:rPr>
          <w:tab/>
        </w:r>
        <w:r w:rsidR="007F2DF3">
          <w:rPr>
            <w:noProof/>
            <w:webHidden/>
          </w:rPr>
          <w:fldChar w:fldCharType="begin"/>
        </w:r>
        <w:r w:rsidR="007F2DF3">
          <w:rPr>
            <w:noProof/>
            <w:webHidden/>
          </w:rPr>
          <w:instrText xml:space="preserve"> PAGEREF _Toc140207862 \h </w:instrText>
        </w:r>
        <w:r w:rsidR="007F2DF3">
          <w:rPr>
            <w:noProof/>
            <w:webHidden/>
          </w:rPr>
        </w:r>
        <w:r w:rsidR="007F2DF3">
          <w:rPr>
            <w:noProof/>
            <w:webHidden/>
          </w:rPr>
          <w:fldChar w:fldCharType="separate"/>
        </w:r>
        <w:r w:rsidR="007F2DF3">
          <w:rPr>
            <w:noProof/>
            <w:webHidden/>
          </w:rPr>
          <w:t>10</w:t>
        </w:r>
        <w:r w:rsidR="007F2DF3">
          <w:rPr>
            <w:noProof/>
            <w:webHidden/>
          </w:rPr>
          <w:fldChar w:fldCharType="end"/>
        </w:r>
      </w:hyperlink>
    </w:p>
    <w:p w14:paraId="0D9E9AAE" w14:textId="3BBED626" w:rsidR="007F2DF3" w:rsidRDefault="00125790">
      <w:pPr>
        <w:pStyle w:val="TOC1"/>
        <w:tabs>
          <w:tab w:val="right" w:leader="dot" w:pos="9350"/>
        </w:tabs>
        <w:rPr>
          <w:rFonts w:asciiTheme="minorHAnsi" w:eastAsiaTheme="minorEastAsia" w:hAnsiTheme="minorHAnsi" w:cstheme="minorBidi"/>
          <w:bCs w:val="0"/>
          <w:noProof/>
        </w:rPr>
      </w:pPr>
      <w:hyperlink w:anchor="_Toc140207863" w:history="1">
        <w:r w:rsidR="007F2DF3" w:rsidRPr="005126AD">
          <w:rPr>
            <w:rStyle w:val="Hyperlink"/>
            <w:noProof/>
          </w:rPr>
          <w:t>General Marketing Requirements</w:t>
        </w:r>
        <w:r w:rsidR="007F2DF3">
          <w:rPr>
            <w:noProof/>
            <w:webHidden/>
          </w:rPr>
          <w:tab/>
        </w:r>
        <w:r w:rsidR="007F2DF3">
          <w:rPr>
            <w:noProof/>
            <w:webHidden/>
          </w:rPr>
          <w:fldChar w:fldCharType="begin"/>
        </w:r>
        <w:r w:rsidR="007F2DF3">
          <w:rPr>
            <w:noProof/>
            <w:webHidden/>
          </w:rPr>
          <w:instrText xml:space="preserve"> PAGEREF _Toc140207863 \h </w:instrText>
        </w:r>
        <w:r w:rsidR="007F2DF3">
          <w:rPr>
            <w:noProof/>
            <w:webHidden/>
          </w:rPr>
        </w:r>
        <w:r w:rsidR="007F2DF3">
          <w:rPr>
            <w:noProof/>
            <w:webHidden/>
          </w:rPr>
          <w:fldChar w:fldCharType="separate"/>
        </w:r>
        <w:r w:rsidR="007F2DF3">
          <w:rPr>
            <w:noProof/>
            <w:webHidden/>
          </w:rPr>
          <w:t>10</w:t>
        </w:r>
        <w:r w:rsidR="007F2DF3">
          <w:rPr>
            <w:noProof/>
            <w:webHidden/>
          </w:rPr>
          <w:fldChar w:fldCharType="end"/>
        </w:r>
      </w:hyperlink>
    </w:p>
    <w:p w14:paraId="18A0C474" w14:textId="41A37C0A" w:rsidR="007F2DF3" w:rsidRDefault="00125790">
      <w:pPr>
        <w:pStyle w:val="TOC2"/>
        <w:tabs>
          <w:tab w:val="right" w:leader="dot" w:pos="9350"/>
        </w:tabs>
        <w:rPr>
          <w:rFonts w:asciiTheme="minorHAnsi" w:eastAsiaTheme="minorEastAsia" w:hAnsiTheme="minorHAnsi" w:cstheme="minorBidi"/>
          <w:noProof/>
          <w:szCs w:val="22"/>
        </w:rPr>
      </w:pPr>
      <w:hyperlink w:anchor="_Toc140207864" w:history="1">
        <w:r w:rsidR="007F2DF3" w:rsidRPr="005126AD">
          <w:rPr>
            <w:rStyle w:val="Hyperlink"/>
            <w:rFonts w:cs="Arial"/>
            <w:noProof/>
          </w:rPr>
          <w:t>Star Ratings</w:t>
        </w:r>
        <w:r w:rsidR="007F2DF3">
          <w:rPr>
            <w:noProof/>
            <w:webHidden/>
          </w:rPr>
          <w:tab/>
        </w:r>
        <w:r w:rsidR="007F2DF3">
          <w:rPr>
            <w:noProof/>
            <w:webHidden/>
          </w:rPr>
          <w:fldChar w:fldCharType="begin"/>
        </w:r>
        <w:r w:rsidR="007F2DF3">
          <w:rPr>
            <w:noProof/>
            <w:webHidden/>
          </w:rPr>
          <w:instrText xml:space="preserve"> PAGEREF _Toc140207864 \h </w:instrText>
        </w:r>
        <w:r w:rsidR="007F2DF3">
          <w:rPr>
            <w:noProof/>
            <w:webHidden/>
          </w:rPr>
        </w:r>
        <w:r w:rsidR="007F2DF3">
          <w:rPr>
            <w:noProof/>
            <w:webHidden/>
          </w:rPr>
          <w:fldChar w:fldCharType="separate"/>
        </w:r>
        <w:r w:rsidR="007F2DF3">
          <w:rPr>
            <w:noProof/>
            <w:webHidden/>
          </w:rPr>
          <w:t>10</w:t>
        </w:r>
        <w:r w:rsidR="007F2DF3">
          <w:rPr>
            <w:noProof/>
            <w:webHidden/>
          </w:rPr>
          <w:fldChar w:fldCharType="end"/>
        </w:r>
      </w:hyperlink>
    </w:p>
    <w:p w14:paraId="6A9D554E" w14:textId="4AB022DF" w:rsidR="007F2DF3" w:rsidRDefault="00125790">
      <w:pPr>
        <w:pStyle w:val="TOC1"/>
        <w:tabs>
          <w:tab w:val="right" w:leader="dot" w:pos="9350"/>
        </w:tabs>
        <w:rPr>
          <w:rFonts w:asciiTheme="minorHAnsi" w:eastAsiaTheme="minorEastAsia" w:hAnsiTheme="minorHAnsi" w:cstheme="minorBidi"/>
          <w:bCs w:val="0"/>
          <w:noProof/>
        </w:rPr>
      </w:pPr>
      <w:hyperlink w:anchor="_Toc140207865" w:history="1">
        <w:r w:rsidR="007F2DF3" w:rsidRPr="005126AD">
          <w:rPr>
            <w:rStyle w:val="Hyperlink"/>
            <w:noProof/>
          </w:rPr>
          <w:t>Beneficiary Contact</w:t>
        </w:r>
        <w:r w:rsidR="007F2DF3">
          <w:rPr>
            <w:noProof/>
            <w:webHidden/>
          </w:rPr>
          <w:tab/>
        </w:r>
        <w:r w:rsidR="007F2DF3">
          <w:rPr>
            <w:noProof/>
            <w:webHidden/>
          </w:rPr>
          <w:fldChar w:fldCharType="begin"/>
        </w:r>
        <w:r w:rsidR="007F2DF3">
          <w:rPr>
            <w:noProof/>
            <w:webHidden/>
          </w:rPr>
          <w:instrText xml:space="preserve"> PAGEREF _Toc140207865 \h </w:instrText>
        </w:r>
        <w:r w:rsidR="007F2DF3">
          <w:rPr>
            <w:noProof/>
            <w:webHidden/>
          </w:rPr>
        </w:r>
        <w:r w:rsidR="007F2DF3">
          <w:rPr>
            <w:noProof/>
            <w:webHidden/>
          </w:rPr>
          <w:fldChar w:fldCharType="separate"/>
        </w:r>
        <w:r w:rsidR="007F2DF3">
          <w:rPr>
            <w:noProof/>
            <w:webHidden/>
          </w:rPr>
          <w:t>11</w:t>
        </w:r>
        <w:r w:rsidR="007F2DF3">
          <w:rPr>
            <w:noProof/>
            <w:webHidden/>
          </w:rPr>
          <w:fldChar w:fldCharType="end"/>
        </w:r>
      </w:hyperlink>
    </w:p>
    <w:p w14:paraId="30DE6FE6" w14:textId="599C93FC" w:rsidR="007F2DF3" w:rsidRDefault="00125790">
      <w:pPr>
        <w:pStyle w:val="TOC2"/>
        <w:tabs>
          <w:tab w:val="right" w:leader="dot" w:pos="9350"/>
        </w:tabs>
        <w:rPr>
          <w:rFonts w:asciiTheme="minorHAnsi" w:eastAsiaTheme="minorEastAsia" w:hAnsiTheme="minorHAnsi" w:cstheme="minorBidi"/>
          <w:noProof/>
          <w:szCs w:val="22"/>
        </w:rPr>
      </w:pPr>
      <w:hyperlink w:anchor="_Toc140207866" w:history="1">
        <w:r w:rsidR="007F2DF3" w:rsidRPr="005126AD">
          <w:rPr>
            <w:rStyle w:val="Hyperlink"/>
            <w:rFonts w:cs="Arial"/>
            <w:noProof/>
          </w:rPr>
          <w:t>Unsolicited contact</w:t>
        </w:r>
        <w:r w:rsidR="007F2DF3">
          <w:rPr>
            <w:noProof/>
            <w:webHidden/>
          </w:rPr>
          <w:tab/>
        </w:r>
        <w:r w:rsidR="007F2DF3">
          <w:rPr>
            <w:noProof/>
            <w:webHidden/>
          </w:rPr>
          <w:fldChar w:fldCharType="begin"/>
        </w:r>
        <w:r w:rsidR="007F2DF3">
          <w:rPr>
            <w:noProof/>
            <w:webHidden/>
          </w:rPr>
          <w:instrText xml:space="preserve"> PAGEREF _Toc140207866 \h </w:instrText>
        </w:r>
        <w:r w:rsidR="007F2DF3">
          <w:rPr>
            <w:noProof/>
            <w:webHidden/>
          </w:rPr>
        </w:r>
        <w:r w:rsidR="007F2DF3">
          <w:rPr>
            <w:noProof/>
            <w:webHidden/>
          </w:rPr>
          <w:fldChar w:fldCharType="separate"/>
        </w:r>
        <w:r w:rsidR="007F2DF3">
          <w:rPr>
            <w:noProof/>
            <w:webHidden/>
          </w:rPr>
          <w:t>11</w:t>
        </w:r>
        <w:r w:rsidR="007F2DF3">
          <w:rPr>
            <w:noProof/>
            <w:webHidden/>
          </w:rPr>
          <w:fldChar w:fldCharType="end"/>
        </w:r>
      </w:hyperlink>
    </w:p>
    <w:p w14:paraId="607786DF" w14:textId="7C675456" w:rsidR="007F2DF3" w:rsidRDefault="00125790">
      <w:pPr>
        <w:pStyle w:val="TOC2"/>
        <w:tabs>
          <w:tab w:val="right" w:leader="dot" w:pos="9350"/>
        </w:tabs>
        <w:rPr>
          <w:rFonts w:asciiTheme="minorHAnsi" w:eastAsiaTheme="minorEastAsia" w:hAnsiTheme="minorHAnsi" w:cstheme="minorBidi"/>
          <w:noProof/>
          <w:szCs w:val="22"/>
        </w:rPr>
      </w:pPr>
      <w:hyperlink w:anchor="_Toc140207867" w:history="1">
        <w:r w:rsidR="007F2DF3" w:rsidRPr="005126AD">
          <w:rPr>
            <w:rStyle w:val="Hyperlink"/>
            <w:rFonts w:cs="Arial"/>
            <w:noProof/>
          </w:rPr>
          <w:t>Contact for plan business</w:t>
        </w:r>
        <w:r w:rsidR="007F2DF3">
          <w:rPr>
            <w:noProof/>
            <w:webHidden/>
          </w:rPr>
          <w:tab/>
        </w:r>
        <w:r w:rsidR="007F2DF3">
          <w:rPr>
            <w:noProof/>
            <w:webHidden/>
          </w:rPr>
          <w:fldChar w:fldCharType="begin"/>
        </w:r>
        <w:r w:rsidR="007F2DF3">
          <w:rPr>
            <w:noProof/>
            <w:webHidden/>
          </w:rPr>
          <w:instrText xml:space="preserve"> PAGEREF _Toc140207867 \h </w:instrText>
        </w:r>
        <w:r w:rsidR="007F2DF3">
          <w:rPr>
            <w:noProof/>
            <w:webHidden/>
          </w:rPr>
        </w:r>
        <w:r w:rsidR="007F2DF3">
          <w:rPr>
            <w:noProof/>
            <w:webHidden/>
          </w:rPr>
          <w:fldChar w:fldCharType="separate"/>
        </w:r>
        <w:r w:rsidR="007F2DF3">
          <w:rPr>
            <w:noProof/>
            <w:webHidden/>
          </w:rPr>
          <w:t>11</w:t>
        </w:r>
        <w:r w:rsidR="007F2DF3">
          <w:rPr>
            <w:noProof/>
            <w:webHidden/>
          </w:rPr>
          <w:fldChar w:fldCharType="end"/>
        </w:r>
      </w:hyperlink>
    </w:p>
    <w:p w14:paraId="647DFB51" w14:textId="3F36ABAA" w:rsidR="007F2DF3" w:rsidRDefault="00125790">
      <w:pPr>
        <w:pStyle w:val="TOC2"/>
        <w:tabs>
          <w:tab w:val="right" w:leader="dot" w:pos="9350"/>
        </w:tabs>
        <w:rPr>
          <w:rFonts w:asciiTheme="minorHAnsi" w:eastAsiaTheme="minorEastAsia" w:hAnsiTheme="minorHAnsi" w:cstheme="minorBidi"/>
          <w:noProof/>
          <w:szCs w:val="22"/>
        </w:rPr>
      </w:pPr>
      <w:hyperlink w:anchor="_Toc140207868" w:history="1">
        <w:r w:rsidR="007F2DF3" w:rsidRPr="005126AD">
          <w:rPr>
            <w:rStyle w:val="Hyperlink"/>
            <w:rFonts w:cs="Arial"/>
            <w:noProof/>
          </w:rPr>
          <w:t>Events with beneficiaries</w:t>
        </w:r>
        <w:r w:rsidR="007F2DF3">
          <w:rPr>
            <w:noProof/>
            <w:webHidden/>
          </w:rPr>
          <w:tab/>
        </w:r>
        <w:r w:rsidR="007F2DF3">
          <w:rPr>
            <w:noProof/>
            <w:webHidden/>
          </w:rPr>
          <w:fldChar w:fldCharType="begin"/>
        </w:r>
        <w:r w:rsidR="007F2DF3">
          <w:rPr>
            <w:noProof/>
            <w:webHidden/>
          </w:rPr>
          <w:instrText xml:space="preserve"> PAGEREF _Toc140207868 \h </w:instrText>
        </w:r>
        <w:r w:rsidR="007F2DF3">
          <w:rPr>
            <w:noProof/>
            <w:webHidden/>
          </w:rPr>
        </w:r>
        <w:r w:rsidR="007F2DF3">
          <w:rPr>
            <w:noProof/>
            <w:webHidden/>
          </w:rPr>
          <w:fldChar w:fldCharType="separate"/>
        </w:r>
        <w:r w:rsidR="007F2DF3">
          <w:rPr>
            <w:noProof/>
            <w:webHidden/>
          </w:rPr>
          <w:t>12</w:t>
        </w:r>
        <w:r w:rsidR="007F2DF3">
          <w:rPr>
            <w:noProof/>
            <w:webHidden/>
          </w:rPr>
          <w:fldChar w:fldCharType="end"/>
        </w:r>
      </w:hyperlink>
    </w:p>
    <w:p w14:paraId="501F3841" w14:textId="0BDC3183" w:rsidR="007F2DF3" w:rsidRDefault="00125790">
      <w:pPr>
        <w:pStyle w:val="TOC3"/>
        <w:rPr>
          <w:rFonts w:asciiTheme="minorHAnsi" w:eastAsiaTheme="minorEastAsia" w:hAnsiTheme="minorHAnsi" w:cstheme="minorBidi"/>
          <w:noProof/>
          <w:szCs w:val="22"/>
        </w:rPr>
      </w:pPr>
      <w:hyperlink w:anchor="_Toc140207869" w:history="1">
        <w:r w:rsidR="007F2DF3" w:rsidRPr="005126AD">
          <w:rPr>
            <w:rStyle w:val="Hyperlink"/>
            <w:rFonts w:cs="Arial"/>
            <w:noProof/>
          </w:rPr>
          <w:t>Personal marketing appointments</w:t>
        </w:r>
        <w:r w:rsidR="007F2DF3">
          <w:rPr>
            <w:noProof/>
            <w:webHidden/>
          </w:rPr>
          <w:tab/>
        </w:r>
        <w:r w:rsidR="007F2DF3">
          <w:rPr>
            <w:noProof/>
            <w:webHidden/>
          </w:rPr>
          <w:fldChar w:fldCharType="begin"/>
        </w:r>
        <w:r w:rsidR="007F2DF3">
          <w:rPr>
            <w:noProof/>
            <w:webHidden/>
          </w:rPr>
          <w:instrText xml:space="preserve"> PAGEREF _Toc140207869 \h </w:instrText>
        </w:r>
        <w:r w:rsidR="007F2DF3">
          <w:rPr>
            <w:noProof/>
            <w:webHidden/>
          </w:rPr>
        </w:r>
        <w:r w:rsidR="007F2DF3">
          <w:rPr>
            <w:noProof/>
            <w:webHidden/>
          </w:rPr>
          <w:fldChar w:fldCharType="separate"/>
        </w:r>
        <w:r w:rsidR="007F2DF3">
          <w:rPr>
            <w:noProof/>
            <w:webHidden/>
          </w:rPr>
          <w:t>12</w:t>
        </w:r>
        <w:r w:rsidR="007F2DF3">
          <w:rPr>
            <w:noProof/>
            <w:webHidden/>
          </w:rPr>
          <w:fldChar w:fldCharType="end"/>
        </w:r>
      </w:hyperlink>
    </w:p>
    <w:p w14:paraId="58BDE9AF" w14:textId="64D97FAA" w:rsidR="007F2DF3" w:rsidRDefault="00125790">
      <w:pPr>
        <w:pStyle w:val="TOC1"/>
        <w:tabs>
          <w:tab w:val="right" w:leader="dot" w:pos="9350"/>
        </w:tabs>
        <w:rPr>
          <w:rFonts w:asciiTheme="minorHAnsi" w:eastAsiaTheme="minorEastAsia" w:hAnsiTheme="minorHAnsi" w:cstheme="minorBidi"/>
          <w:bCs w:val="0"/>
          <w:noProof/>
        </w:rPr>
      </w:pPr>
      <w:hyperlink w:anchor="_Toc140207870" w:history="1">
        <w:r w:rsidR="007F2DF3" w:rsidRPr="005126AD">
          <w:rPr>
            <w:rStyle w:val="Hyperlink"/>
            <w:noProof/>
          </w:rPr>
          <w:t>Websites</w:t>
        </w:r>
        <w:r w:rsidR="007F2DF3">
          <w:rPr>
            <w:noProof/>
            <w:webHidden/>
          </w:rPr>
          <w:tab/>
        </w:r>
        <w:r w:rsidR="007F2DF3">
          <w:rPr>
            <w:noProof/>
            <w:webHidden/>
          </w:rPr>
          <w:fldChar w:fldCharType="begin"/>
        </w:r>
        <w:r w:rsidR="007F2DF3">
          <w:rPr>
            <w:noProof/>
            <w:webHidden/>
          </w:rPr>
          <w:instrText xml:space="preserve"> PAGEREF _Toc140207870 \h </w:instrText>
        </w:r>
        <w:r w:rsidR="007F2DF3">
          <w:rPr>
            <w:noProof/>
            <w:webHidden/>
          </w:rPr>
        </w:r>
        <w:r w:rsidR="007F2DF3">
          <w:rPr>
            <w:noProof/>
            <w:webHidden/>
          </w:rPr>
          <w:fldChar w:fldCharType="separate"/>
        </w:r>
        <w:r w:rsidR="007F2DF3">
          <w:rPr>
            <w:noProof/>
            <w:webHidden/>
          </w:rPr>
          <w:t>12</w:t>
        </w:r>
        <w:r w:rsidR="007F2DF3">
          <w:rPr>
            <w:noProof/>
            <w:webHidden/>
          </w:rPr>
          <w:fldChar w:fldCharType="end"/>
        </w:r>
      </w:hyperlink>
    </w:p>
    <w:p w14:paraId="08BAB0C6" w14:textId="7DEF1B3C" w:rsidR="007F2DF3" w:rsidRDefault="00125790">
      <w:pPr>
        <w:pStyle w:val="TOC2"/>
        <w:tabs>
          <w:tab w:val="right" w:leader="dot" w:pos="9350"/>
        </w:tabs>
        <w:rPr>
          <w:rFonts w:asciiTheme="minorHAnsi" w:eastAsiaTheme="minorEastAsia" w:hAnsiTheme="minorHAnsi" w:cstheme="minorBidi"/>
          <w:noProof/>
          <w:szCs w:val="22"/>
        </w:rPr>
      </w:pPr>
      <w:hyperlink w:anchor="_Toc140207871" w:history="1">
        <w:r w:rsidR="007F2DF3" w:rsidRPr="005126AD">
          <w:rPr>
            <w:rStyle w:val="Hyperlink"/>
            <w:rFonts w:cs="Arial"/>
            <w:noProof/>
          </w:rPr>
          <w:t>Required content</w:t>
        </w:r>
        <w:r w:rsidR="007F2DF3">
          <w:rPr>
            <w:noProof/>
            <w:webHidden/>
          </w:rPr>
          <w:tab/>
        </w:r>
        <w:r w:rsidR="007F2DF3">
          <w:rPr>
            <w:noProof/>
            <w:webHidden/>
          </w:rPr>
          <w:fldChar w:fldCharType="begin"/>
        </w:r>
        <w:r w:rsidR="007F2DF3">
          <w:rPr>
            <w:noProof/>
            <w:webHidden/>
          </w:rPr>
          <w:instrText xml:space="preserve"> PAGEREF _Toc140207871 \h </w:instrText>
        </w:r>
        <w:r w:rsidR="007F2DF3">
          <w:rPr>
            <w:noProof/>
            <w:webHidden/>
          </w:rPr>
        </w:r>
        <w:r w:rsidR="007F2DF3">
          <w:rPr>
            <w:noProof/>
            <w:webHidden/>
          </w:rPr>
          <w:fldChar w:fldCharType="separate"/>
        </w:r>
        <w:r w:rsidR="007F2DF3">
          <w:rPr>
            <w:noProof/>
            <w:webHidden/>
          </w:rPr>
          <w:t>12</w:t>
        </w:r>
        <w:r w:rsidR="007F2DF3">
          <w:rPr>
            <w:noProof/>
            <w:webHidden/>
          </w:rPr>
          <w:fldChar w:fldCharType="end"/>
        </w:r>
      </w:hyperlink>
    </w:p>
    <w:p w14:paraId="7D1C595E" w14:textId="7DD56CA9" w:rsidR="007F2DF3" w:rsidRDefault="00125790">
      <w:pPr>
        <w:pStyle w:val="TOC2"/>
        <w:tabs>
          <w:tab w:val="right" w:leader="dot" w:pos="9350"/>
        </w:tabs>
        <w:rPr>
          <w:rFonts w:asciiTheme="minorHAnsi" w:eastAsiaTheme="minorEastAsia" w:hAnsiTheme="minorHAnsi" w:cstheme="minorBidi"/>
          <w:noProof/>
          <w:szCs w:val="22"/>
        </w:rPr>
      </w:pPr>
      <w:hyperlink w:anchor="_Toc140207872" w:history="1">
        <w:r w:rsidR="007F2DF3" w:rsidRPr="005126AD">
          <w:rPr>
            <w:rStyle w:val="Hyperlink"/>
            <w:rFonts w:cs="Arial"/>
            <w:noProof/>
          </w:rPr>
          <w:t>Required posted materials</w:t>
        </w:r>
        <w:r w:rsidR="007F2DF3">
          <w:rPr>
            <w:noProof/>
            <w:webHidden/>
          </w:rPr>
          <w:tab/>
        </w:r>
        <w:r w:rsidR="007F2DF3">
          <w:rPr>
            <w:noProof/>
            <w:webHidden/>
          </w:rPr>
          <w:fldChar w:fldCharType="begin"/>
        </w:r>
        <w:r w:rsidR="007F2DF3">
          <w:rPr>
            <w:noProof/>
            <w:webHidden/>
          </w:rPr>
          <w:instrText xml:space="preserve"> PAGEREF _Toc140207872 \h </w:instrText>
        </w:r>
        <w:r w:rsidR="007F2DF3">
          <w:rPr>
            <w:noProof/>
            <w:webHidden/>
          </w:rPr>
        </w:r>
        <w:r w:rsidR="007F2DF3">
          <w:rPr>
            <w:noProof/>
            <w:webHidden/>
          </w:rPr>
          <w:fldChar w:fldCharType="separate"/>
        </w:r>
        <w:r w:rsidR="007F2DF3">
          <w:rPr>
            <w:noProof/>
            <w:webHidden/>
          </w:rPr>
          <w:t>12</w:t>
        </w:r>
        <w:r w:rsidR="007F2DF3">
          <w:rPr>
            <w:noProof/>
            <w:webHidden/>
          </w:rPr>
          <w:fldChar w:fldCharType="end"/>
        </w:r>
      </w:hyperlink>
    </w:p>
    <w:p w14:paraId="439D6941" w14:textId="04975B2B" w:rsidR="007F2DF3" w:rsidRDefault="00125790">
      <w:pPr>
        <w:pStyle w:val="TOC1"/>
        <w:tabs>
          <w:tab w:val="right" w:leader="dot" w:pos="9350"/>
        </w:tabs>
        <w:rPr>
          <w:rFonts w:asciiTheme="minorHAnsi" w:eastAsiaTheme="minorEastAsia" w:hAnsiTheme="minorHAnsi" w:cstheme="minorBidi"/>
          <w:bCs w:val="0"/>
          <w:noProof/>
        </w:rPr>
      </w:pPr>
      <w:hyperlink w:anchor="_Toc140207873" w:history="1">
        <w:r w:rsidR="007F2DF3" w:rsidRPr="005126AD">
          <w:rPr>
            <w:rStyle w:val="Hyperlink"/>
            <w:noProof/>
          </w:rPr>
          <w:t>Activities with Healthcare Providers or in the Healthcare Setting</w:t>
        </w:r>
        <w:r w:rsidR="007F2DF3">
          <w:rPr>
            <w:noProof/>
            <w:webHidden/>
          </w:rPr>
          <w:tab/>
        </w:r>
        <w:r w:rsidR="007F2DF3">
          <w:rPr>
            <w:noProof/>
            <w:webHidden/>
          </w:rPr>
          <w:fldChar w:fldCharType="begin"/>
        </w:r>
        <w:r w:rsidR="007F2DF3">
          <w:rPr>
            <w:noProof/>
            <w:webHidden/>
          </w:rPr>
          <w:instrText xml:space="preserve"> PAGEREF _Toc140207873 \h </w:instrText>
        </w:r>
        <w:r w:rsidR="007F2DF3">
          <w:rPr>
            <w:noProof/>
            <w:webHidden/>
          </w:rPr>
        </w:r>
        <w:r w:rsidR="007F2DF3">
          <w:rPr>
            <w:noProof/>
            <w:webHidden/>
          </w:rPr>
          <w:fldChar w:fldCharType="separate"/>
        </w:r>
        <w:r w:rsidR="007F2DF3">
          <w:rPr>
            <w:noProof/>
            <w:webHidden/>
          </w:rPr>
          <w:t>13</w:t>
        </w:r>
        <w:r w:rsidR="007F2DF3">
          <w:rPr>
            <w:noProof/>
            <w:webHidden/>
          </w:rPr>
          <w:fldChar w:fldCharType="end"/>
        </w:r>
      </w:hyperlink>
    </w:p>
    <w:p w14:paraId="08DBB111" w14:textId="63D06F62" w:rsidR="007F2DF3" w:rsidRDefault="00125790">
      <w:pPr>
        <w:pStyle w:val="TOC2"/>
        <w:tabs>
          <w:tab w:val="right" w:leader="dot" w:pos="9350"/>
        </w:tabs>
        <w:rPr>
          <w:rFonts w:asciiTheme="minorHAnsi" w:eastAsiaTheme="minorEastAsia" w:hAnsiTheme="minorHAnsi" w:cstheme="minorBidi"/>
          <w:noProof/>
          <w:szCs w:val="22"/>
        </w:rPr>
      </w:pPr>
      <w:hyperlink w:anchor="_Toc140207874" w:history="1">
        <w:r w:rsidR="007F2DF3" w:rsidRPr="005126AD">
          <w:rPr>
            <w:rStyle w:val="Hyperlink"/>
            <w:rFonts w:cs="Arial"/>
            <w:noProof/>
          </w:rPr>
          <w:t>Where marketing is prohibited, where marketing is permitted, MA organization/Part D sponsor activities in the healthcare setting</w:t>
        </w:r>
        <w:r w:rsidR="007F2DF3">
          <w:rPr>
            <w:noProof/>
            <w:webHidden/>
          </w:rPr>
          <w:tab/>
        </w:r>
        <w:r w:rsidR="007F2DF3">
          <w:rPr>
            <w:noProof/>
            <w:webHidden/>
          </w:rPr>
          <w:fldChar w:fldCharType="begin"/>
        </w:r>
        <w:r w:rsidR="007F2DF3">
          <w:rPr>
            <w:noProof/>
            <w:webHidden/>
          </w:rPr>
          <w:instrText xml:space="preserve"> PAGEREF _Toc140207874 \h </w:instrText>
        </w:r>
        <w:r w:rsidR="007F2DF3">
          <w:rPr>
            <w:noProof/>
            <w:webHidden/>
          </w:rPr>
        </w:r>
        <w:r w:rsidR="007F2DF3">
          <w:rPr>
            <w:noProof/>
            <w:webHidden/>
          </w:rPr>
          <w:fldChar w:fldCharType="separate"/>
        </w:r>
        <w:r w:rsidR="007F2DF3">
          <w:rPr>
            <w:noProof/>
            <w:webHidden/>
          </w:rPr>
          <w:t>13</w:t>
        </w:r>
        <w:r w:rsidR="007F2DF3">
          <w:rPr>
            <w:noProof/>
            <w:webHidden/>
          </w:rPr>
          <w:fldChar w:fldCharType="end"/>
        </w:r>
      </w:hyperlink>
    </w:p>
    <w:p w14:paraId="6F249378" w14:textId="232CE702" w:rsidR="007F2DF3" w:rsidRDefault="00125790">
      <w:pPr>
        <w:pStyle w:val="TOC2"/>
        <w:tabs>
          <w:tab w:val="right" w:leader="dot" w:pos="9350"/>
        </w:tabs>
        <w:rPr>
          <w:rFonts w:asciiTheme="minorHAnsi" w:eastAsiaTheme="minorEastAsia" w:hAnsiTheme="minorHAnsi" w:cstheme="minorBidi"/>
          <w:noProof/>
          <w:szCs w:val="22"/>
        </w:rPr>
      </w:pPr>
      <w:hyperlink w:anchor="_Toc140207875" w:history="1">
        <w:r w:rsidR="007F2DF3" w:rsidRPr="005126AD">
          <w:rPr>
            <w:rStyle w:val="Hyperlink"/>
            <w:rFonts w:cs="Arial"/>
            <w:noProof/>
          </w:rPr>
          <w:t>Provider-initiated activities</w:t>
        </w:r>
        <w:r w:rsidR="007F2DF3">
          <w:rPr>
            <w:noProof/>
            <w:webHidden/>
          </w:rPr>
          <w:tab/>
        </w:r>
        <w:r w:rsidR="007F2DF3">
          <w:rPr>
            <w:noProof/>
            <w:webHidden/>
          </w:rPr>
          <w:fldChar w:fldCharType="begin"/>
        </w:r>
        <w:r w:rsidR="007F2DF3">
          <w:rPr>
            <w:noProof/>
            <w:webHidden/>
          </w:rPr>
          <w:instrText xml:space="preserve"> PAGEREF _Toc140207875 \h </w:instrText>
        </w:r>
        <w:r w:rsidR="007F2DF3">
          <w:rPr>
            <w:noProof/>
            <w:webHidden/>
          </w:rPr>
        </w:r>
        <w:r w:rsidR="007F2DF3">
          <w:rPr>
            <w:noProof/>
            <w:webHidden/>
          </w:rPr>
          <w:fldChar w:fldCharType="separate"/>
        </w:r>
        <w:r w:rsidR="007F2DF3">
          <w:rPr>
            <w:noProof/>
            <w:webHidden/>
          </w:rPr>
          <w:t>13</w:t>
        </w:r>
        <w:r w:rsidR="007F2DF3">
          <w:rPr>
            <w:noProof/>
            <w:webHidden/>
          </w:rPr>
          <w:fldChar w:fldCharType="end"/>
        </w:r>
      </w:hyperlink>
    </w:p>
    <w:p w14:paraId="693A4892" w14:textId="0979B9B4" w:rsidR="007F2DF3" w:rsidRDefault="00125790">
      <w:pPr>
        <w:pStyle w:val="TOC2"/>
        <w:tabs>
          <w:tab w:val="right" w:leader="dot" w:pos="9350"/>
        </w:tabs>
        <w:rPr>
          <w:rFonts w:asciiTheme="minorHAnsi" w:eastAsiaTheme="minorEastAsia" w:hAnsiTheme="minorHAnsi" w:cstheme="minorBidi"/>
          <w:noProof/>
          <w:szCs w:val="22"/>
        </w:rPr>
      </w:pPr>
      <w:hyperlink w:anchor="_Toc140207876" w:history="1">
        <w:r w:rsidR="007F2DF3" w:rsidRPr="005126AD">
          <w:rPr>
            <w:rStyle w:val="Hyperlink"/>
            <w:rFonts w:cs="Arial"/>
            <w:noProof/>
          </w:rPr>
          <w:t>Plan-initiated provider activities</w:t>
        </w:r>
        <w:r w:rsidR="007F2DF3">
          <w:rPr>
            <w:noProof/>
            <w:webHidden/>
          </w:rPr>
          <w:tab/>
        </w:r>
        <w:r w:rsidR="007F2DF3">
          <w:rPr>
            <w:noProof/>
            <w:webHidden/>
          </w:rPr>
          <w:fldChar w:fldCharType="begin"/>
        </w:r>
        <w:r w:rsidR="007F2DF3">
          <w:rPr>
            <w:noProof/>
            <w:webHidden/>
          </w:rPr>
          <w:instrText xml:space="preserve"> PAGEREF _Toc140207876 \h </w:instrText>
        </w:r>
        <w:r w:rsidR="007F2DF3">
          <w:rPr>
            <w:noProof/>
            <w:webHidden/>
          </w:rPr>
        </w:r>
        <w:r w:rsidR="007F2DF3">
          <w:rPr>
            <w:noProof/>
            <w:webHidden/>
          </w:rPr>
          <w:fldChar w:fldCharType="separate"/>
        </w:r>
        <w:r w:rsidR="007F2DF3">
          <w:rPr>
            <w:noProof/>
            <w:webHidden/>
          </w:rPr>
          <w:t>13</w:t>
        </w:r>
        <w:r w:rsidR="007F2DF3">
          <w:rPr>
            <w:noProof/>
            <w:webHidden/>
          </w:rPr>
          <w:fldChar w:fldCharType="end"/>
        </w:r>
      </w:hyperlink>
    </w:p>
    <w:p w14:paraId="7BFEEB1E" w14:textId="47C1E60F" w:rsidR="007F2DF3" w:rsidRDefault="00125790">
      <w:pPr>
        <w:pStyle w:val="TOC1"/>
        <w:tabs>
          <w:tab w:val="right" w:leader="dot" w:pos="9350"/>
        </w:tabs>
        <w:rPr>
          <w:rFonts w:asciiTheme="minorHAnsi" w:eastAsiaTheme="minorEastAsia" w:hAnsiTheme="minorHAnsi" w:cstheme="minorBidi"/>
          <w:bCs w:val="0"/>
          <w:noProof/>
        </w:rPr>
      </w:pPr>
      <w:hyperlink w:anchor="_Toc140207877" w:history="1">
        <w:r w:rsidR="007F2DF3" w:rsidRPr="005126AD">
          <w:rPr>
            <w:rStyle w:val="Hyperlink"/>
            <w:noProof/>
          </w:rPr>
          <w:t>Required Materials and Content</w:t>
        </w:r>
        <w:r w:rsidR="007F2DF3">
          <w:rPr>
            <w:noProof/>
            <w:webHidden/>
          </w:rPr>
          <w:tab/>
        </w:r>
        <w:r w:rsidR="007F2DF3">
          <w:rPr>
            <w:noProof/>
            <w:webHidden/>
          </w:rPr>
          <w:fldChar w:fldCharType="begin"/>
        </w:r>
        <w:r w:rsidR="007F2DF3">
          <w:rPr>
            <w:noProof/>
            <w:webHidden/>
          </w:rPr>
          <w:instrText xml:space="preserve"> PAGEREF _Toc140207877 \h </w:instrText>
        </w:r>
        <w:r w:rsidR="007F2DF3">
          <w:rPr>
            <w:noProof/>
            <w:webHidden/>
          </w:rPr>
        </w:r>
        <w:r w:rsidR="007F2DF3">
          <w:rPr>
            <w:noProof/>
            <w:webHidden/>
          </w:rPr>
          <w:fldChar w:fldCharType="separate"/>
        </w:r>
        <w:r w:rsidR="007F2DF3">
          <w:rPr>
            <w:noProof/>
            <w:webHidden/>
          </w:rPr>
          <w:t>13</w:t>
        </w:r>
        <w:r w:rsidR="007F2DF3">
          <w:rPr>
            <w:noProof/>
            <w:webHidden/>
          </w:rPr>
          <w:fldChar w:fldCharType="end"/>
        </w:r>
      </w:hyperlink>
    </w:p>
    <w:p w14:paraId="7D8ED52E" w14:textId="7AA12E63" w:rsidR="007F2DF3" w:rsidRDefault="00125790">
      <w:pPr>
        <w:pStyle w:val="TOC2"/>
        <w:tabs>
          <w:tab w:val="right" w:leader="dot" w:pos="9350"/>
        </w:tabs>
        <w:rPr>
          <w:rFonts w:asciiTheme="minorHAnsi" w:eastAsiaTheme="minorEastAsia" w:hAnsiTheme="minorHAnsi" w:cstheme="minorBidi"/>
          <w:noProof/>
          <w:szCs w:val="22"/>
        </w:rPr>
      </w:pPr>
      <w:hyperlink w:anchor="_Toc140207878" w:history="1">
        <w:r w:rsidR="007F2DF3" w:rsidRPr="005126AD">
          <w:rPr>
            <w:rStyle w:val="Hyperlink"/>
            <w:rFonts w:cs="Arial"/>
            <w:noProof/>
          </w:rPr>
          <w:t>Standards for required materials and content</w:t>
        </w:r>
        <w:r w:rsidR="007F2DF3">
          <w:rPr>
            <w:noProof/>
            <w:webHidden/>
          </w:rPr>
          <w:tab/>
        </w:r>
        <w:r w:rsidR="007F2DF3">
          <w:rPr>
            <w:noProof/>
            <w:webHidden/>
          </w:rPr>
          <w:fldChar w:fldCharType="begin"/>
        </w:r>
        <w:r w:rsidR="007F2DF3">
          <w:rPr>
            <w:noProof/>
            <w:webHidden/>
          </w:rPr>
          <w:instrText xml:space="preserve"> PAGEREF _Toc140207878 \h </w:instrText>
        </w:r>
        <w:r w:rsidR="007F2DF3">
          <w:rPr>
            <w:noProof/>
            <w:webHidden/>
          </w:rPr>
        </w:r>
        <w:r w:rsidR="007F2DF3">
          <w:rPr>
            <w:noProof/>
            <w:webHidden/>
          </w:rPr>
          <w:fldChar w:fldCharType="separate"/>
        </w:r>
        <w:r w:rsidR="007F2DF3">
          <w:rPr>
            <w:noProof/>
            <w:webHidden/>
          </w:rPr>
          <w:t>13</w:t>
        </w:r>
        <w:r w:rsidR="007F2DF3">
          <w:rPr>
            <w:noProof/>
            <w:webHidden/>
          </w:rPr>
          <w:fldChar w:fldCharType="end"/>
        </w:r>
      </w:hyperlink>
    </w:p>
    <w:p w14:paraId="6B954C81" w14:textId="16665BCA" w:rsidR="007F2DF3" w:rsidRDefault="00125790">
      <w:pPr>
        <w:pStyle w:val="TOC2"/>
        <w:tabs>
          <w:tab w:val="right" w:leader="dot" w:pos="9350"/>
        </w:tabs>
        <w:rPr>
          <w:rFonts w:asciiTheme="minorHAnsi" w:eastAsiaTheme="minorEastAsia" w:hAnsiTheme="minorHAnsi" w:cstheme="minorBidi"/>
          <w:noProof/>
          <w:szCs w:val="22"/>
        </w:rPr>
      </w:pPr>
      <w:hyperlink w:anchor="_Toc140207879" w:history="1">
        <w:r w:rsidR="007F2DF3" w:rsidRPr="005126AD">
          <w:rPr>
            <w:rStyle w:val="Hyperlink"/>
            <w:rFonts w:cs="Arial"/>
            <w:noProof/>
          </w:rPr>
          <w:t>Model materials</w:t>
        </w:r>
        <w:r w:rsidR="007F2DF3">
          <w:rPr>
            <w:noProof/>
            <w:webHidden/>
          </w:rPr>
          <w:tab/>
        </w:r>
        <w:r w:rsidR="007F2DF3">
          <w:rPr>
            <w:noProof/>
            <w:webHidden/>
          </w:rPr>
          <w:fldChar w:fldCharType="begin"/>
        </w:r>
        <w:r w:rsidR="007F2DF3">
          <w:rPr>
            <w:noProof/>
            <w:webHidden/>
          </w:rPr>
          <w:instrText xml:space="preserve"> PAGEREF _Toc140207879 \h </w:instrText>
        </w:r>
        <w:r w:rsidR="007F2DF3">
          <w:rPr>
            <w:noProof/>
            <w:webHidden/>
          </w:rPr>
        </w:r>
        <w:r w:rsidR="007F2DF3">
          <w:rPr>
            <w:noProof/>
            <w:webHidden/>
          </w:rPr>
          <w:fldChar w:fldCharType="separate"/>
        </w:r>
        <w:r w:rsidR="007F2DF3">
          <w:rPr>
            <w:noProof/>
            <w:webHidden/>
          </w:rPr>
          <w:t>14</w:t>
        </w:r>
        <w:r w:rsidR="007F2DF3">
          <w:rPr>
            <w:noProof/>
            <w:webHidden/>
          </w:rPr>
          <w:fldChar w:fldCharType="end"/>
        </w:r>
      </w:hyperlink>
    </w:p>
    <w:p w14:paraId="59A4E85F" w14:textId="18FCF3B6" w:rsidR="007F2DF3" w:rsidRDefault="00125790">
      <w:pPr>
        <w:pStyle w:val="TOC2"/>
        <w:tabs>
          <w:tab w:val="right" w:leader="dot" w:pos="9350"/>
        </w:tabs>
        <w:rPr>
          <w:rFonts w:asciiTheme="minorHAnsi" w:eastAsiaTheme="minorEastAsia" w:hAnsiTheme="minorHAnsi" w:cstheme="minorBidi"/>
          <w:noProof/>
          <w:szCs w:val="22"/>
        </w:rPr>
      </w:pPr>
      <w:hyperlink w:anchor="_Toc140207880" w:history="1">
        <w:r w:rsidR="007F2DF3" w:rsidRPr="005126AD">
          <w:rPr>
            <w:rStyle w:val="Hyperlink"/>
            <w:rFonts w:cs="Arial"/>
            <w:noProof/>
          </w:rPr>
          <w:t>Delivery of required materials</w:t>
        </w:r>
        <w:r w:rsidR="007F2DF3">
          <w:rPr>
            <w:noProof/>
            <w:webHidden/>
          </w:rPr>
          <w:tab/>
        </w:r>
        <w:r w:rsidR="007F2DF3">
          <w:rPr>
            <w:noProof/>
            <w:webHidden/>
          </w:rPr>
          <w:fldChar w:fldCharType="begin"/>
        </w:r>
        <w:r w:rsidR="007F2DF3">
          <w:rPr>
            <w:noProof/>
            <w:webHidden/>
          </w:rPr>
          <w:instrText xml:space="preserve"> PAGEREF _Toc140207880 \h </w:instrText>
        </w:r>
        <w:r w:rsidR="007F2DF3">
          <w:rPr>
            <w:noProof/>
            <w:webHidden/>
          </w:rPr>
        </w:r>
        <w:r w:rsidR="007F2DF3">
          <w:rPr>
            <w:noProof/>
            <w:webHidden/>
          </w:rPr>
          <w:fldChar w:fldCharType="separate"/>
        </w:r>
        <w:r w:rsidR="007F2DF3">
          <w:rPr>
            <w:noProof/>
            <w:webHidden/>
          </w:rPr>
          <w:t>15</w:t>
        </w:r>
        <w:r w:rsidR="007F2DF3">
          <w:rPr>
            <w:noProof/>
            <w:webHidden/>
          </w:rPr>
          <w:fldChar w:fldCharType="end"/>
        </w:r>
      </w:hyperlink>
    </w:p>
    <w:p w14:paraId="267379ED" w14:textId="147FA2A4" w:rsidR="007F2DF3" w:rsidRDefault="00125790">
      <w:pPr>
        <w:pStyle w:val="TOC2"/>
        <w:tabs>
          <w:tab w:val="right" w:leader="dot" w:pos="9350"/>
        </w:tabs>
        <w:rPr>
          <w:rFonts w:asciiTheme="minorHAnsi" w:eastAsiaTheme="minorEastAsia" w:hAnsiTheme="minorHAnsi" w:cstheme="minorBidi"/>
          <w:noProof/>
          <w:szCs w:val="22"/>
        </w:rPr>
      </w:pPr>
      <w:hyperlink w:anchor="_Toc140207881" w:history="1">
        <w:r w:rsidR="007F2DF3" w:rsidRPr="005126AD">
          <w:rPr>
            <w:rStyle w:val="Hyperlink"/>
            <w:rFonts w:cs="Arial"/>
            <w:noProof/>
          </w:rPr>
          <w:t>CMS required materials and content</w:t>
        </w:r>
        <w:r w:rsidR="007F2DF3">
          <w:rPr>
            <w:noProof/>
            <w:webHidden/>
          </w:rPr>
          <w:tab/>
        </w:r>
        <w:r w:rsidR="007F2DF3">
          <w:rPr>
            <w:noProof/>
            <w:webHidden/>
          </w:rPr>
          <w:fldChar w:fldCharType="begin"/>
        </w:r>
        <w:r w:rsidR="007F2DF3">
          <w:rPr>
            <w:noProof/>
            <w:webHidden/>
          </w:rPr>
          <w:instrText xml:space="preserve"> PAGEREF _Toc140207881 \h </w:instrText>
        </w:r>
        <w:r w:rsidR="007F2DF3">
          <w:rPr>
            <w:noProof/>
            <w:webHidden/>
          </w:rPr>
        </w:r>
        <w:r w:rsidR="007F2DF3">
          <w:rPr>
            <w:noProof/>
            <w:webHidden/>
          </w:rPr>
          <w:fldChar w:fldCharType="separate"/>
        </w:r>
        <w:r w:rsidR="007F2DF3">
          <w:rPr>
            <w:noProof/>
            <w:webHidden/>
          </w:rPr>
          <w:t>15</w:t>
        </w:r>
        <w:r w:rsidR="007F2DF3">
          <w:rPr>
            <w:noProof/>
            <w:webHidden/>
          </w:rPr>
          <w:fldChar w:fldCharType="end"/>
        </w:r>
      </w:hyperlink>
    </w:p>
    <w:p w14:paraId="371944C7" w14:textId="085B4215" w:rsidR="007F2DF3" w:rsidRDefault="00125790">
      <w:pPr>
        <w:pStyle w:val="TOC2"/>
        <w:tabs>
          <w:tab w:val="right" w:leader="dot" w:pos="9350"/>
        </w:tabs>
        <w:rPr>
          <w:rFonts w:asciiTheme="minorHAnsi" w:eastAsiaTheme="minorEastAsia" w:hAnsiTheme="minorHAnsi" w:cstheme="minorBidi"/>
          <w:noProof/>
          <w:szCs w:val="22"/>
        </w:rPr>
      </w:pPr>
      <w:hyperlink w:anchor="_Toc140207882" w:history="1">
        <w:r w:rsidR="007F2DF3" w:rsidRPr="005126AD">
          <w:rPr>
            <w:rStyle w:val="Hyperlink"/>
            <w:rFonts w:cs="Arial"/>
            <w:noProof/>
          </w:rPr>
          <w:t>Required materials for new MMP enrollees</w:t>
        </w:r>
        <w:r w:rsidR="007F2DF3">
          <w:rPr>
            <w:noProof/>
            <w:webHidden/>
          </w:rPr>
          <w:tab/>
        </w:r>
        <w:r w:rsidR="007F2DF3">
          <w:rPr>
            <w:noProof/>
            <w:webHidden/>
          </w:rPr>
          <w:fldChar w:fldCharType="begin"/>
        </w:r>
        <w:r w:rsidR="007F2DF3">
          <w:rPr>
            <w:noProof/>
            <w:webHidden/>
          </w:rPr>
          <w:instrText xml:space="preserve"> PAGEREF _Toc140207882 \h </w:instrText>
        </w:r>
        <w:r w:rsidR="007F2DF3">
          <w:rPr>
            <w:noProof/>
            <w:webHidden/>
          </w:rPr>
        </w:r>
        <w:r w:rsidR="007F2DF3">
          <w:rPr>
            <w:noProof/>
            <w:webHidden/>
          </w:rPr>
          <w:fldChar w:fldCharType="separate"/>
        </w:r>
        <w:r w:rsidR="007F2DF3">
          <w:rPr>
            <w:noProof/>
            <w:webHidden/>
          </w:rPr>
          <w:t>34</w:t>
        </w:r>
        <w:r w:rsidR="007F2DF3">
          <w:rPr>
            <w:noProof/>
            <w:webHidden/>
          </w:rPr>
          <w:fldChar w:fldCharType="end"/>
        </w:r>
      </w:hyperlink>
    </w:p>
    <w:p w14:paraId="5F704B4D" w14:textId="321125FE" w:rsidR="007F2DF3" w:rsidRDefault="00125790">
      <w:pPr>
        <w:pStyle w:val="TOC3"/>
        <w:rPr>
          <w:rFonts w:asciiTheme="minorHAnsi" w:eastAsiaTheme="minorEastAsia" w:hAnsiTheme="minorHAnsi" w:cstheme="minorBidi"/>
          <w:noProof/>
          <w:szCs w:val="22"/>
        </w:rPr>
      </w:pPr>
      <w:hyperlink w:anchor="_Toc140207883" w:history="1">
        <w:r w:rsidR="007F2DF3" w:rsidRPr="005126AD">
          <w:rPr>
            <w:rStyle w:val="Hyperlink"/>
            <w:rFonts w:cs="Arial"/>
            <w:noProof/>
          </w:rPr>
          <w:t>Table 1:  Required Materials for New Members – Passive Enrollment</w:t>
        </w:r>
        <w:r w:rsidR="007F2DF3">
          <w:rPr>
            <w:noProof/>
            <w:webHidden/>
          </w:rPr>
          <w:tab/>
        </w:r>
        <w:r w:rsidR="007F2DF3">
          <w:rPr>
            <w:noProof/>
            <w:webHidden/>
          </w:rPr>
          <w:fldChar w:fldCharType="begin"/>
        </w:r>
        <w:r w:rsidR="007F2DF3">
          <w:rPr>
            <w:noProof/>
            <w:webHidden/>
          </w:rPr>
          <w:instrText xml:space="preserve"> PAGEREF _Toc140207883 \h </w:instrText>
        </w:r>
        <w:r w:rsidR="007F2DF3">
          <w:rPr>
            <w:noProof/>
            <w:webHidden/>
          </w:rPr>
        </w:r>
        <w:r w:rsidR="007F2DF3">
          <w:rPr>
            <w:noProof/>
            <w:webHidden/>
          </w:rPr>
          <w:fldChar w:fldCharType="separate"/>
        </w:r>
        <w:r w:rsidR="007F2DF3">
          <w:rPr>
            <w:noProof/>
            <w:webHidden/>
          </w:rPr>
          <w:t>34</w:t>
        </w:r>
        <w:r w:rsidR="007F2DF3">
          <w:rPr>
            <w:noProof/>
            <w:webHidden/>
          </w:rPr>
          <w:fldChar w:fldCharType="end"/>
        </w:r>
      </w:hyperlink>
    </w:p>
    <w:p w14:paraId="7205ADF9" w14:textId="66D0BC32" w:rsidR="007F2DF3" w:rsidRDefault="00125790">
      <w:pPr>
        <w:pStyle w:val="TOC3"/>
        <w:rPr>
          <w:rFonts w:asciiTheme="minorHAnsi" w:eastAsiaTheme="minorEastAsia" w:hAnsiTheme="minorHAnsi" w:cstheme="minorBidi"/>
          <w:noProof/>
          <w:szCs w:val="22"/>
        </w:rPr>
      </w:pPr>
      <w:hyperlink w:anchor="_Toc140207884" w:history="1">
        <w:r w:rsidR="007F2DF3" w:rsidRPr="005126AD">
          <w:rPr>
            <w:rStyle w:val="Hyperlink"/>
            <w:rFonts w:cs="Arial"/>
            <w:noProof/>
          </w:rPr>
          <w:t>Table 2:  Required Materials for New Members – Opt-in Enrollment</w:t>
        </w:r>
        <w:r w:rsidR="007F2DF3">
          <w:rPr>
            <w:noProof/>
            <w:webHidden/>
          </w:rPr>
          <w:tab/>
        </w:r>
        <w:r w:rsidR="007F2DF3">
          <w:rPr>
            <w:noProof/>
            <w:webHidden/>
          </w:rPr>
          <w:fldChar w:fldCharType="begin"/>
        </w:r>
        <w:r w:rsidR="007F2DF3">
          <w:rPr>
            <w:noProof/>
            <w:webHidden/>
          </w:rPr>
          <w:instrText xml:space="preserve"> PAGEREF _Toc140207884 \h </w:instrText>
        </w:r>
        <w:r w:rsidR="007F2DF3">
          <w:rPr>
            <w:noProof/>
            <w:webHidden/>
          </w:rPr>
        </w:r>
        <w:r w:rsidR="007F2DF3">
          <w:rPr>
            <w:noProof/>
            <w:webHidden/>
          </w:rPr>
          <w:fldChar w:fldCharType="separate"/>
        </w:r>
        <w:r w:rsidR="007F2DF3">
          <w:rPr>
            <w:noProof/>
            <w:webHidden/>
          </w:rPr>
          <w:t>35</w:t>
        </w:r>
        <w:r w:rsidR="007F2DF3">
          <w:rPr>
            <w:noProof/>
            <w:webHidden/>
          </w:rPr>
          <w:fldChar w:fldCharType="end"/>
        </w:r>
      </w:hyperlink>
    </w:p>
    <w:p w14:paraId="5EF023F7" w14:textId="4BC57884" w:rsidR="007F2DF3" w:rsidRDefault="00125790">
      <w:pPr>
        <w:pStyle w:val="TOC1"/>
        <w:tabs>
          <w:tab w:val="right" w:leader="dot" w:pos="9350"/>
        </w:tabs>
        <w:rPr>
          <w:rFonts w:asciiTheme="minorHAnsi" w:eastAsiaTheme="minorEastAsia" w:hAnsiTheme="minorHAnsi" w:cstheme="minorBidi"/>
          <w:bCs w:val="0"/>
          <w:noProof/>
        </w:rPr>
      </w:pPr>
      <w:hyperlink w:anchor="_Toc140207885" w:history="1">
        <w:r w:rsidR="007F2DF3" w:rsidRPr="005126AD">
          <w:rPr>
            <w:rStyle w:val="Hyperlink"/>
            <w:noProof/>
          </w:rPr>
          <w:t>State-specific MMP Disclaimers</w:t>
        </w:r>
        <w:r w:rsidR="007F2DF3">
          <w:rPr>
            <w:noProof/>
            <w:webHidden/>
          </w:rPr>
          <w:tab/>
        </w:r>
        <w:r w:rsidR="007F2DF3">
          <w:rPr>
            <w:noProof/>
            <w:webHidden/>
          </w:rPr>
          <w:fldChar w:fldCharType="begin"/>
        </w:r>
        <w:r w:rsidR="007F2DF3">
          <w:rPr>
            <w:noProof/>
            <w:webHidden/>
          </w:rPr>
          <w:instrText xml:space="preserve"> PAGEREF _Toc140207885 \h </w:instrText>
        </w:r>
        <w:r w:rsidR="007F2DF3">
          <w:rPr>
            <w:noProof/>
            <w:webHidden/>
          </w:rPr>
        </w:r>
        <w:r w:rsidR="007F2DF3">
          <w:rPr>
            <w:noProof/>
            <w:webHidden/>
          </w:rPr>
          <w:fldChar w:fldCharType="separate"/>
        </w:r>
        <w:r w:rsidR="007F2DF3">
          <w:rPr>
            <w:noProof/>
            <w:webHidden/>
          </w:rPr>
          <w:t>36</w:t>
        </w:r>
        <w:r w:rsidR="007F2DF3">
          <w:rPr>
            <w:noProof/>
            <w:webHidden/>
          </w:rPr>
          <w:fldChar w:fldCharType="end"/>
        </w:r>
      </w:hyperlink>
    </w:p>
    <w:p w14:paraId="3DA093F8" w14:textId="7C1817F2" w:rsidR="007F2DF3" w:rsidRDefault="00125790">
      <w:pPr>
        <w:pStyle w:val="TOC1"/>
        <w:tabs>
          <w:tab w:val="right" w:leader="dot" w:pos="9350"/>
        </w:tabs>
        <w:rPr>
          <w:rFonts w:asciiTheme="minorHAnsi" w:eastAsiaTheme="minorEastAsia" w:hAnsiTheme="minorHAnsi" w:cstheme="minorBidi"/>
          <w:bCs w:val="0"/>
          <w:noProof/>
        </w:rPr>
      </w:pPr>
      <w:hyperlink w:anchor="_Toc140207886" w:history="1">
        <w:r w:rsidR="007F2DF3" w:rsidRPr="005126AD">
          <w:rPr>
            <w:rStyle w:val="Hyperlink"/>
            <w:noProof/>
          </w:rPr>
          <w:t>Agent, Broker, and Other Third Party Requirements</w:t>
        </w:r>
        <w:r w:rsidR="007F2DF3">
          <w:rPr>
            <w:noProof/>
            <w:webHidden/>
          </w:rPr>
          <w:tab/>
        </w:r>
        <w:r w:rsidR="007F2DF3">
          <w:rPr>
            <w:noProof/>
            <w:webHidden/>
          </w:rPr>
          <w:fldChar w:fldCharType="begin"/>
        </w:r>
        <w:r w:rsidR="007F2DF3">
          <w:rPr>
            <w:noProof/>
            <w:webHidden/>
          </w:rPr>
          <w:instrText xml:space="preserve"> PAGEREF _Toc140207886 \h </w:instrText>
        </w:r>
        <w:r w:rsidR="007F2DF3">
          <w:rPr>
            <w:noProof/>
            <w:webHidden/>
          </w:rPr>
        </w:r>
        <w:r w:rsidR="007F2DF3">
          <w:rPr>
            <w:noProof/>
            <w:webHidden/>
          </w:rPr>
          <w:fldChar w:fldCharType="separate"/>
        </w:r>
        <w:r w:rsidR="007F2DF3">
          <w:rPr>
            <w:noProof/>
            <w:webHidden/>
          </w:rPr>
          <w:t>37</w:t>
        </w:r>
        <w:r w:rsidR="007F2DF3">
          <w:rPr>
            <w:noProof/>
            <w:webHidden/>
          </w:rPr>
          <w:fldChar w:fldCharType="end"/>
        </w:r>
      </w:hyperlink>
    </w:p>
    <w:p w14:paraId="545977BF" w14:textId="0564AE42" w:rsidR="007F2DF3" w:rsidRDefault="00125790">
      <w:pPr>
        <w:pStyle w:val="TOC1"/>
        <w:tabs>
          <w:tab w:val="right" w:leader="dot" w:pos="9350"/>
        </w:tabs>
        <w:rPr>
          <w:rFonts w:asciiTheme="minorHAnsi" w:eastAsiaTheme="minorEastAsia" w:hAnsiTheme="minorHAnsi" w:cstheme="minorBidi"/>
          <w:bCs w:val="0"/>
          <w:noProof/>
        </w:rPr>
      </w:pPr>
      <w:hyperlink w:anchor="_Toc140207887" w:history="1">
        <w:r w:rsidR="007F2DF3" w:rsidRPr="005126AD">
          <w:rPr>
            <w:rStyle w:val="Hyperlink"/>
            <w:noProof/>
          </w:rPr>
          <w:t>Appendix 1. Standardized Pre-Enrollment Checklist</w:t>
        </w:r>
        <w:r w:rsidR="007F2DF3">
          <w:rPr>
            <w:noProof/>
            <w:webHidden/>
          </w:rPr>
          <w:tab/>
        </w:r>
        <w:r w:rsidR="007F2DF3">
          <w:rPr>
            <w:noProof/>
            <w:webHidden/>
          </w:rPr>
          <w:fldChar w:fldCharType="begin"/>
        </w:r>
        <w:r w:rsidR="007F2DF3">
          <w:rPr>
            <w:noProof/>
            <w:webHidden/>
          </w:rPr>
          <w:instrText xml:space="preserve"> PAGEREF _Toc140207887 \h </w:instrText>
        </w:r>
        <w:r w:rsidR="007F2DF3">
          <w:rPr>
            <w:noProof/>
            <w:webHidden/>
          </w:rPr>
        </w:r>
        <w:r w:rsidR="007F2DF3">
          <w:rPr>
            <w:noProof/>
            <w:webHidden/>
          </w:rPr>
          <w:fldChar w:fldCharType="separate"/>
        </w:r>
        <w:r w:rsidR="007F2DF3">
          <w:rPr>
            <w:noProof/>
            <w:webHidden/>
          </w:rPr>
          <w:t>38</w:t>
        </w:r>
        <w:r w:rsidR="007F2DF3">
          <w:rPr>
            <w:noProof/>
            <w:webHidden/>
          </w:rPr>
          <w:fldChar w:fldCharType="end"/>
        </w:r>
      </w:hyperlink>
    </w:p>
    <w:p w14:paraId="0753AE63" w14:textId="46E06C0B" w:rsidR="007F2DF3" w:rsidRDefault="00125790">
      <w:pPr>
        <w:pStyle w:val="TOC1"/>
        <w:tabs>
          <w:tab w:val="right" w:leader="dot" w:pos="9350"/>
        </w:tabs>
        <w:rPr>
          <w:rFonts w:asciiTheme="minorHAnsi" w:eastAsiaTheme="minorEastAsia" w:hAnsiTheme="minorHAnsi" w:cstheme="minorBidi"/>
          <w:bCs w:val="0"/>
          <w:noProof/>
        </w:rPr>
      </w:pPr>
      <w:hyperlink w:anchor="_Toc140207888" w:history="1">
        <w:r w:rsidR="007F2DF3" w:rsidRPr="005126AD">
          <w:rPr>
            <w:rStyle w:val="Hyperlink"/>
            <w:noProof/>
          </w:rPr>
          <w:t>Appendix 2. Model Summary of Benefit Instructions</w:t>
        </w:r>
        <w:r w:rsidR="007F2DF3">
          <w:rPr>
            <w:noProof/>
            <w:webHidden/>
          </w:rPr>
          <w:tab/>
        </w:r>
        <w:r w:rsidR="007F2DF3">
          <w:rPr>
            <w:noProof/>
            <w:webHidden/>
          </w:rPr>
          <w:fldChar w:fldCharType="begin"/>
        </w:r>
        <w:r w:rsidR="007F2DF3">
          <w:rPr>
            <w:noProof/>
            <w:webHidden/>
          </w:rPr>
          <w:instrText xml:space="preserve"> PAGEREF _Toc140207888 \h </w:instrText>
        </w:r>
        <w:r w:rsidR="007F2DF3">
          <w:rPr>
            <w:noProof/>
            <w:webHidden/>
          </w:rPr>
        </w:r>
        <w:r w:rsidR="007F2DF3">
          <w:rPr>
            <w:noProof/>
            <w:webHidden/>
          </w:rPr>
          <w:fldChar w:fldCharType="separate"/>
        </w:r>
        <w:r w:rsidR="007F2DF3">
          <w:rPr>
            <w:noProof/>
            <w:webHidden/>
          </w:rPr>
          <w:t>38</w:t>
        </w:r>
        <w:r w:rsidR="007F2DF3">
          <w:rPr>
            <w:noProof/>
            <w:webHidden/>
          </w:rPr>
          <w:fldChar w:fldCharType="end"/>
        </w:r>
      </w:hyperlink>
    </w:p>
    <w:p w14:paraId="3055B0D5" w14:textId="5EDD44BD" w:rsidR="007F2DF3" w:rsidRDefault="00125790">
      <w:pPr>
        <w:pStyle w:val="TOC1"/>
        <w:tabs>
          <w:tab w:val="right" w:leader="dot" w:pos="9350"/>
        </w:tabs>
        <w:rPr>
          <w:rFonts w:asciiTheme="minorHAnsi" w:eastAsiaTheme="minorEastAsia" w:hAnsiTheme="minorHAnsi" w:cstheme="minorBidi"/>
          <w:bCs w:val="0"/>
          <w:noProof/>
        </w:rPr>
      </w:pPr>
      <w:hyperlink w:anchor="_Toc140207889" w:history="1">
        <w:r w:rsidR="007F2DF3" w:rsidRPr="005126AD">
          <w:rPr>
            <w:rStyle w:val="Hyperlink"/>
            <w:noProof/>
          </w:rPr>
          <w:t>Appendix 3. Employer/Union Group Health Plans</w:t>
        </w:r>
        <w:r w:rsidR="007F2DF3">
          <w:rPr>
            <w:noProof/>
            <w:webHidden/>
          </w:rPr>
          <w:tab/>
        </w:r>
        <w:r w:rsidR="007F2DF3">
          <w:rPr>
            <w:noProof/>
            <w:webHidden/>
          </w:rPr>
          <w:fldChar w:fldCharType="begin"/>
        </w:r>
        <w:r w:rsidR="007F2DF3">
          <w:rPr>
            <w:noProof/>
            <w:webHidden/>
          </w:rPr>
          <w:instrText xml:space="preserve"> PAGEREF _Toc140207889 \h </w:instrText>
        </w:r>
        <w:r w:rsidR="007F2DF3">
          <w:rPr>
            <w:noProof/>
            <w:webHidden/>
          </w:rPr>
        </w:r>
        <w:r w:rsidR="007F2DF3">
          <w:rPr>
            <w:noProof/>
            <w:webHidden/>
          </w:rPr>
          <w:fldChar w:fldCharType="separate"/>
        </w:r>
        <w:r w:rsidR="007F2DF3">
          <w:rPr>
            <w:noProof/>
            <w:webHidden/>
          </w:rPr>
          <w:t>38</w:t>
        </w:r>
        <w:r w:rsidR="007F2DF3">
          <w:rPr>
            <w:noProof/>
            <w:webHidden/>
          </w:rPr>
          <w:fldChar w:fldCharType="end"/>
        </w:r>
      </w:hyperlink>
    </w:p>
    <w:p w14:paraId="626D9CF0" w14:textId="3CABA072" w:rsidR="007F2DF3" w:rsidRDefault="00125790">
      <w:pPr>
        <w:pStyle w:val="TOC1"/>
        <w:tabs>
          <w:tab w:val="right" w:leader="dot" w:pos="9350"/>
        </w:tabs>
        <w:rPr>
          <w:rFonts w:asciiTheme="minorHAnsi" w:eastAsiaTheme="minorEastAsia" w:hAnsiTheme="minorHAnsi" w:cstheme="minorBidi"/>
          <w:bCs w:val="0"/>
          <w:noProof/>
        </w:rPr>
      </w:pPr>
      <w:hyperlink w:anchor="_Toc140207890" w:history="1">
        <w:r w:rsidR="007F2DF3" w:rsidRPr="005126AD">
          <w:rPr>
            <w:rStyle w:val="Hyperlink"/>
            <w:noProof/>
          </w:rPr>
          <w:t>Appendix 4. Use of Medicare Mark for Part D Sponsors</w:t>
        </w:r>
        <w:r w:rsidR="007F2DF3">
          <w:rPr>
            <w:noProof/>
            <w:webHidden/>
          </w:rPr>
          <w:tab/>
        </w:r>
        <w:r w:rsidR="007F2DF3">
          <w:rPr>
            <w:noProof/>
            <w:webHidden/>
          </w:rPr>
          <w:fldChar w:fldCharType="begin"/>
        </w:r>
        <w:r w:rsidR="007F2DF3">
          <w:rPr>
            <w:noProof/>
            <w:webHidden/>
          </w:rPr>
          <w:instrText xml:space="preserve"> PAGEREF _Toc140207890 \h </w:instrText>
        </w:r>
        <w:r w:rsidR="007F2DF3">
          <w:rPr>
            <w:noProof/>
            <w:webHidden/>
          </w:rPr>
        </w:r>
        <w:r w:rsidR="007F2DF3">
          <w:rPr>
            <w:noProof/>
            <w:webHidden/>
          </w:rPr>
          <w:fldChar w:fldCharType="separate"/>
        </w:r>
        <w:r w:rsidR="007F2DF3">
          <w:rPr>
            <w:noProof/>
            <w:webHidden/>
          </w:rPr>
          <w:t>38</w:t>
        </w:r>
        <w:r w:rsidR="007F2DF3">
          <w:rPr>
            <w:noProof/>
            <w:webHidden/>
          </w:rPr>
          <w:fldChar w:fldCharType="end"/>
        </w:r>
      </w:hyperlink>
    </w:p>
    <w:p w14:paraId="32F1FD6E" w14:textId="222AA0EB" w:rsidR="000376DC" w:rsidRDefault="0045328E" w:rsidP="001A0C74">
      <w:pPr>
        <w:pStyle w:val="TOC1"/>
      </w:pPr>
      <w:r>
        <w:fldChar w:fldCharType="end"/>
      </w:r>
    </w:p>
    <w:p w14:paraId="01D094C9" w14:textId="6A1678A1" w:rsidR="000376DC" w:rsidRDefault="000376DC" w:rsidP="000376DC">
      <w:pPr>
        <w:pStyle w:val="BodyText"/>
        <w:rPr>
          <w:b/>
          <w:sz w:val="24"/>
          <w:szCs w:val="24"/>
        </w:rPr>
      </w:pPr>
    </w:p>
    <w:p w14:paraId="14D4950E" w14:textId="422791B2" w:rsidR="000376DC" w:rsidRPr="000376DC" w:rsidRDefault="000376DC" w:rsidP="000376DC">
      <w:pPr>
        <w:pStyle w:val="BodyText"/>
        <w:rPr>
          <w:b/>
          <w:sz w:val="24"/>
          <w:szCs w:val="24"/>
        </w:rPr>
        <w:sectPr w:rsidR="000376DC" w:rsidRPr="000376DC" w:rsidSect="00242C31">
          <w:footerReference w:type="default" r:id="rId12"/>
          <w:pgSz w:w="12240" w:h="15840"/>
          <w:pgMar w:top="1440" w:right="1440" w:bottom="1440" w:left="1440" w:header="0" w:footer="720" w:gutter="0"/>
          <w:pgNumType w:start="1"/>
          <w:cols w:space="720"/>
          <w:docGrid w:linePitch="299"/>
        </w:sectPr>
      </w:pPr>
    </w:p>
    <w:p w14:paraId="50CF57FC" w14:textId="68C3B5BA" w:rsidR="00D642F2" w:rsidRPr="00242C31" w:rsidRDefault="00216BC5" w:rsidP="00242C31">
      <w:pPr>
        <w:pStyle w:val="Heading1"/>
        <w:widowControl/>
        <w:suppressAutoHyphens/>
        <w:rPr>
          <w:rFonts w:ascii="Arial" w:hAnsi="Arial"/>
        </w:rPr>
      </w:pPr>
      <w:bookmarkStart w:id="9" w:name="Introduction"/>
      <w:bookmarkStart w:id="10" w:name="_bookmark0"/>
      <w:bookmarkStart w:id="11" w:name="_Toc140207842"/>
      <w:bookmarkEnd w:id="9"/>
      <w:bookmarkEnd w:id="10"/>
      <w:r w:rsidRPr="00242C31">
        <w:rPr>
          <w:rFonts w:ascii="Arial" w:hAnsi="Arial"/>
        </w:rPr>
        <w:lastRenderedPageBreak/>
        <w:t>Introduction</w:t>
      </w:r>
      <w:bookmarkEnd w:id="11"/>
    </w:p>
    <w:p w14:paraId="7994DACA" w14:textId="060070A7" w:rsidR="00C52000" w:rsidRPr="00242C31" w:rsidRDefault="002A5E47" w:rsidP="00242C31">
      <w:pPr>
        <w:pStyle w:val="BodyText"/>
        <w:widowControl/>
        <w:suppressAutoHyphens/>
      </w:pPr>
      <w:r w:rsidRPr="00242C31">
        <w:t xml:space="preserve">All Medicare Advantage-Prescription Drug (MA-PD) plan sponsor requirements in 42 CFR Parts 422 and 423 </w:t>
      </w:r>
      <w:r w:rsidR="005C21BB">
        <w:t xml:space="preserve">as well as all MA-PD plan sponsor requirements in the Contract Year (CY) 2022 Medicare Communications and Marketing Guidelines (MCMG), posted at </w:t>
      </w:r>
      <w:hyperlink r:id="rId13" w:history="1">
        <w:r w:rsidR="005C21BB" w:rsidRPr="00431C25">
          <w:rPr>
            <w:rStyle w:val="Hyperlink"/>
          </w:rPr>
          <w:t>https://www.cms.gov/files/document/medicare-communications-and-marketing-guidelines-3-16-2022.pdf</w:t>
        </w:r>
      </w:hyperlink>
      <w:r w:rsidR="005C21BB">
        <w:t xml:space="preserve"> </w:t>
      </w:r>
      <w:r w:rsidRPr="00242C31">
        <w:t>apply to Medicare-</w:t>
      </w:r>
      <w:r w:rsidR="006529B1" w:rsidRPr="00242C31">
        <w:t>Medicaid P</w:t>
      </w:r>
      <w:r w:rsidRPr="00242C31">
        <w:t>lans (MMP</w:t>
      </w:r>
      <w:r w:rsidR="00C9456B" w:rsidRPr="00242C31">
        <w:t>s) participating in the South Carolina</w:t>
      </w:r>
      <w:r w:rsidRPr="00242C31">
        <w:t xml:space="preserve"> capitated financial alignment model demonstration, except as clarified or modified in this document.</w:t>
      </w:r>
      <w:r w:rsidRPr="00242C31">
        <w:rPr>
          <w:rStyle w:val="FootnoteReference"/>
        </w:rPr>
        <w:footnoteReference w:id="2"/>
      </w:r>
      <w:r w:rsidR="002D5BDD">
        <w:t xml:space="preserve"> </w:t>
      </w:r>
    </w:p>
    <w:p w14:paraId="717C3876" w14:textId="77777777" w:rsidR="00C52000" w:rsidRPr="00242C31" w:rsidRDefault="00C52000" w:rsidP="00242C31">
      <w:pPr>
        <w:widowControl/>
        <w:suppressAutoHyphens/>
      </w:pPr>
    </w:p>
    <w:p w14:paraId="584E1E8B" w14:textId="5C764FF4" w:rsidR="00135D2B" w:rsidRPr="00242C31" w:rsidRDefault="00135D2B" w:rsidP="00242C31">
      <w:pPr>
        <w:pStyle w:val="BodyText"/>
        <w:widowControl/>
        <w:suppressAutoHyphens/>
      </w:pPr>
      <w:r w:rsidRPr="00242C31">
        <w:t xml:space="preserve">As defined in 42 CFR 422.2260 and 423.2260 prior to the implementation of </w:t>
      </w:r>
      <w:r w:rsidR="00EC0CBC">
        <w:t xml:space="preserve">the </w:t>
      </w:r>
      <w:r w:rsidRPr="00242C31">
        <w:t>CMS-4182-F,</w:t>
      </w:r>
      <w:r w:rsidRPr="00242C31">
        <w:rPr>
          <w:rStyle w:val="FootnoteReference"/>
        </w:rPr>
        <w:footnoteReference w:id="3"/>
      </w:r>
      <w:r w:rsidRPr="00242C31">
        <w:t xml:space="preserve"> CMS continues to consider all Contract Year (CY) 202</w:t>
      </w:r>
      <w:r w:rsidR="00FF0433">
        <w:t>4</w:t>
      </w:r>
      <w:r w:rsidRPr="00242C31">
        <w:t xml:space="preserve"> MMP materials to be marketing materials, </w:t>
      </w:r>
      <w:r w:rsidR="004854C7" w:rsidRPr="00242C31">
        <w:t>including</w:t>
      </w:r>
      <w:r w:rsidRPr="00242C31">
        <w:t xml:space="preserve"> those </w:t>
      </w:r>
      <w:r w:rsidR="004854C7" w:rsidRPr="00242C31">
        <w:t xml:space="preserve">that </w:t>
      </w:r>
      <w:r w:rsidRPr="00242C31">
        <w:t>promot</w:t>
      </w:r>
      <w:r w:rsidR="004854C7" w:rsidRPr="00242C31">
        <w:t>e</w:t>
      </w:r>
      <w:r w:rsidRPr="00242C31">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242C31">
        <w:t>/or</w:t>
      </w:r>
      <w:r w:rsidRPr="00242C31">
        <w:t xml:space="preserve"> explain how services are covered under an MMP, including conditions that apply to such coverage.</w:t>
      </w:r>
    </w:p>
    <w:p w14:paraId="774CDAA9" w14:textId="77777777" w:rsidR="0077400D" w:rsidRPr="00242C31" w:rsidRDefault="0077400D" w:rsidP="00242C31">
      <w:pPr>
        <w:pStyle w:val="BodyText"/>
        <w:widowControl/>
        <w:suppressAutoHyphens/>
      </w:pPr>
    </w:p>
    <w:p w14:paraId="0FF76ED5" w14:textId="59EE79E1" w:rsidR="00FC4CA1" w:rsidRPr="00242C31" w:rsidRDefault="00216BC5" w:rsidP="00242C31">
      <w:pPr>
        <w:pStyle w:val="BodyText"/>
        <w:widowControl/>
        <w:suppressAutoHyphens/>
      </w:pPr>
      <w:r w:rsidRPr="00242C31">
        <w:t>This document provides information only about those sections</w:t>
      </w:r>
      <w:r w:rsidR="004B5C1E" w:rsidRPr="00242C31">
        <w:t xml:space="preserve"> or subsections</w:t>
      </w:r>
      <w:r w:rsidRPr="00242C31">
        <w:t xml:space="preserve"> of the</w:t>
      </w:r>
      <w:r w:rsidR="004B5C1E" w:rsidRPr="00242C31">
        <w:t xml:space="preserve"> regulations</w:t>
      </w:r>
      <w:r w:rsidR="00DC1D50" w:rsidRPr="00242C31">
        <w:t xml:space="preserve"> </w:t>
      </w:r>
      <w:r w:rsidR="00A91CA9">
        <w:t xml:space="preserve">and MCMG </w:t>
      </w:r>
      <w:r w:rsidR="00DC1D50" w:rsidRPr="00242C31">
        <w:t>t</w:t>
      </w:r>
      <w:r w:rsidRPr="00242C31">
        <w:t>hat are not applicable or that ar</w:t>
      </w:r>
      <w:r w:rsidR="00C9456B" w:rsidRPr="00242C31">
        <w:t>e different for MMPs in South Carolina</w:t>
      </w:r>
      <w:r w:rsidR="009325CB" w:rsidRPr="00242C31">
        <w:t xml:space="preserve">. </w:t>
      </w:r>
      <w:r w:rsidR="008F537C" w:rsidRPr="00242C31">
        <w:t>Information in this document</w:t>
      </w:r>
      <w:r w:rsidRPr="00242C31">
        <w:t xml:space="preserve"> is applicable to all marketing done for CY 20</w:t>
      </w:r>
      <w:r w:rsidR="00D5345D" w:rsidRPr="00242C31">
        <w:t>2</w:t>
      </w:r>
      <w:r w:rsidR="00D528CE">
        <w:t>4</w:t>
      </w:r>
      <w:r w:rsidRPr="00242C31">
        <w:t xml:space="preserve"> benefits</w:t>
      </w:r>
      <w:bookmarkStart w:id="12" w:name="Use_of_Independent_Agents_and_Brokers"/>
      <w:bookmarkStart w:id="13" w:name="_bookmark1"/>
      <w:bookmarkEnd w:id="12"/>
      <w:bookmarkEnd w:id="13"/>
      <w:r w:rsidR="009D40C9" w:rsidRPr="00242C31">
        <w:t>.</w:t>
      </w:r>
    </w:p>
    <w:p w14:paraId="1319F785" w14:textId="77777777" w:rsidR="008142F3" w:rsidRPr="00242C31" w:rsidRDefault="008142F3" w:rsidP="00242C31">
      <w:pPr>
        <w:widowControl/>
        <w:suppressAutoHyphens/>
      </w:pPr>
      <w:bookmarkStart w:id="14" w:name="Compliance_with_Section_1557_of_the_Affo"/>
      <w:bookmarkStart w:id="15" w:name="_bookmark2"/>
      <w:bookmarkStart w:id="16" w:name="Formulary_and_Formulary_Change_Notice_Re"/>
      <w:bookmarkStart w:id="17" w:name="_bookmark3"/>
      <w:bookmarkEnd w:id="14"/>
      <w:bookmarkEnd w:id="15"/>
      <w:bookmarkEnd w:id="16"/>
      <w:bookmarkEnd w:id="17"/>
    </w:p>
    <w:p w14:paraId="710BF42A" w14:textId="6165F2B9" w:rsidR="00FC4CA1" w:rsidRPr="00242C31" w:rsidRDefault="00C9456B" w:rsidP="00242C31">
      <w:pPr>
        <w:pStyle w:val="Heading1"/>
        <w:widowControl/>
        <w:suppressAutoHyphens/>
        <w:rPr>
          <w:rFonts w:ascii="Arial" w:hAnsi="Arial"/>
        </w:rPr>
      </w:pPr>
      <w:bookmarkStart w:id="18" w:name="Additional_Guidance_for_Illinois_MMPs"/>
      <w:bookmarkStart w:id="19" w:name="_bookmark5"/>
      <w:bookmarkStart w:id="20" w:name="_Toc140207843"/>
      <w:bookmarkEnd w:id="18"/>
      <w:bookmarkEnd w:id="19"/>
      <w:r w:rsidRPr="00242C31">
        <w:rPr>
          <w:rFonts w:ascii="Arial" w:hAnsi="Arial"/>
        </w:rPr>
        <w:t>Additional Guidance for South Carolina</w:t>
      </w:r>
      <w:r w:rsidR="00216BC5" w:rsidRPr="00242C31">
        <w:rPr>
          <w:rFonts w:ascii="Arial" w:hAnsi="Arial"/>
        </w:rPr>
        <w:t xml:space="preserve"> MMPs</w:t>
      </w:r>
      <w:bookmarkEnd w:id="20"/>
    </w:p>
    <w:p w14:paraId="7D6B7EF7" w14:textId="65762681" w:rsidR="00D0267E" w:rsidRPr="00242C31" w:rsidRDefault="00B80185" w:rsidP="00242C31">
      <w:pPr>
        <w:pStyle w:val="BodyText"/>
        <w:widowControl/>
        <w:suppressAutoHyphens/>
      </w:pPr>
      <w:r w:rsidRPr="00242C31">
        <w:t xml:space="preserve">The following are additional </w:t>
      </w:r>
      <w:r w:rsidR="00D34B94" w:rsidRPr="00242C31">
        <w:t xml:space="preserve">South Carolina </w:t>
      </w:r>
      <w:r w:rsidRPr="00242C31">
        <w:t xml:space="preserve">MMP-specific modifications </w:t>
      </w:r>
      <w:r w:rsidR="008A5688">
        <w:t>to the marketing regulations and MCMG</w:t>
      </w:r>
      <w:r w:rsidR="00CA043C" w:rsidRPr="00242C31">
        <w:t>:</w:t>
      </w:r>
    </w:p>
    <w:p w14:paraId="1ADBBB39" w14:textId="50AEDD1E" w:rsidR="00C61F2F" w:rsidRPr="00242C31" w:rsidRDefault="00C61F2F" w:rsidP="00242C31">
      <w:pPr>
        <w:pStyle w:val="BodyText"/>
        <w:widowControl/>
        <w:suppressAutoHyphens/>
      </w:pPr>
    </w:p>
    <w:p w14:paraId="66796BA0" w14:textId="650DB65C" w:rsidR="00C61F2F" w:rsidRPr="00242C31" w:rsidRDefault="00C61F2F" w:rsidP="00242C31">
      <w:pPr>
        <w:pStyle w:val="Heading2"/>
        <w:keepNext w:val="0"/>
        <w:keepLines w:val="0"/>
        <w:widowControl/>
        <w:suppressAutoHyphens/>
        <w:rPr>
          <w:rFonts w:ascii="Arial" w:hAnsi="Arial" w:cs="Arial"/>
          <w:szCs w:val="22"/>
        </w:rPr>
      </w:pPr>
      <w:bookmarkStart w:id="21" w:name="_Toc140207844"/>
      <w:r w:rsidRPr="00242C31">
        <w:rPr>
          <w:rFonts w:ascii="Arial" w:hAnsi="Arial" w:cs="Arial"/>
          <w:szCs w:val="22"/>
        </w:rPr>
        <w:t>F</w:t>
      </w:r>
      <w:r w:rsidR="001E7061" w:rsidRPr="00242C31">
        <w:rPr>
          <w:rFonts w:ascii="Arial" w:hAnsi="Arial" w:cs="Arial"/>
          <w:szCs w:val="22"/>
        </w:rPr>
        <w:t xml:space="preserve">ormulary and </w:t>
      </w:r>
      <w:r w:rsidR="00451F54" w:rsidRPr="00242C31">
        <w:rPr>
          <w:rFonts w:ascii="Arial" w:hAnsi="Arial" w:cs="Arial"/>
          <w:szCs w:val="22"/>
        </w:rPr>
        <w:t>formulary change notice r</w:t>
      </w:r>
      <w:r w:rsidRPr="00242C31">
        <w:rPr>
          <w:rFonts w:ascii="Arial" w:hAnsi="Arial" w:cs="Arial"/>
          <w:szCs w:val="22"/>
        </w:rPr>
        <w:t>equirements</w:t>
      </w:r>
      <w:bookmarkEnd w:id="21"/>
    </w:p>
    <w:p w14:paraId="5B22C53F" w14:textId="0D4DC723" w:rsidR="00C61F2F" w:rsidRPr="00242C31" w:rsidRDefault="00AF4256" w:rsidP="00242C31">
      <w:pPr>
        <w:pStyle w:val="BodyText"/>
        <w:widowControl/>
        <w:suppressAutoHyphens/>
        <w:ind w:left="360"/>
      </w:pPr>
      <w:r w:rsidRPr="00242C31">
        <w:t>South Carolina</w:t>
      </w:r>
      <w:r w:rsidR="00C61F2F" w:rsidRPr="00242C31">
        <w:t xml:space="preserve"> MMPs should refe</w:t>
      </w:r>
      <w:r w:rsidR="002C11E1" w:rsidRPr="00242C31">
        <w:t>r to the November 1, 2018, CMS</w:t>
      </w:r>
      <w:r w:rsidR="00C61F2F" w:rsidRPr="00242C31">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sidRPr="00242C31">
        <w:t>South Carolina</w:t>
      </w:r>
      <w:r w:rsidR="00C61F2F" w:rsidRPr="00242C31">
        <w:t xml:space="preserve"> MMPs are required to adhere to all new regulatory provisions and requirements.</w:t>
      </w:r>
    </w:p>
    <w:p w14:paraId="5FF5DFD8" w14:textId="77777777" w:rsidR="00C61F2F" w:rsidRPr="00242C31" w:rsidRDefault="00C61F2F" w:rsidP="00242C31">
      <w:pPr>
        <w:widowControl/>
        <w:suppressAutoHyphens/>
      </w:pPr>
    </w:p>
    <w:p w14:paraId="76995920" w14:textId="025A52DB" w:rsidR="00C61F2F" w:rsidRPr="00242C31" w:rsidRDefault="00C61F2F" w:rsidP="00242C31">
      <w:pPr>
        <w:pStyle w:val="BodyText"/>
        <w:widowControl/>
        <w:suppressAutoHyphens/>
        <w:ind w:left="360"/>
      </w:pPr>
      <w:r w:rsidRPr="00242C31">
        <w:t xml:space="preserve">The requirements of the November 1, 2018, </w:t>
      </w:r>
      <w:r w:rsidR="002C11E1" w:rsidRPr="00242C31">
        <w:t>CMS</w:t>
      </w:r>
      <w:r w:rsidRPr="00242C31">
        <w:t xml:space="preserve"> memorandum apply with the following modifications:</w:t>
      </w:r>
    </w:p>
    <w:p w14:paraId="73FD23E6" w14:textId="77777777" w:rsidR="00C61F2F" w:rsidRPr="00242C31" w:rsidRDefault="00C61F2F" w:rsidP="00242C31">
      <w:pPr>
        <w:widowControl/>
        <w:suppressAutoHyphens/>
      </w:pPr>
    </w:p>
    <w:p w14:paraId="51571162" w14:textId="330A3E2F" w:rsidR="00C61F2F" w:rsidRPr="00242C31" w:rsidRDefault="00C61F2F" w:rsidP="00242C31">
      <w:pPr>
        <w:pStyle w:val="ListParagraph"/>
        <w:widowControl/>
        <w:numPr>
          <w:ilvl w:val="0"/>
          <w:numId w:val="4"/>
        </w:numPr>
        <w:tabs>
          <w:tab w:val="left" w:pos="840"/>
          <w:tab w:val="left" w:pos="841"/>
        </w:tabs>
        <w:suppressAutoHyphens/>
        <w:ind w:left="720" w:right="720" w:hanging="360"/>
      </w:pPr>
      <w:r w:rsidRPr="00242C31">
        <w:t>Formulary change notices must be sent for any negative formulary change (as</w:t>
      </w:r>
      <w:r w:rsidRPr="00242C31">
        <w:rPr>
          <w:spacing w:val="-36"/>
        </w:rPr>
        <w:t xml:space="preserve"> </w:t>
      </w:r>
      <w:r w:rsidRPr="00242C31">
        <w:t xml:space="preserve">described in Chapter 6 of the Prescription Drug Benefit Manual), regardless of </w:t>
      </w:r>
      <w:r w:rsidRPr="00242C31">
        <w:lastRenderedPageBreak/>
        <w:t>whether or not the negative formulary change applies to an item covered under Medicare or Medicaid, or as an additional drug benefit under the</w:t>
      </w:r>
      <w:r w:rsidRPr="00242C31">
        <w:rPr>
          <w:spacing w:val="-34"/>
        </w:rPr>
        <w:t xml:space="preserve"> </w:t>
      </w:r>
      <w:r w:rsidRPr="00242C31">
        <w:t>plan.</w:t>
      </w:r>
    </w:p>
    <w:p w14:paraId="1442CCEC" w14:textId="77777777" w:rsidR="00C61F2F" w:rsidRPr="00242C31" w:rsidRDefault="00C61F2F" w:rsidP="00242C31">
      <w:pPr>
        <w:pStyle w:val="ListParagraph"/>
        <w:widowControl/>
        <w:tabs>
          <w:tab w:val="left" w:pos="840"/>
          <w:tab w:val="left" w:pos="841"/>
        </w:tabs>
        <w:suppressAutoHyphens/>
        <w:ind w:left="720" w:right="720" w:firstLine="0"/>
      </w:pPr>
    </w:p>
    <w:p w14:paraId="044EC539" w14:textId="79B9B73E" w:rsidR="00C61F2F" w:rsidRPr="00242C31" w:rsidRDefault="00C61F2F" w:rsidP="00242C31">
      <w:pPr>
        <w:pStyle w:val="ListParagraph"/>
        <w:widowControl/>
        <w:numPr>
          <w:ilvl w:val="0"/>
          <w:numId w:val="4"/>
        </w:numPr>
        <w:tabs>
          <w:tab w:val="left" w:pos="840"/>
          <w:tab w:val="left" w:pos="841"/>
        </w:tabs>
        <w:suppressAutoHyphens/>
        <w:ind w:left="720" w:right="720" w:hanging="360"/>
      </w:pPr>
      <w:r w:rsidRPr="00242C31">
        <w:t>Formulary change notices applicable to all formulary changes (not just Part D drug changes</w:t>
      </w:r>
      <w:r w:rsidR="003F0E10" w:rsidRPr="00242C31">
        <w:t>) must be maintained on South Carolina</w:t>
      </w:r>
      <w:r w:rsidRPr="00242C31">
        <w:t xml:space="preserve"> MMP websites.</w:t>
      </w:r>
    </w:p>
    <w:p w14:paraId="30AC07A0" w14:textId="1F46F064" w:rsidR="00D0267E" w:rsidRPr="00242C31" w:rsidRDefault="00D0267E" w:rsidP="00242C31">
      <w:pPr>
        <w:widowControl/>
        <w:suppressAutoHyphens/>
      </w:pPr>
    </w:p>
    <w:p w14:paraId="31CBD687" w14:textId="0131F522" w:rsidR="002015F3" w:rsidRPr="00242C31" w:rsidRDefault="002015F3" w:rsidP="00242C31">
      <w:pPr>
        <w:pStyle w:val="Heading2"/>
        <w:keepNext w:val="0"/>
        <w:keepLines w:val="0"/>
        <w:widowControl/>
        <w:suppressAutoHyphens/>
        <w:rPr>
          <w:rFonts w:ascii="Arial" w:hAnsi="Arial" w:cs="Arial"/>
          <w:szCs w:val="22"/>
        </w:rPr>
      </w:pPr>
      <w:bookmarkStart w:id="22" w:name="_Toc140207845"/>
      <w:r w:rsidRPr="00242C31">
        <w:rPr>
          <w:rFonts w:ascii="Arial" w:hAnsi="Arial" w:cs="Arial"/>
          <w:szCs w:val="22"/>
        </w:rPr>
        <w:t xml:space="preserve">Informational </w:t>
      </w:r>
      <w:r w:rsidR="00287A9F" w:rsidRPr="00242C31">
        <w:rPr>
          <w:rFonts w:ascii="Arial" w:hAnsi="Arial" w:cs="Arial"/>
          <w:szCs w:val="22"/>
        </w:rPr>
        <w:t xml:space="preserve">and </w:t>
      </w:r>
      <w:r w:rsidR="00451F54" w:rsidRPr="00242C31">
        <w:rPr>
          <w:rFonts w:ascii="Arial" w:hAnsi="Arial" w:cs="Arial"/>
          <w:szCs w:val="22"/>
        </w:rPr>
        <w:t>e</w:t>
      </w:r>
      <w:r w:rsidR="00287A9F" w:rsidRPr="00242C31">
        <w:rPr>
          <w:rFonts w:ascii="Arial" w:hAnsi="Arial" w:cs="Arial"/>
          <w:szCs w:val="22"/>
        </w:rPr>
        <w:t xml:space="preserve">nrollment </w:t>
      </w:r>
      <w:r w:rsidR="00451F54" w:rsidRPr="00242C31">
        <w:rPr>
          <w:rFonts w:ascii="Arial" w:hAnsi="Arial" w:cs="Arial"/>
          <w:szCs w:val="22"/>
        </w:rPr>
        <w:t>c</w:t>
      </w:r>
      <w:r w:rsidR="00287A9F" w:rsidRPr="00242C31">
        <w:rPr>
          <w:rFonts w:ascii="Arial" w:hAnsi="Arial" w:cs="Arial"/>
          <w:szCs w:val="22"/>
        </w:rPr>
        <w:t>alls</w:t>
      </w:r>
      <w:r w:rsidR="00D903BD" w:rsidRPr="00242C31">
        <w:rPr>
          <w:rFonts w:ascii="Arial" w:hAnsi="Arial" w:cs="Arial"/>
          <w:szCs w:val="22"/>
        </w:rPr>
        <w:t xml:space="preserve"> and scripts</w:t>
      </w:r>
      <w:bookmarkEnd w:id="22"/>
    </w:p>
    <w:p w14:paraId="6C35A86F" w14:textId="77777777" w:rsidR="00E368A3" w:rsidRPr="00242C31" w:rsidRDefault="001870C5" w:rsidP="00242C31">
      <w:pPr>
        <w:widowControl/>
        <w:suppressAutoHyphens/>
        <w:ind w:left="360"/>
      </w:pPr>
      <w:r w:rsidRPr="00242C31">
        <w:t xml:space="preserve">We clarify that </w:t>
      </w:r>
      <w:r w:rsidR="00B67AFC" w:rsidRPr="00242C31">
        <w:t>MMP customer service representatives may conduct activities that do not require the use of state-licensed marketing representatives.</w:t>
      </w:r>
      <w:r w:rsidR="00A17B17" w:rsidRPr="00242C31">
        <w:t xml:space="preserve"> We also clarify that, to provide more than factual information, MMP outbound callers must be state-licensed (and, when required, appointed) marketing agents. </w:t>
      </w:r>
      <w:r w:rsidR="00FA4A06" w:rsidRPr="00242C31">
        <w:t>Furthermore</w:t>
      </w:r>
      <w:r w:rsidR="00A17B17" w:rsidRPr="00242C31">
        <w:t xml:space="preserve">, </w:t>
      </w:r>
      <w:r w:rsidR="00B67AFC" w:rsidRPr="00242C31">
        <w:t>MMPs must use a state-licensed (and, when required, appointed) marketing agent for any marketing activity.</w:t>
      </w:r>
      <w:r w:rsidR="00E368A3" w:rsidRPr="00242C31">
        <w:t xml:space="preserve"> </w:t>
      </w:r>
    </w:p>
    <w:p w14:paraId="2E924402" w14:textId="77777777" w:rsidR="00E368A3" w:rsidRPr="00242C31" w:rsidRDefault="00E368A3" w:rsidP="00242C31">
      <w:pPr>
        <w:widowControl/>
        <w:suppressAutoHyphens/>
        <w:ind w:left="360"/>
      </w:pPr>
    </w:p>
    <w:p w14:paraId="24BAB88E" w14:textId="2A80E9B3" w:rsidR="00E368A3" w:rsidRPr="00242C31" w:rsidRDefault="00E368A3" w:rsidP="00242C31">
      <w:pPr>
        <w:widowControl/>
        <w:suppressAutoHyphens/>
        <w:ind w:left="360"/>
      </w:pPr>
      <w:r w:rsidRPr="00242C31">
        <w:t>Additionally, MMPs may not ask callers if they would like to receive information about other Medicare lines of business they offer. Such information may only be provided at the proactive request of a member.</w:t>
      </w:r>
    </w:p>
    <w:p w14:paraId="3F38F964" w14:textId="60823F52" w:rsidR="00B67AFC" w:rsidRPr="00242C31" w:rsidRDefault="00B67AFC" w:rsidP="00242C31">
      <w:pPr>
        <w:widowControl/>
        <w:suppressAutoHyphens/>
      </w:pPr>
    </w:p>
    <w:p w14:paraId="46D3280D" w14:textId="34421A91" w:rsidR="00D903BD" w:rsidRPr="00242C31" w:rsidRDefault="001870C5" w:rsidP="00242C31">
      <w:pPr>
        <w:widowControl/>
        <w:suppressAutoHyphens/>
        <w:ind w:left="360"/>
      </w:pPr>
      <w:r w:rsidRPr="00242C31">
        <w:t xml:space="preserve">We clarify that </w:t>
      </w:r>
      <w:r w:rsidR="00FA4A06" w:rsidRPr="00242C31">
        <w:t>i</w:t>
      </w:r>
      <w:r w:rsidR="002015F3" w:rsidRPr="00242C31">
        <w:t>nformational calls to plan call centers that become enrollment calls at the proactive request of the beneficiary must be transferred to the state’s enrollment broker.</w:t>
      </w:r>
      <w:r w:rsidR="00E368A3" w:rsidRPr="00242C31">
        <w:t xml:space="preserve"> Enrollment scripts are not applicable to MMPs because enrollment requests must be transferred to the state’s enrollment broker.</w:t>
      </w:r>
      <w:r w:rsidR="002015F3" w:rsidRPr="00242C31">
        <w:t xml:space="preserve"> </w:t>
      </w:r>
      <w:r w:rsidR="00B67AFC" w:rsidRPr="00242C31">
        <w:t xml:space="preserve">We further clarify that telesales scripts are considered marketing, and MMPs must submit </w:t>
      </w:r>
      <w:r w:rsidR="00F2348A" w:rsidRPr="00242C31">
        <w:t>such scripts</w:t>
      </w:r>
      <w:r w:rsidR="00B67AFC" w:rsidRPr="00242C31">
        <w:t xml:space="preserve"> in the Health Plan Management System (HPMS) Marketing Review Module. </w:t>
      </w:r>
    </w:p>
    <w:p w14:paraId="5A71182C" w14:textId="5C1FFA97" w:rsidR="003F0E10" w:rsidRPr="00242C31" w:rsidRDefault="003F0E10" w:rsidP="00242C31">
      <w:pPr>
        <w:pStyle w:val="BodyText"/>
        <w:widowControl/>
        <w:suppressAutoHyphens/>
      </w:pPr>
    </w:p>
    <w:p w14:paraId="4262712D" w14:textId="58582999" w:rsidR="003F0E10" w:rsidRPr="00242C31" w:rsidRDefault="003F0E10" w:rsidP="00242C31">
      <w:pPr>
        <w:pStyle w:val="Heading2"/>
        <w:keepNext w:val="0"/>
        <w:keepLines w:val="0"/>
        <w:widowControl/>
        <w:suppressAutoHyphens/>
        <w:jc w:val="both"/>
        <w:rPr>
          <w:rFonts w:ascii="Arial" w:hAnsi="Arial" w:cs="Arial"/>
          <w:szCs w:val="22"/>
        </w:rPr>
      </w:pPr>
      <w:bookmarkStart w:id="23" w:name="_Toc140207846"/>
      <w:r w:rsidRPr="00242C31">
        <w:rPr>
          <w:rFonts w:ascii="Arial" w:hAnsi="Arial" w:cs="Arial"/>
          <w:szCs w:val="22"/>
        </w:rPr>
        <w:t>Logos</w:t>
      </w:r>
      <w:bookmarkEnd w:id="23"/>
    </w:p>
    <w:p w14:paraId="06A7F9EB" w14:textId="77777777" w:rsidR="003F0E10" w:rsidRPr="00242C31" w:rsidRDefault="003F0E10" w:rsidP="00242C31">
      <w:pPr>
        <w:widowControl/>
        <w:suppressAutoHyphens/>
        <w:ind w:left="360"/>
      </w:pPr>
      <w:r w:rsidRPr="00242C31">
        <w:t>For purposes of the South Carolina demonstration, MMPs are subject to following guidance for use of the Healthy Connections Prime logo (the logo):</w:t>
      </w:r>
    </w:p>
    <w:p w14:paraId="752B5C06" w14:textId="77777777" w:rsidR="003F0E10" w:rsidRPr="00242C31" w:rsidRDefault="003F0E10" w:rsidP="00242C31">
      <w:pPr>
        <w:widowControl/>
        <w:suppressAutoHyphens/>
      </w:pPr>
    </w:p>
    <w:p w14:paraId="1B76401A" w14:textId="77777777" w:rsidR="003F0E10" w:rsidRPr="00242C31" w:rsidRDefault="003F0E10" w:rsidP="00242C31">
      <w:pPr>
        <w:widowControl/>
        <w:numPr>
          <w:ilvl w:val="0"/>
          <w:numId w:val="36"/>
        </w:numPr>
        <w:suppressAutoHyphens/>
        <w:adjustRightInd w:val="0"/>
        <w:ind w:right="720"/>
        <w:contextualSpacing/>
        <w:rPr>
          <w:color w:val="000000"/>
        </w:rPr>
      </w:pPr>
      <w:r w:rsidRPr="00242C31">
        <w:t>All marketing, advertising, media (including Internet and social media sites), and member education materials must contain the logo.</w:t>
      </w:r>
    </w:p>
    <w:p w14:paraId="2285EAE8" w14:textId="77777777" w:rsidR="003F0E10" w:rsidRPr="00242C31" w:rsidRDefault="003F0E10" w:rsidP="00242C31">
      <w:pPr>
        <w:widowControl/>
        <w:suppressAutoHyphens/>
        <w:adjustRightInd w:val="0"/>
        <w:ind w:left="720" w:right="720"/>
        <w:contextualSpacing/>
        <w:rPr>
          <w:color w:val="000000"/>
        </w:rPr>
      </w:pPr>
    </w:p>
    <w:p w14:paraId="0691885F" w14:textId="77777777" w:rsidR="003F0E10" w:rsidRPr="00242C31" w:rsidRDefault="003F0E10" w:rsidP="00242C31">
      <w:pPr>
        <w:widowControl/>
        <w:numPr>
          <w:ilvl w:val="0"/>
          <w:numId w:val="36"/>
        </w:numPr>
        <w:suppressAutoHyphens/>
        <w:adjustRightInd w:val="0"/>
        <w:ind w:right="720"/>
        <w:contextualSpacing/>
        <w:rPr>
          <w:color w:val="000000"/>
        </w:rPr>
      </w:pPr>
      <w:r w:rsidRPr="00242C31">
        <w:rPr>
          <w:color w:val="000000"/>
        </w:rPr>
        <w:t>Other educational materials not included above and third-party publications (e.g., CDC guidelines, dietary information, disease management) do not require the logo as long as the MMP’s name, logo and/or telephone number are not present. However, the logo must be present if the MMP’s logo and/or telephone number is present.</w:t>
      </w:r>
    </w:p>
    <w:p w14:paraId="18295FEF" w14:textId="77777777" w:rsidR="003F0E10" w:rsidRPr="00242C31" w:rsidRDefault="003F0E10" w:rsidP="00242C31">
      <w:pPr>
        <w:widowControl/>
        <w:suppressAutoHyphens/>
        <w:ind w:left="720" w:right="720"/>
        <w:rPr>
          <w:color w:val="000000"/>
        </w:rPr>
      </w:pPr>
    </w:p>
    <w:p w14:paraId="065208E1" w14:textId="77777777" w:rsidR="003F0E10" w:rsidRPr="00242C31" w:rsidRDefault="003F0E10" w:rsidP="00242C31">
      <w:pPr>
        <w:widowControl/>
        <w:numPr>
          <w:ilvl w:val="0"/>
          <w:numId w:val="36"/>
        </w:numPr>
        <w:suppressAutoHyphens/>
        <w:autoSpaceDE/>
        <w:autoSpaceDN/>
        <w:ind w:right="720"/>
        <w:rPr>
          <w:color w:val="000000"/>
        </w:rPr>
      </w:pPr>
      <w:r w:rsidRPr="00242C31">
        <w:rPr>
          <w:color w:val="000000"/>
        </w:rPr>
        <w:t>The logo and the MMP’s logo and associated telephone numbers must be proportional in size and location.</w:t>
      </w:r>
    </w:p>
    <w:p w14:paraId="142B43EF" w14:textId="77777777" w:rsidR="003F0E10" w:rsidRPr="00242C31" w:rsidRDefault="003F0E10" w:rsidP="00242C31">
      <w:pPr>
        <w:widowControl/>
        <w:suppressAutoHyphens/>
        <w:adjustRightInd w:val="0"/>
        <w:ind w:left="720" w:right="720"/>
        <w:contextualSpacing/>
        <w:rPr>
          <w:color w:val="000000"/>
        </w:rPr>
      </w:pPr>
    </w:p>
    <w:p w14:paraId="5AD9D109" w14:textId="77777777" w:rsidR="003F0E10" w:rsidRPr="00242C31" w:rsidRDefault="003F0E10" w:rsidP="00242C31">
      <w:pPr>
        <w:widowControl/>
        <w:numPr>
          <w:ilvl w:val="0"/>
          <w:numId w:val="36"/>
        </w:numPr>
        <w:suppressAutoHyphens/>
        <w:adjustRightInd w:val="0"/>
        <w:ind w:right="720"/>
        <w:contextualSpacing/>
        <w:rPr>
          <w:color w:val="000000"/>
        </w:rPr>
      </w:pPr>
      <w:r w:rsidRPr="00242C31">
        <w:rPr>
          <w:color w:val="000000"/>
        </w:rPr>
        <w:t xml:space="preserve">Nominal gifts, including items identified as “giveaways,” which contain the MMP’s logo must also contain the logo. </w:t>
      </w:r>
      <w:r w:rsidRPr="00242C31">
        <w:t xml:space="preserve">If limited by </w:t>
      </w:r>
      <w:r w:rsidRPr="00242C31">
        <w:rPr>
          <w:color w:val="000000"/>
        </w:rPr>
        <w:t xml:space="preserve">dimensions of the nominal gift, the plan and the Healthy Connections Prime logos do not need to be the same size. </w:t>
      </w:r>
    </w:p>
    <w:p w14:paraId="71351C5C" w14:textId="77777777" w:rsidR="003F0E10" w:rsidRPr="00242C31" w:rsidRDefault="003F0E10" w:rsidP="00242C31">
      <w:pPr>
        <w:widowControl/>
        <w:suppressAutoHyphens/>
        <w:adjustRightInd w:val="0"/>
        <w:ind w:left="720" w:right="720"/>
        <w:rPr>
          <w:color w:val="000000"/>
        </w:rPr>
      </w:pPr>
    </w:p>
    <w:p w14:paraId="1D8DEA50" w14:textId="77777777" w:rsidR="003F0E10" w:rsidRPr="00242C31" w:rsidRDefault="003F0E10" w:rsidP="00242C31">
      <w:pPr>
        <w:widowControl/>
        <w:numPr>
          <w:ilvl w:val="0"/>
          <w:numId w:val="37"/>
        </w:numPr>
        <w:suppressAutoHyphens/>
        <w:adjustRightInd w:val="0"/>
        <w:ind w:right="720"/>
        <w:rPr>
          <w:color w:val="000000"/>
        </w:rPr>
      </w:pPr>
      <w:r w:rsidRPr="00242C31">
        <w:rPr>
          <w:color w:val="000000"/>
        </w:rPr>
        <w:t>The first page of any material that includes the MMP’s logo should also include the logo, but the logo is not required on subsequent pages.</w:t>
      </w:r>
    </w:p>
    <w:p w14:paraId="6862C053" w14:textId="77777777" w:rsidR="003F0E10" w:rsidRPr="00242C31" w:rsidRDefault="003F0E10" w:rsidP="00242C31">
      <w:pPr>
        <w:widowControl/>
        <w:suppressAutoHyphens/>
        <w:adjustRightInd w:val="0"/>
        <w:ind w:left="720" w:right="720"/>
        <w:rPr>
          <w:color w:val="000000"/>
        </w:rPr>
      </w:pPr>
    </w:p>
    <w:p w14:paraId="2F791203" w14:textId="314D96E8" w:rsidR="003F0E10" w:rsidRPr="00242C31" w:rsidRDefault="003F0E10" w:rsidP="00242C31">
      <w:pPr>
        <w:widowControl/>
        <w:numPr>
          <w:ilvl w:val="0"/>
          <w:numId w:val="38"/>
        </w:numPr>
        <w:suppressAutoHyphens/>
        <w:autoSpaceDE/>
        <w:autoSpaceDN/>
        <w:ind w:right="720"/>
        <w:contextualSpacing/>
      </w:pPr>
      <w:r w:rsidRPr="00242C31">
        <w:t>Envelopes may, but are not required</w:t>
      </w:r>
      <w:r w:rsidR="00751F72" w:rsidRPr="00242C31">
        <w:t xml:space="preserve"> to, include the logo; however</w:t>
      </w:r>
      <w:r w:rsidRPr="00242C31">
        <w:t>, envelopes are required to include the MMP’s name or logo.</w:t>
      </w:r>
    </w:p>
    <w:p w14:paraId="1D79D81C" w14:textId="47E84A17" w:rsidR="003F0E10" w:rsidRPr="00242C31" w:rsidRDefault="003F0E10" w:rsidP="00242C31">
      <w:pPr>
        <w:widowControl/>
        <w:suppressAutoHyphens/>
        <w:autoSpaceDE/>
        <w:autoSpaceDN/>
        <w:ind w:left="720" w:right="720"/>
        <w:contextualSpacing/>
      </w:pPr>
    </w:p>
    <w:p w14:paraId="00CD6B92" w14:textId="77777777" w:rsidR="003F0E10" w:rsidRPr="00242C31" w:rsidRDefault="003F0E10" w:rsidP="00242C31">
      <w:pPr>
        <w:widowControl/>
        <w:numPr>
          <w:ilvl w:val="0"/>
          <w:numId w:val="38"/>
        </w:numPr>
        <w:suppressAutoHyphens/>
        <w:autoSpaceDE/>
        <w:autoSpaceDN/>
        <w:ind w:right="720"/>
        <w:contextualSpacing/>
      </w:pPr>
      <w:r w:rsidRPr="00242C31">
        <w:lastRenderedPageBreak/>
        <w:t>The logo and the MMP’s logo should be the same height and appear next to each other wherever possible.</w:t>
      </w:r>
    </w:p>
    <w:p w14:paraId="63A46FEB" w14:textId="77777777" w:rsidR="003F0E10" w:rsidRPr="00242C31" w:rsidRDefault="003F0E10" w:rsidP="00242C31">
      <w:pPr>
        <w:widowControl/>
        <w:suppressAutoHyphens/>
        <w:ind w:left="720" w:right="720"/>
        <w:contextualSpacing/>
      </w:pPr>
    </w:p>
    <w:p w14:paraId="366666D6" w14:textId="77777777" w:rsidR="003F0E10" w:rsidRPr="00242C31" w:rsidRDefault="003F0E10" w:rsidP="00242C31">
      <w:pPr>
        <w:widowControl/>
        <w:numPr>
          <w:ilvl w:val="0"/>
          <w:numId w:val="38"/>
        </w:numPr>
        <w:suppressAutoHyphens/>
        <w:autoSpaceDE/>
        <w:autoSpaceDN/>
        <w:ind w:right="720"/>
        <w:contextualSpacing/>
      </w:pPr>
      <w:r w:rsidRPr="00242C31">
        <w:t>The MMP’s logo should be on the left and the logo should be on the right when they appear next to each other, with the exception of the Member ID Card or any other model template document that specifically requires different placement. Logos that appear next to each other or on the same line of a page should be bottom-aligned (if the logos are approximately the same height) or center-aligned (if the logos are not approximately the same height).</w:t>
      </w:r>
    </w:p>
    <w:p w14:paraId="1183E43B" w14:textId="77777777" w:rsidR="003F0E10" w:rsidRPr="00242C31" w:rsidRDefault="003F0E10" w:rsidP="00242C31">
      <w:pPr>
        <w:widowControl/>
        <w:suppressAutoHyphens/>
        <w:ind w:left="720" w:right="720"/>
        <w:contextualSpacing/>
      </w:pPr>
    </w:p>
    <w:p w14:paraId="0BD75FAA" w14:textId="77777777" w:rsidR="003F0E10" w:rsidRPr="00242C31" w:rsidRDefault="003F0E10" w:rsidP="00242C31">
      <w:pPr>
        <w:widowControl/>
        <w:numPr>
          <w:ilvl w:val="0"/>
          <w:numId w:val="38"/>
        </w:numPr>
        <w:suppressAutoHyphens/>
        <w:autoSpaceDE/>
        <w:autoSpaceDN/>
        <w:ind w:right="720"/>
        <w:contextualSpacing/>
      </w:pPr>
      <w:r w:rsidRPr="00242C31">
        <w:t xml:space="preserve">The MMP’s logo should be above the logo when they appear above each other and should be center-aligned. </w:t>
      </w:r>
    </w:p>
    <w:p w14:paraId="607DA105" w14:textId="77777777" w:rsidR="003F0E10" w:rsidRPr="00242C31" w:rsidRDefault="003F0E10" w:rsidP="00242C31">
      <w:pPr>
        <w:widowControl/>
        <w:suppressAutoHyphens/>
        <w:ind w:left="720" w:right="720"/>
        <w:contextualSpacing/>
      </w:pPr>
    </w:p>
    <w:p w14:paraId="4E9739B9" w14:textId="77777777" w:rsidR="003F0E10" w:rsidRPr="00242C31" w:rsidRDefault="003F0E10" w:rsidP="00242C31">
      <w:pPr>
        <w:widowControl/>
        <w:numPr>
          <w:ilvl w:val="0"/>
          <w:numId w:val="38"/>
        </w:numPr>
        <w:suppressAutoHyphens/>
        <w:autoSpaceDE/>
        <w:autoSpaceDN/>
        <w:ind w:right="720"/>
        <w:contextualSpacing/>
      </w:pPr>
      <w:r w:rsidRPr="00242C31">
        <w:t>The logo must be in color if the MMP’s logo appears in color.</w:t>
      </w:r>
    </w:p>
    <w:p w14:paraId="1A8E402E" w14:textId="77777777" w:rsidR="003F0E10" w:rsidRPr="00242C31" w:rsidRDefault="003F0E10" w:rsidP="00242C31">
      <w:pPr>
        <w:widowControl/>
        <w:suppressAutoHyphens/>
        <w:ind w:left="720" w:right="720"/>
        <w:contextualSpacing/>
      </w:pPr>
    </w:p>
    <w:p w14:paraId="4940BF87" w14:textId="4F1BEACA" w:rsidR="003F0E10" w:rsidRPr="00242C31" w:rsidRDefault="003F0E10" w:rsidP="00242C31">
      <w:pPr>
        <w:widowControl/>
        <w:numPr>
          <w:ilvl w:val="0"/>
          <w:numId w:val="38"/>
        </w:numPr>
        <w:suppressAutoHyphens/>
        <w:autoSpaceDE/>
        <w:autoSpaceDN/>
        <w:ind w:right="720"/>
        <w:contextualSpacing/>
      </w:pPr>
      <w:r w:rsidRPr="00242C31">
        <w:t>The logo and the MMP’s logo should retain their natural proportional size and should not appear stretched, distorted</w:t>
      </w:r>
      <w:r w:rsidR="001A662E" w:rsidRPr="00242C31">
        <w:t>,</w:t>
      </w:r>
      <w:r w:rsidRPr="00242C31">
        <w:t xml:space="preserve"> or pixelated. MMPs should check the resolution of the logos before finalizing materials.</w:t>
      </w:r>
      <w:r w:rsidR="001A662E" w:rsidRPr="00242C31">
        <w:t xml:space="preserve"> </w:t>
      </w:r>
      <w:r w:rsidR="001A662E" w:rsidRPr="00242C31">
        <w:rPr>
          <w:b/>
        </w:rPr>
        <w:t xml:space="preserve">Note: </w:t>
      </w:r>
      <w:r w:rsidR="001A662E" w:rsidRPr="00242C31">
        <w:t>Logos must be in high resolution as provided by the state. Lower resolution images are not allowed.</w:t>
      </w:r>
    </w:p>
    <w:p w14:paraId="7F80DD54" w14:textId="52480CFA" w:rsidR="002015F3" w:rsidRPr="00242C31" w:rsidRDefault="002015F3" w:rsidP="00242C31">
      <w:pPr>
        <w:widowControl/>
        <w:suppressAutoHyphens/>
      </w:pPr>
    </w:p>
    <w:p w14:paraId="6EC0DF82" w14:textId="08CC9726" w:rsidR="00FC4CA1" w:rsidRPr="00242C31" w:rsidRDefault="00A44A37" w:rsidP="00242C31">
      <w:pPr>
        <w:pStyle w:val="Heading2"/>
        <w:keepNext w:val="0"/>
        <w:keepLines w:val="0"/>
        <w:widowControl/>
        <w:suppressAutoHyphens/>
        <w:rPr>
          <w:rFonts w:ascii="Arial" w:hAnsi="Arial" w:cs="Arial"/>
          <w:szCs w:val="22"/>
        </w:rPr>
      </w:pPr>
      <w:bookmarkStart w:id="24" w:name="_Toc140207847"/>
      <w:r w:rsidRPr="00242C31">
        <w:rPr>
          <w:rFonts w:ascii="Arial" w:hAnsi="Arial" w:cs="Arial"/>
          <w:szCs w:val="22"/>
        </w:rPr>
        <w:t xml:space="preserve">Marketing </w:t>
      </w:r>
      <w:r w:rsidR="00565451" w:rsidRPr="00242C31">
        <w:rPr>
          <w:rFonts w:ascii="Arial" w:hAnsi="Arial" w:cs="Arial"/>
          <w:szCs w:val="22"/>
        </w:rPr>
        <w:t xml:space="preserve">MMP and </w:t>
      </w:r>
      <w:r w:rsidR="00451F54" w:rsidRPr="00242C31">
        <w:rPr>
          <w:rFonts w:ascii="Arial" w:hAnsi="Arial" w:cs="Arial"/>
          <w:szCs w:val="22"/>
        </w:rPr>
        <w:t>n</w:t>
      </w:r>
      <w:r w:rsidR="00565451" w:rsidRPr="00242C31">
        <w:rPr>
          <w:rFonts w:ascii="Arial" w:hAnsi="Arial" w:cs="Arial"/>
          <w:szCs w:val="22"/>
        </w:rPr>
        <w:t xml:space="preserve">on-MMP </w:t>
      </w:r>
      <w:r w:rsidR="00451F54" w:rsidRPr="00242C31">
        <w:rPr>
          <w:rFonts w:ascii="Arial" w:hAnsi="Arial" w:cs="Arial"/>
          <w:szCs w:val="22"/>
        </w:rPr>
        <w:t>o</w:t>
      </w:r>
      <w:r w:rsidR="00565451" w:rsidRPr="00242C31">
        <w:rPr>
          <w:rFonts w:ascii="Arial" w:hAnsi="Arial" w:cs="Arial"/>
          <w:szCs w:val="22"/>
        </w:rPr>
        <w:t>fferings</w:t>
      </w:r>
      <w:bookmarkEnd w:id="24"/>
    </w:p>
    <w:p w14:paraId="784B8086" w14:textId="77777777" w:rsidR="00FC4CA1" w:rsidRPr="00242C31" w:rsidRDefault="00216BC5" w:rsidP="00242C31">
      <w:pPr>
        <w:widowControl/>
        <w:tabs>
          <w:tab w:val="left" w:pos="839"/>
          <w:tab w:val="left" w:pos="841"/>
        </w:tabs>
        <w:suppressAutoHyphens/>
        <w:ind w:left="360" w:right="720"/>
      </w:pPr>
      <w:r w:rsidRPr="00242C31">
        <w:rPr>
          <w:spacing w:val="2"/>
        </w:rPr>
        <w:t xml:space="preserve">We </w:t>
      </w:r>
      <w:r w:rsidRPr="00242C31">
        <w:t>clarify that organizations offering both MMPs and non-MMP Medicare health</w:t>
      </w:r>
      <w:r w:rsidRPr="00242C31">
        <w:rPr>
          <w:spacing w:val="-31"/>
        </w:rPr>
        <w:t xml:space="preserve"> </w:t>
      </w:r>
      <w:r w:rsidRPr="00242C31">
        <w:t xml:space="preserve">plan options in a service area may only market </w:t>
      </w:r>
      <w:r w:rsidRPr="00242C31">
        <w:rPr>
          <w:spacing w:val="-2"/>
        </w:rPr>
        <w:t xml:space="preserve">MMP </w:t>
      </w:r>
      <w:r w:rsidRPr="00242C31">
        <w:t xml:space="preserve">offerings in their </w:t>
      </w:r>
      <w:r w:rsidRPr="00242C31">
        <w:rPr>
          <w:spacing w:val="-2"/>
        </w:rPr>
        <w:t>MMP</w:t>
      </w:r>
      <w:r w:rsidRPr="00242C31">
        <w:rPr>
          <w:spacing w:val="-15"/>
        </w:rPr>
        <w:t xml:space="preserve"> </w:t>
      </w:r>
      <w:r w:rsidRPr="00242C31">
        <w:t>materials.</w:t>
      </w:r>
    </w:p>
    <w:p w14:paraId="038E9017" w14:textId="77777777" w:rsidR="00FC4CA1" w:rsidRPr="00242C31" w:rsidRDefault="00FC4CA1" w:rsidP="00242C31">
      <w:pPr>
        <w:widowControl/>
        <w:suppressAutoHyphens/>
      </w:pPr>
    </w:p>
    <w:p w14:paraId="6DE02084" w14:textId="4139DEF5" w:rsidR="00097F86" w:rsidRPr="00242C31" w:rsidRDefault="00216BC5" w:rsidP="00242C31">
      <w:pPr>
        <w:widowControl/>
        <w:suppressAutoHyphens/>
        <w:ind w:left="360"/>
      </w:pPr>
      <w:r w:rsidRPr="00242C31">
        <w:rPr>
          <w:spacing w:val="2"/>
        </w:rPr>
        <w:t xml:space="preserve">We </w:t>
      </w:r>
      <w:r w:rsidRPr="00242C31">
        <w:t xml:space="preserve">clarify that MMPs may not send marketing materials to current </w:t>
      </w:r>
      <w:r w:rsidRPr="00242C31">
        <w:rPr>
          <w:spacing w:val="-2"/>
        </w:rPr>
        <w:t xml:space="preserve">MMP </w:t>
      </w:r>
      <w:r w:rsidRPr="00242C31">
        <w:t xml:space="preserve">members about other Medicare products they offer, and they may not send information requesting members’ prior authorization to receive materials about other Medicare products they offer. </w:t>
      </w:r>
      <w:r w:rsidR="006E66E0" w:rsidRPr="00242C31">
        <w:t>MMPs may only send s</w:t>
      </w:r>
      <w:r w:rsidRPr="00242C31">
        <w:t xml:space="preserve">uch materials when a current enrollee proactively makes a </w:t>
      </w:r>
      <w:bookmarkStart w:id="25" w:name="Section_20_-_Communications_and_Marketin"/>
      <w:bookmarkStart w:id="26" w:name="_bookmark6"/>
      <w:bookmarkEnd w:id="25"/>
      <w:bookmarkEnd w:id="26"/>
      <w:r w:rsidRPr="00242C31">
        <w:t>request for information about other Medicare</w:t>
      </w:r>
      <w:r w:rsidRPr="00242C31">
        <w:rPr>
          <w:spacing w:val="-17"/>
        </w:rPr>
        <w:t xml:space="preserve"> </w:t>
      </w:r>
      <w:r w:rsidRPr="00242C31">
        <w:t>products.</w:t>
      </w:r>
    </w:p>
    <w:p w14:paraId="642B393D" w14:textId="10119BB9" w:rsidR="00882D20" w:rsidRPr="00242C31" w:rsidRDefault="00882D20" w:rsidP="00242C31">
      <w:pPr>
        <w:widowControl/>
        <w:suppressAutoHyphens/>
        <w:ind w:left="360"/>
      </w:pPr>
    </w:p>
    <w:p w14:paraId="0E8FB1A5" w14:textId="352ACABB" w:rsidR="00882D20" w:rsidRPr="00242C31" w:rsidRDefault="00882D20" w:rsidP="00242C31">
      <w:pPr>
        <w:pStyle w:val="Heading2"/>
        <w:keepNext w:val="0"/>
        <w:keepLines w:val="0"/>
        <w:widowControl/>
        <w:suppressAutoHyphens/>
        <w:rPr>
          <w:rFonts w:ascii="Arial" w:hAnsi="Arial" w:cs="Arial"/>
          <w:szCs w:val="22"/>
        </w:rPr>
      </w:pPr>
      <w:bookmarkStart w:id="27" w:name="_Toc140207848"/>
      <w:r w:rsidRPr="00242C31">
        <w:rPr>
          <w:rFonts w:ascii="Arial" w:hAnsi="Arial" w:cs="Arial"/>
          <w:szCs w:val="22"/>
        </w:rPr>
        <w:t>Member Services toll-free number</w:t>
      </w:r>
      <w:bookmarkEnd w:id="27"/>
    </w:p>
    <w:p w14:paraId="45B03064" w14:textId="64EB52DB" w:rsidR="00882D20" w:rsidRPr="00242C31" w:rsidRDefault="00882D20" w:rsidP="00242C31">
      <w:pPr>
        <w:widowControl/>
        <w:suppressAutoHyphens/>
        <w:ind w:left="360"/>
      </w:pPr>
      <w:r w:rsidRPr="00242C31">
        <w:t>Marketing, advertising, and member education materials MMPs send must include their toll-free Member Services phone number. The only exceptions are:</w:t>
      </w:r>
    </w:p>
    <w:p w14:paraId="32D69039" w14:textId="2A0B5AAD" w:rsidR="00882D20" w:rsidRPr="00242C31" w:rsidRDefault="00882D20" w:rsidP="00242C31">
      <w:pPr>
        <w:widowControl/>
        <w:suppressAutoHyphens/>
        <w:ind w:left="360"/>
      </w:pPr>
    </w:p>
    <w:p w14:paraId="10A25579" w14:textId="2B595EE3" w:rsidR="00882D20" w:rsidRPr="00242C31" w:rsidRDefault="00882D20" w:rsidP="00242C31">
      <w:pPr>
        <w:pStyle w:val="ListParagraph"/>
        <w:widowControl/>
        <w:numPr>
          <w:ilvl w:val="0"/>
          <w:numId w:val="39"/>
        </w:numPr>
        <w:suppressAutoHyphens/>
        <w:ind w:left="720" w:right="720"/>
      </w:pPr>
      <w:r w:rsidRPr="00242C31">
        <w:t>Envelopes</w:t>
      </w:r>
    </w:p>
    <w:p w14:paraId="1E99E908" w14:textId="320C8598" w:rsidR="00882D20" w:rsidRPr="00242C31" w:rsidRDefault="00882D20" w:rsidP="00242C31">
      <w:pPr>
        <w:widowControl/>
        <w:suppressAutoHyphens/>
        <w:ind w:right="720"/>
      </w:pPr>
    </w:p>
    <w:p w14:paraId="256DF6C8" w14:textId="1C06D82C" w:rsidR="00882D20" w:rsidRPr="00242C31" w:rsidRDefault="00882D20" w:rsidP="00242C31">
      <w:pPr>
        <w:pStyle w:val="ListParagraph"/>
        <w:widowControl/>
        <w:numPr>
          <w:ilvl w:val="0"/>
          <w:numId w:val="39"/>
        </w:numPr>
        <w:suppressAutoHyphens/>
        <w:ind w:left="720" w:right="720"/>
      </w:pPr>
      <w:r w:rsidRPr="00242C31">
        <w:t>Educational materials not meant for members</w:t>
      </w:r>
    </w:p>
    <w:p w14:paraId="60C78911" w14:textId="77777777" w:rsidR="00882D20" w:rsidRPr="00242C31" w:rsidRDefault="00882D20" w:rsidP="00242C31">
      <w:pPr>
        <w:pStyle w:val="ListParagraph"/>
        <w:widowControl/>
        <w:suppressAutoHyphens/>
      </w:pPr>
    </w:p>
    <w:p w14:paraId="4D9FE40E" w14:textId="1DB103C5" w:rsidR="00882D20" w:rsidRPr="00242C31" w:rsidRDefault="00882D20" w:rsidP="00242C31">
      <w:pPr>
        <w:pStyle w:val="ListParagraph"/>
        <w:widowControl/>
        <w:numPr>
          <w:ilvl w:val="0"/>
          <w:numId w:val="39"/>
        </w:numPr>
        <w:suppressAutoHyphens/>
        <w:ind w:left="720" w:right="720"/>
      </w:pPr>
      <w:r w:rsidRPr="00242C31">
        <w:t>Third-party publications (e.g., CDC guidelines, dietary information, disease management)</w:t>
      </w:r>
    </w:p>
    <w:p w14:paraId="6A646D30" w14:textId="77777777" w:rsidR="00B818B6" w:rsidRPr="00242C31" w:rsidRDefault="00B818B6" w:rsidP="00242C31">
      <w:pPr>
        <w:pStyle w:val="ListParagraph"/>
        <w:widowControl/>
        <w:suppressAutoHyphens/>
      </w:pPr>
    </w:p>
    <w:p w14:paraId="2AEA6147" w14:textId="7E681330" w:rsidR="00B818B6" w:rsidRPr="00242C31" w:rsidRDefault="00B818B6" w:rsidP="00CA61F0">
      <w:pPr>
        <w:pStyle w:val="Heading2"/>
        <w:keepLines w:val="0"/>
        <w:widowControl/>
        <w:suppressAutoHyphens/>
        <w:rPr>
          <w:rFonts w:ascii="Arial" w:hAnsi="Arial" w:cs="Arial"/>
          <w:szCs w:val="22"/>
        </w:rPr>
      </w:pPr>
      <w:bookmarkStart w:id="28" w:name="_Toc140207849"/>
      <w:r w:rsidRPr="00242C31">
        <w:rPr>
          <w:rFonts w:ascii="Arial" w:hAnsi="Arial" w:cs="Arial"/>
          <w:szCs w:val="22"/>
        </w:rPr>
        <w:t>Preferred references</w:t>
      </w:r>
      <w:r w:rsidR="00AC0882" w:rsidRPr="00242C31">
        <w:rPr>
          <w:rFonts w:ascii="Arial" w:hAnsi="Arial" w:cs="Arial"/>
          <w:szCs w:val="22"/>
        </w:rPr>
        <w:t xml:space="preserve"> and terminology</w:t>
      </w:r>
      <w:bookmarkEnd w:id="28"/>
    </w:p>
    <w:p w14:paraId="1CA2DED6" w14:textId="5AE0D831" w:rsidR="00B818B6" w:rsidRPr="00242C31" w:rsidRDefault="00B818B6" w:rsidP="00CA61F0">
      <w:pPr>
        <w:keepNext/>
        <w:widowControl/>
        <w:suppressAutoHyphens/>
        <w:ind w:left="360"/>
      </w:pPr>
      <w:r w:rsidRPr="00242C31">
        <w:t>When referencing Medicaid, MMPs must use “South Carolina Healthy Connections Medicaid” only in the first instance of each document. MMPs may use “Healthy Connections Medicaid” for all other instances in each document. Additionally, MMP</w:t>
      </w:r>
      <w:r w:rsidR="007A5DF2" w:rsidRPr="00242C31">
        <w:t>s</w:t>
      </w:r>
      <w:r w:rsidRPr="00242C31">
        <w:t xml:space="preserve"> must:</w:t>
      </w:r>
    </w:p>
    <w:p w14:paraId="2EE0D774" w14:textId="44C23BF6" w:rsidR="00B818B6" w:rsidRPr="00242C31" w:rsidRDefault="00B818B6" w:rsidP="00242C31">
      <w:pPr>
        <w:widowControl/>
        <w:suppressAutoHyphens/>
        <w:ind w:left="360"/>
      </w:pPr>
    </w:p>
    <w:p w14:paraId="6A831F16" w14:textId="32D36078" w:rsidR="00B818B6" w:rsidRPr="00242C31" w:rsidRDefault="007D3C5B" w:rsidP="00242C31">
      <w:pPr>
        <w:pStyle w:val="ListParagraph"/>
        <w:widowControl/>
        <w:numPr>
          <w:ilvl w:val="0"/>
          <w:numId w:val="40"/>
        </w:numPr>
        <w:suppressAutoHyphens/>
        <w:ind w:left="720" w:right="720"/>
      </w:pPr>
      <w:r w:rsidRPr="00242C31">
        <w:t xml:space="preserve">Use </w:t>
      </w:r>
      <w:r w:rsidR="00B818B6" w:rsidRPr="00242C31">
        <w:t>“Healthy Connections Prime” when referencing “Prime.”</w:t>
      </w:r>
    </w:p>
    <w:p w14:paraId="4936964D" w14:textId="49161070" w:rsidR="00B818B6" w:rsidRPr="00242C31" w:rsidRDefault="00B818B6" w:rsidP="00242C31">
      <w:pPr>
        <w:widowControl/>
        <w:suppressAutoHyphens/>
        <w:ind w:right="720"/>
      </w:pPr>
    </w:p>
    <w:p w14:paraId="7DDFD42D" w14:textId="179984BE" w:rsidR="007D3C5B" w:rsidRPr="00242C31" w:rsidRDefault="007D3C5B" w:rsidP="00242C31">
      <w:pPr>
        <w:pStyle w:val="ListParagraph"/>
        <w:widowControl/>
        <w:numPr>
          <w:ilvl w:val="0"/>
          <w:numId w:val="40"/>
        </w:numPr>
        <w:suppressAutoHyphens/>
        <w:ind w:left="720" w:right="720"/>
      </w:pPr>
      <w:r w:rsidRPr="00242C31">
        <w:t>Refer to “member” instead of “enrollee.”</w:t>
      </w:r>
    </w:p>
    <w:p w14:paraId="6FADBF44" w14:textId="77777777" w:rsidR="00DF574E" w:rsidRPr="00242C31" w:rsidRDefault="00DF574E" w:rsidP="00242C31">
      <w:pPr>
        <w:pStyle w:val="ListParagraph"/>
        <w:widowControl/>
        <w:suppressAutoHyphens/>
      </w:pPr>
    </w:p>
    <w:p w14:paraId="77862105" w14:textId="252A2367" w:rsidR="00DF574E" w:rsidRPr="00242C31" w:rsidRDefault="00DF574E" w:rsidP="00242C31">
      <w:pPr>
        <w:pStyle w:val="ListParagraph"/>
        <w:widowControl/>
        <w:numPr>
          <w:ilvl w:val="0"/>
          <w:numId w:val="40"/>
        </w:numPr>
        <w:suppressAutoHyphens/>
        <w:ind w:left="720" w:right="720"/>
      </w:pPr>
      <w:r w:rsidRPr="00242C31">
        <w:t>Use “Primary Care Provider” instead of “Primary Care Physician.”</w:t>
      </w:r>
    </w:p>
    <w:p w14:paraId="38F86F98" w14:textId="77777777" w:rsidR="007D3C5B" w:rsidRPr="00242C31" w:rsidRDefault="007D3C5B" w:rsidP="00242C31">
      <w:pPr>
        <w:pStyle w:val="ListParagraph"/>
        <w:widowControl/>
        <w:suppressAutoHyphens/>
      </w:pPr>
    </w:p>
    <w:p w14:paraId="7424DE1D" w14:textId="630BF161" w:rsidR="007D3C5B" w:rsidRPr="00242C31" w:rsidRDefault="007D3C5B" w:rsidP="00242C31">
      <w:pPr>
        <w:pStyle w:val="ListParagraph"/>
        <w:widowControl/>
        <w:numPr>
          <w:ilvl w:val="0"/>
          <w:numId w:val="40"/>
        </w:numPr>
        <w:suppressAutoHyphens/>
        <w:ind w:left="720" w:right="720"/>
      </w:pPr>
      <w:r w:rsidRPr="00242C31">
        <w:t>Refer to “</w:t>
      </w:r>
      <w:r w:rsidR="00AC0882" w:rsidRPr="00242C31">
        <w:t>n</w:t>
      </w:r>
      <w:r w:rsidRPr="00242C31">
        <w:t>ursing home” instead of “nursing facility” unless used in the context of a “skilled nursing facility.”</w:t>
      </w:r>
    </w:p>
    <w:p w14:paraId="5746D006" w14:textId="77777777" w:rsidR="007D3C5B" w:rsidRPr="00242C31" w:rsidRDefault="007D3C5B" w:rsidP="00242C31">
      <w:pPr>
        <w:pStyle w:val="ListParagraph"/>
        <w:widowControl/>
        <w:suppressAutoHyphens/>
      </w:pPr>
    </w:p>
    <w:p w14:paraId="104C938C" w14:textId="4825B840" w:rsidR="007D3C5B" w:rsidRPr="00242C31" w:rsidRDefault="007D3C5B" w:rsidP="00242C31">
      <w:pPr>
        <w:pStyle w:val="ListParagraph"/>
        <w:widowControl/>
        <w:numPr>
          <w:ilvl w:val="0"/>
          <w:numId w:val="40"/>
        </w:numPr>
        <w:suppressAutoHyphens/>
        <w:ind w:left="720" w:right="720"/>
      </w:pPr>
      <w:r w:rsidRPr="00242C31">
        <w:t>Use “initial health screen” instead of “health risk assessment.”</w:t>
      </w:r>
    </w:p>
    <w:p w14:paraId="13E0E79F" w14:textId="77777777" w:rsidR="007D3C5B" w:rsidRPr="00242C31" w:rsidRDefault="007D3C5B" w:rsidP="00242C31">
      <w:pPr>
        <w:pStyle w:val="ListParagraph"/>
        <w:widowControl/>
        <w:suppressAutoHyphens/>
      </w:pPr>
    </w:p>
    <w:p w14:paraId="6E818628" w14:textId="17F31E89" w:rsidR="00B818B6" w:rsidRPr="00242C31" w:rsidRDefault="007D3C5B" w:rsidP="00242C31">
      <w:pPr>
        <w:pStyle w:val="ListParagraph"/>
        <w:widowControl/>
        <w:numPr>
          <w:ilvl w:val="0"/>
          <w:numId w:val="40"/>
        </w:numPr>
        <w:suppressAutoHyphens/>
        <w:ind w:left="720" w:right="720"/>
      </w:pPr>
      <w:r w:rsidRPr="00242C31">
        <w:t>Choose between “care manager” or “care coordinator” and use the selected term consistently within and across documents.</w:t>
      </w:r>
    </w:p>
    <w:p w14:paraId="0A8DD742" w14:textId="77777777" w:rsidR="007D3C5B" w:rsidRPr="00242C31" w:rsidRDefault="007D3C5B" w:rsidP="00242C31">
      <w:pPr>
        <w:pStyle w:val="ListParagraph"/>
        <w:widowControl/>
        <w:suppressAutoHyphens/>
      </w:pPr>
    </w:p>
    <w:p w14:paraId="64E73F37" w14:textId="3E29E3FF" w:rsidR="007D3C5B" w:rsidRPr="00242C31" w:rsidRDefault="007D3C5B" w:rsidP="00242C31">
      <w:pPr>
        <w:pStyle w:val="ListParagraph"/>
        <w:widowControl/>
        <w:numPr>
          <w:ilvl w:val="0"/>
          <w:numId w:val="40"/>
        </w:numPr>
        <w:suppressAutoHyphens/>
        <w:ind w:left="720" w:right="720"/>
      </w:pPr>
      <w:r w:rsidRPr="00242C31">
        <w:t>Use “Medicare-Medicaid Plan” instead of “Medicare-Medicaid plan.”</w:t>
      </w:r>
    </w:p>
    <w:p w14:paraId="37990DB2" w14:textId="77777777" w:rsidR="009F1786" w:rsidRPr="00242C31" w:rsidRDefault="009F1786" w:rsidP="00242C31">
      <w:pPr>
        <w:pStyle w:val="ListParagraph"/>
        <w:widowControl/>
        <w:suppressAutoHyphens/>
      </w:pPr>
    </w:p>
    <w:p w14:paraId="681C88D3" w14:textId="2EEDADCA" w:rsidR="009F1786" w:rsidRPr="00242C31" w:rsidRDefault="009F1786" w:rsidP="00242C31">
      <w:pPr>
        <w:pStyle w:val="Heading2"/>
        <w:keepNext w:val="0"/>
        <w:keepLines w:val="0"/>
        <w:widowControl/>
        <w:suppressAutoHyphens/>
        <w:rPr>
          <w:rFonts w:ascii="Arial" w:hAnsi="Arial" w:cs="Arial"/>
          <w:szCs w:val="22"/>
        </w:rPr>
      </w:pPr>
      <w:bookmarkStart w:id="29" w:name="_Toc140207850"/>
      <w:r w:rsidRPr="00242C31">
        <w:rPr>
          <w:rFonts w:ascii="Arial" w:hAnsi="Arial" w:cs="Arial"/>
          <w:szCs w:val="22"/>
        </w:rPr>
        <w:t>State review of non-marketing materials</w:t>
      </w:r>
      <w:bookmarkEnd w:id="29"/>
    </w:p>
    <w:p w14:paraId="61AA467E" w14:textId="45B95868" w:rsidR="00837B04" w:rsidRPr="00242C31" w:rsidRDefault="00020A60" w:rsidP="00242C31">
      <w:pPr>
        <w:widowControl/>
        <w:suppressAutoHyphens/>
        <w:adjustRightInd w:val="0"/>
        <w:spacing w:after="240"/>
        <w:ind w:left="360"/>
      </w:pPr>
      <w:r w:rsidRPr="00242C31">
        <w:t xml:space="preserve">We clarify that there are several types of materials that MMPs are not required to submit as marketing materials in </w:t>
      </w:r>
      <w:r w:rsidR="00F37255" w:rsidRPr="00242C31">
        <w:t xml:space="preserve">HPMS </w:t>
      </w:r>
      <w:r w:rsidRPr="00242C31">
        <w:t>but must send an electronic copy to the state at least seven (7) business days before distribution. In the email, the MMP must certify that the material</w:t>
      </w:r>
      <w:r w:rsidR="00837B04" w:rsidRPr="00242C31">
        <w:t xml:space="preserve"> complies with the state’s guidance. </w:t>
      </w:r>
    </w:p>
    <w:p w14:paraId="653C1609" w14:textId="5E9FEA37" w:rsidR="00020A60" w:rsidRPr="00242C31" w:rsidRDefault="00020A60" w:rsidP="00242C31">
      <w:pPr>
        <w:widowControl/>
        <w:suppressAutoHyphens/>
        <w:adjustRightInd w:val="0"/>
        <w:spacing w:after="240"/>
        <w:ind w:left="360"/>
      </w:pPr>
      <w:r w:rsidRPr="00242C31">
        <w:t xml:space="preserve">The South Carolina Department of Health and Human Services (SCDHHS) reserves the right to disapprove an item that is incomplete, incorrect, unclear, misleading or uncorrected, or contains disallowed content. If the </w:t>
      </w:r>
      <w:r w:rsidR="00837B04" w:rsidRPr="00242C31">
        <w:t>state does not provide disapproval</w:t>
      </w:r>
      <w:r w:rsidRPr="00242C31">
        <w:t xml:space="preserve"> within seven (7) business day</w:t>
      </w:r>
      <w:r w:rsidR="00837B04" w:rsidRPr="00242C31">
        <w:t xml:space="preserve">s, the MMP can proceed with </w:t>
      </w:r>
      <w:r w:rsidRPr="00242C31">
        <w:t>distribution. However, should the state disapprove after seven (7) business days, the MMP must halt distribution and revise the item immediately unless otherwise agreed upon by the state.</w:t>
      </w:r>
    </w:p>
    <w:p w14:paraId="4D264C3B" w14:textId="77777777" w:rsidR="00020A60" w:rsidRPr="00242C31" w:rsidRDefault="00020A60" w:rsidP="00242C31">
      <w:pPr>
        <w:widowControl/>
        <w:suppressAutoHyphens/>
        <w:adjustRightInd w:val="0"/>
        <w:ind w:left="360"/>
      </w:pPr>
      <w:r w:rsidRPr="00242C31">
        <w:t>Materials covered by this guidance include:</w:t>
      </w:r>
    </w:p>
    <w:p w14:paraId="51476207" w14:textId="77777777" w:rsidR="00020A60" w:rsidRPr="00242C31" w:rsidRDefault="00020A60" w:rsidP="00242C31">
      <w:pPr>
        <w:widowControl/>
        <w:suppressAutoHyphens/>
        <w:adjustRightInd w:val="0"/>
      </w:pPr>
    </w:p>
    <w:p w14:paraId="3A888447" w14:textId="77777777" w:rsidR="00020A60" w:rsidRPr="00242C31" w:rsidRDefault="00020A60" w:rsidP="00242C31">
      <w:pPr>
        <w:widowControl/>
        <w:numPr>
          <w:ilvl w:val="0"/>
          <w:numId w:val="43"/>
        </w:numPr>
        <w:suppressAutoHyphens/>
        <w:adjustRightInd w:val="0"/>
        <w:ind w:left="720"/>
      </w:pPr>
      <w:r w:rsidRPr="00242C31">
        <w:t xml:space="preserve">Training on multi-disciplinary teams (MDTs) or other aspects of Healthy Connections Prime. </w:t>
      </w:r>
    </w:p>
    <w:p w14:paraId="22477A8D" w14:textId="77777777" w:rsidR="00020A60" w:rsidRPr="00242C31" w:rsidRDefault="00020A60" w:rsidP="00242C31">
      <w:pPr>
        <w:widowControl/>
        <w:suppressAutoHyphens/>
        <w:adjustRightInd w:val="0"/>
        <w:ind w:left="720"/>
      </w:pPr>
    </w:p>
    <w:p w14:paraId="2B353623" w14:textId="208955F6" w:rsidR="00020A60" w:rsidRPr="002C0057" w:rsidRDefault="00020A60" w:rsidP="00242C31">
      <w:pPr>
        <w:widowControl/>
        <w:numPr>
          <w:ilvl w:val="0"/>
          <w:numId w:val="43"/>
        </w:numPr>
        <w:suppressAutoHyphens/>
        <w:adjustRightInd w:val="0"/>
        <w:ind w:left="720"/>
        <w:rPr>
          <w:b/>
          <w:i/>
        </w:rPr>
      </w:pPr>
      <w:r w:rsidRPr="00242C31">
        <w:t>Material</w:t>
      </w:r>
      <w:r w:rsidR="007A5DF2" w:rsidRPr="00242C31">
        <w:t>s</w:t>
      </w:r>
      <w:r w:rsidRPr="00242C31">
        <w:t xml:space="preserve"> for Member Adviso</w:t>
      </w:r>
      <w:r w:rsidR="0033766F" w:rsidRPr="00242C31">
        <w:t xml:space="preserve">ry Committees or similar groups (e.g., </w:t>
      </w:r>
      <w:r w:rsidRPr="00242C31">
        <w:t>letters inviting members to serve on the commit</w:t>
      </w:r>
      <w:r w:rsidR="0033766F" w:rsidRPr="00242C31">
        <w:t>tee, meeting presentations).</w:t>
      </w:r>
      <w:r w:rsidRPr="00242C31">
        <w:t xml:space="preserve"> </w:t>
      </w:r>
      <w:r w:rsidR="0033766F" w:rsidRPr="00242C31">
        <w:t xml:space="preserve">MMPs can submit these materials </w:t>
      </w:r>
      <w:r w:rsidRPr="00242C31">
        <w:t xml:space="preserve">to the </w:t>
      </w:r>
      <w:r w:rsidRPr="00242C31">
        <w:rPr>
          <w:color w:val="000000"/>
        </w:rPr>
        <w:t xml:space="preserve">Healthy Connections </w:t>
      </w:r>
      <w:r w:rsidRPr="00242C31">
        <w:t xml:space="preserve">Prime inbox. </w:t>
      </w:r>
    </w:p>
    <w:p w14:paraId="376A405C" w14:textId="77777777" w:rsidR="00040124" w:rsidRDefault="00040124" w:rsidP="002C0057">
      <w:pPr>
        <w:pStyle w:val="ListParagraph"/>
        <w:rPr>
          <w:b/>
          <w:i/>
        </w:rPr>
      </w:pPr>
    </w:p>
    <w:p w14:paraId="4FB3950F" w14:textId="66176D60" w:rsidR="00040124" w:rsidRDefault="00040124" w:rsidP="00242C31">
      <w:pPr>
        <w:widowControl/>
        <w:numPr>
          <w:ilvl w:val="0"/>
          <w:numId w:val="43"/>
        </w:numPr>
        <w:suppressAutoHyphens/>
        <w:adjustRightInd w:val="0"/>
        <w:ind w:left="720"/>
      </w:pPr>
      <w:r w:rsidRPr="002C0057">
        <w:t>The Comprehensive Medication Review Summary</w:t>
      </w:r>
      <w:r>
        <w:t xml:space="preserve"> described in the CMS Required Materials and Content (422.2267(e)) section</w:t>
      </w:r>
      <w:r w:rsidRPr="00C57A35">
        <w:t xml:space="preserve"> of this document</w:t>
      </w:r>
      <w:r w:rsidR="006D2FF6">
        <w:t>.</w:t>
      </w:r>
    </w:p>
    <w:p w14:paraId="46A475B6" w14:textId="77777777" w:rsidR="003227BF" w:rsidRDefault="003227BF" w:rsidP="002C0057">
      <w:pPr>
        <w:pStyle w:val="ListParagraph"/>
      </w:pPr>
    </w:p>
    <w:p w14:paraId="2BCBDB2F" w14:textId="58F19BB8" w:rsidR="003227BF" w:rsidRPr="002C0057" w:rsidRDefault="003227BF" w:rsidP="00242C31">
      <w:pPr>
        <w:widowControl/>
        <w:numPr>
          <w:ilvl w:val="0"/>
          <w:numId w:val="43"/>
        </w:numPr>
        <w:suppressAutoHyphens/>
        <w:adjustRightInd w:val="0"/>
        <w:ind w:left="720"/>
      </w:pPr>
      <w:r>
        <w:t>The Safe Disposal Information described in the CMS Required Materials and Content (422.2267(e)) section</w:t>
      </w:r>
      <w:r w:rsidRPr="00C57A35">
        <w:t xml:space="preserve"> of this document</w:t>
      </w:r>
      <w:r>
        <w:t>.</w:t>
      </w:r>
    </w:p>
    <w:p w14:paraId="336A980F" w14:textId="77777777" w:rsidR="00020A60" w:rsidRPr="00242C31" w:rsidRDefault="00020A60" w:rsidP="00242C31">
      <w:pPr>
        <w:widowControl/>
        <w:suppressAutoHyphens/>
        <w:adjustRightInd w:val="0"/>
        <w:ind w:left="720"/>
      </w:pPr>
    </w:p>
    <w:p w14:paraId="1B584BE5" w14:textId="69B4B25A" w:rsidR="00020A60" w:rsidRPr="00242C31" w:rsidRDefault="00020A60" w:rsidP="00242C31">
      <w:pPr>
        <w:widowControl/>
        <w:numPr>
          <w:ilvl w:val="0"/>
          <w:numId w:val="42"/>
        </w:numPr>
        <w:suppressAutoHyphens/>
        <w:adjustRightInd w:val="0"/>
        <w:ind w:left="720"/>
      </w:pPr>
      <w:r w:rsidRPr="00242C31">
        <w:t xml:space="preserve">Any promotional items that use the </w:t>
      </w:r>
      <w:r w:rsidRPr="00242C31">
        <w:rPr>
          <w:color w:val="000000"/>
        </w:rPr>
        <w:t xml:space="preserve">Healthy Connections </w:t>
      </w:r>
      <w:r w:rsidRPr="00242C31">
        <w:t>Prime logo (except for provider-facing materials)</w:t>
      </w:r>
      <w:r w:rsidR="0033766F" w:rsidRPr="00242C31">
        <w:t>. An</w:t>
      </w:r>
      <w:r w:rsidRPr="00242C31">
        <w:t xml:space="preserve"> </w:t>
      </w:r>
      <w:r w:rsidR="00837B04" w:rsidRPr="00242C31">
        <w:t xml:space="preserve">MMP </w:t>
      </w:r>
      <w:r w:rsidRPr="00242C31">
        <w:t>only requesting a logo review should state that in the email. Examples include:</w:t>
      </w:r>
    </w:p>
    <w:p w14:paraId="25645EDE" w14:textId="43281444" w:rsidR="00020A60" w:rsidRPr="00242C31" w:rsidRDefault="00020A60" w:rsidP="00242C31">
      <w:pPr>
        <w:widowControl/>
        <w:numPr>
          <w:ilvl w:val="0"/>
          <w:numId w:val="44"/>
        </w:numPr>
        <w:suppressAutoHyphens/>
        <w:adjustRightInd w:val="0"/>
        <w:spacing w:before="240" w:after="240"/>
      </w:pPr>
      <w:r w:rsidRPr="00242C31">
        <w:t xml:space="preserve">Standard letters or other material with an </w:t>
      </w:r>
      <w:r w:rsidR="0033766F" w:rsidRPr="00242C31">
        <w:t>Office of Management and Budget (</w:t>
      </w:r>
      <w:r w:rsidRPr="00242C31">
        <w:t>OMB</w:t>
      </w:r>
      <w:r w:rsidR="0033766F" w:rsidRPr="00242C31">
        <w:t>)</w:t>
      </w:r>
      <w:r w:rsidRPr="00242C31">
        <w:t xml:space="preserve"> number where the only </w:t>
      </w:r>
      <w:r w:rsidR="007A5DF2" w:rsidRPr="00242C31">
        <w:t xml:space="preserve">Healthy Connections </w:t>
      </w:r>
      <w:r w:rsidRPr="00242C31">
        <w:t xml:space="preserve">Prime-specific modification is the use of the </w:t>
      </w:r>
      <w:r w:rsidRPr="00242C31">
        <w:rPr>
          <w:color w:val="000000"/>
        </w:rPr>
        <w:t xml:space="preserve">Healthy Connections </w:t>
      </w:r>
      <w:r w:rsidRPr="00242C31">
        <w:t>Prime logo.</w:t>
      </w:r>
    </w:p>
    <w:p w14:paraId="169839DA" w14:textId="234B2B37" w:rsidR="00020A60" w:rsidRPr="00242C31" w:rsidRDefault="00020A60" w:rsidP="00242C31">
      <w:pPr>
        <w:widowControl/>
        <w:numPr>
          <w:ilvl w:val="0"/>
          <w:numId w:val="44"/>
        </w:numPr>
        <w:suppressAutoHyphens/>
        <w:adjustRightInd w:val="0"/>
        <w:spacing w:before="240"/>
        <w:contextualSpacing/>
      </w:pPr>
      <w:r w:rsidRPr="00242C31">
        <w:lastRenderedPageBreak/>
        <w:t>Giveaway items (</w:t>
      </w:r>
      <w:r w:rsidR="0033766F" w:rsidRPr="00242C31">
        <w:t>e.g., pens, mints) with the MMP’s logo</w:t>
      </w:r>
      <w:r w:rsidRPr="00242C31">
        <w:t xml:space="preserve"> and </w:t>
      </w:r>
      <w:r w:rsidR="0033766F" w:rsidRPr="00242C31">
        <w:t xml:space="preserve">the </w:t>
      </w:r>
      <w:r w:rsidRPr="00242C31">
        <w:rPr>
          <w:color w:val="000000"/>
        </w:rPr>
        <w:t xml:space="preserve">Healthy Connections </w:t>
      </w:r>
      <w:r w:rsidRPr="00242C31">
        <w:t xml:space="preserve">Prime logo. If limited by </w:t>
      </w:r>
      <w:r w:rsidRPr="00242C31">
        <w:rPr>
          <w:color w:val="000000"/>
        </w:rPr>
        <w:t xml:space="preserve">dimensions of the giveaway items, the </w:t>
      </w:r>
      <w:r w:rsidR="0033766F" w:rsidRPr="00242C31">
        <w:rPr>
          <w:color w:val="000000"/>
        </w:rPr>
        <w:t>MMP</w:t>
      </w:r>
      <w:r w:rsidRPr="00242C31">
        <w:rPr>
          <w:color w:val="000000"/>
        </w:rPr>
        <w:t xml:space="preserve"> and Healthy Connections Prime logos do not need to be the same size.</w:t>
      </w:r>
    </w:p>
    <w:p w14:paraId="68F01372" w14:textId="77777777" w:rsidR="00020A60" w:rsidRPr="00242C31" w:rsidRDefault="00020A60" w:rsidP="00242C31">
      <w:pPr>
        <w:widowControl/>
        <w:suppressAutoHyphens/>
        <w:adjustRightInd w:val="0"/>
        <w:ind w:left="720" w:firstLine="48"/>
      </w:pPr>
    </w:p>
    <w:p w14:paraId="5D26DF8B" w14:textId="77777777" w:rsidR="00020A60" w:rsidRPr="00242C31" w:rsidRDefault="00020A60" w:rsidP="00242C31">
      <w:pPr>
        <w:widowControl/>
        <w:suppressAutoHyphens/>
        <w:adjustRightInd w:val="0"/>
        <w:ind w:left="360"/>
      </w:pPr>
      <w:r w:rsidRPr="00242C31">
        <w:t>For these types of materials, MMPs should:</w:t>
      </w:r>
    </w:p>
    <w:p w14:paraId="375ABD40" w14:textId="77777777" w:rsidR="00020A60" w:rsidRPr="00242C31" w:rsidRDefault="00020A60" w:rsidP="00242C31">
      <w:pPr>
        <w:widowControl/>
        <w:suppressAutoHyphens/>
        <w:adjustRightInd w:val="0"/>
      </w:pPr>
    </w:p>
    <w:p w14:paraId="2F1B0D5A" w14:textId="27536006" w:rsidR="00020A60" w:rsidRPr="00242C31" w:rsidRDefault="0033766F" w:rsidP="00242C31">
      <w:pPr>
        <w:widowControl/>
        <w:numPr>
          <w:ilvl w:val="0"/>
          <w:numId w:val="41"/>
        </w:numPr>
        <w:suppressAutoHyphens/>
        <w:adjustRightInd w:val="0"/>
        <w:ind w:left="720"/>
        <w:contextualSpacing/>
      </w:pPr>
      <w:r w:rsidRPr="00242C31">
        <w:t>E</w:t>
      </w:r>
      <w:r w:rsidR="00020A60" w:rsidRPr="00242C31">
        <w:t xml:space="preserve">mail them to </w:t>
      </w:r>
      <w:hyperlink r:id="rId14" w:history="1">
        <w:r w:rsidR="00020A60" w:rsidRPr="00242C31">
          <w:rPr>
            <w:color w:val="0000FF"/>
            <w:u w:val="single"/>
          </w:rPr>
          <w:t>prime@scdhhs.gov</w:t>
        </w:r>
      </w:hyperlink>
      <w:r w:rsidR="00020A60" w:rsidRPr="00242C31">
        <w:t xml:space="preserve"> and copy </w:t>
      </w:r>
      <w:hyperlink r:id="rId15" w:history="1">
        <w:r w:rsidR="00020A60" w:rsidRPr="00242C31">
          <w:rPr>
            <w:color w:val="0000FF"/>
            <w:u w:val="single"/>
          </w:rPr>
          <w:t>dustin.welch@scdhhs.gov</w:t>
        </w:r>
      </w:hyperlink>
      <w:r w:rsidRPr="00242C31">
        <w:rPr>
          <w:color w:val="0000FF"/>
        </w:rPr>
        <w:t>.</w:t>
      </w:r>
    </w:p>
    <w:p w14:paraId="3BDC0C03" w14:textId="77777777" w:rsidR="00020A60" w:rsidRPr="00242C31" w:rsidRDefault="00020A60" w:rsidP="00242C31">
      <w:pPr>
        <w:widowControl/>
        <w:suppressAutoHyphens/>
        <w:adjustRightInd w:val="0"/>
        <w:spacing w:before="240"/>
        <w:ind w:left="1080"/>
        <w:contextualSpacing/>
      </w:pPr>
    </w:p>
    <w:p w14:paraId="2E241D09" w14:textId="4083A78D" w:rsidR="00C40751" w:rsidRDefault="00F053ED" w:rsidP="00C40751">
      <w:pPr>
        <w:widowControl/>
        <w:numPr>
          <w:ilvl w:val="1"/>
          <w:numId w:val="41"/>
        </w:numPr>
        <w:suppressAutoHyphens/>
        <w:adjustRightInd w:val="0"/>
        <w:spacing w:before="240"/>
        <w:ind w:left="1080"/>
        <w:contextualSpacing/>
      </w:pPr>
      <w:r>
        <w:t>First Choice VIP Care Plus also copies</w:t>
      </w:r>
      <w:r w:rsidR="00615EF3">
        <w:t xml:space="preserve"> </w:t>
      </w:r>
      <w:hyperlink r:id="rId16" w:history="1">
        <w:r w:rsidR="00615EF3" w:rsidRPr="00615EF3">
          <w:rPr>
            <w:rStyle w:val="Hyperlink"/>
          </w:rPr>
          <w:t>brienne@ikasoconsulting.com</w:t>
        </w:r>
      </w:hyperlink>
      <w:r>
        <w:t>.</w:t>
      </w:r>
      <w:r w:rsidR="00C40751" w:rsidDel="00C40751">
        <w:t xml:space="preserve"> </w:t>
      </w:r>
    </w:p>
    <w:p w14:paraId="4A9401C8" w14:textId="626F3892" w:rsidR="00192361" w:rsidRDefault="00192361" w:rsidP="00C40751">
      <w:pPr>
        <w:widowControl/>
        <w:numPr>
          <w:ilvl w:val="1"/>
          <w:numId w:val="41"/>
        </w:numPr>
        <w:suppressAutoHyphens/>
        <w:adjustRightInd w:val="0"/>
        <w:spacing w:before="240"/>
        <w:ind w:left="1080"/>
        <w:contextualSpacing/>
      </w:pPr>
      <w:r>
        <w:t xml:space="preserve">Molina Dual Options also copies </w:t>
      </w:r>
      <w:hyperlink r:id="rId17" w:history="1">
        <w:r w:rsidRPr="00C8041C">
          <w:rPr>
            <w:rStyle w:val="Hyperlink"/>
          </w:rPr>
          <w:t>dvillamil@ikasoconsulting.com</w:t>
        </w:r>
      </w:hyperlink>
      <w:r>
        <w:t xml:space="preserve">. </w:t>
      </w:r>
    </w:p>
    <w:p w14:paraId="6CAAF785" w14:textId="5103FBBD" w:rsidR="005C5A92" w:rsidRPr="00242C31" w:rsidRDefault="00F053ED" w:rsidP="00C40751">
      <w:pPr>
        <w:widowControl/>
        <w:numPr>
          <w:ilvl w:val="1"/>
          <w:numId w:val="41"/>
        </w:numPr>
        <w:suppressAutoHyphens/>
        <w:adjustRightInd w:val="0"/>
        <w:spacing w:before="240"/>
        <w:ind w:left="1080"/>
        <w:contextualSpacing/>
      </w:pPr>
      <w:r>
        <w:t xml:space="preserve">Wellcare Prime by Absolute Total Care </w:t>
      </w:r>
      <w:r w:rsidRPr="00242C31">
        <w:t xml:space="preserve">also copies </w:t>
      </w:r>
      <w:hyperlink r:id="rId18" w:history="1">
        <w:r w:rsidRPr="00C40751">
          <w:rPr>
            <w:color w:val="0000FF"/>
            <w:u w:val="single"/>
          </w:rPr>
          <w:t>brienne@ikasoconsulting.com</w:t>
        </w:r>
      </w:hyperlink>
      <w:r w:rsidRPr="00C40751">
        <w:rPr>
          <w:color w:val="0000FF"/>
        </w:rPr>
        <w:t>.</w:t>
      </w:r>
    </w:p>
    <w:p w14:paraId="5F559233" w14:textId="77777777" w:rsidR="00020A60" w:rsidRPr="00242C31" w:rsidRDefault="00020A60" w:rsidP="00242C31">
      <w:pPr>
        <w:widowControl/>
        <w:suppressAutoHyphens/>
        <w:adjustRightInd w:val="0"/>
        <w:spacing w:before="240"/>
        <w:ind w:left="1800"/>
        <w:contextualSpacing/>
      </w:pPr>
    </w:p>
    <w:p w14:paraId="70D6AA3B" w14:textId="77777777" w:rsidR="00020A60" w:rsidRPr="00242C31" w:rsidRDefault="00020A60" w:rsidP="00242C31">
      <w:pPr>
        <w:widowControl/>
        <w:numPr>
          <w:ilvl w:val="0"/>
          <w:numId w:val="41"/>
        </w:numPr>
        <w:suppressAutoHyphens/>
        <w:adjustRightInd w:val="0"/>
        <w:ind w:left="720"/>
        <w:contextualSpacing/>
      </w:pPr>
      <w:r w:rsidRPr="00242C31">
        <w:t xml:space="preserve">Use as the subject heading: "[Plan name] NSR Submission: [item description]" </w:t>
      </w:r>
    </w:p>
    <w:p w14:paraId="764D955D" w14:textId="77777777" w:rsidR="00020A60" w:rsidRPr="00242C31" w:rsidRDefault="00020A60" w:rsidP="00242C31">
      <w:pPr>
        <w:widowControl/>
        <w:suppressAutoHyphens/>
        <w:adjustRightInd w:val="0"/>
      </w:pPr>
    </w:p>
    <w:p w14:paraId="6F30F346" w14:textId="350A0FB6" w:rsidR="009F1786" w:rsidRPr="00242C31" w:rsidRDefault="000E69DD" w:rsidP="00242C31">
      <w:pPr>
        <w:widowControl/>
        <w:suppressAutoHyphens/>
        <w:adjustRightInd w:val="0"/>
        <w:ind w:left="360"/>
      </w:pPr>
      <w:r w:rsidRPr="00242C31">
        <w:t>MMPs s</w:t>
      </w:r>
      <w:r w:rsidR="00020A60" w:rsidRPr="00242C31">
        <w:t xml:space="preserve">ubmit all member-facing </w:t>
      </w:r>
      <w:r w:rsidRPr="00242C31">
        <w:t xml:space="preserve">marketing </w:t>
      </w:r>
      <w:r w:rsidR="00020A60" w:rsidRPr="00242C31">
        <w:t>material</w:t>
      </w:r>
      <w:r w:rsidRPr="00242C31">
        <w:t>s</w:t>
      </w:r>
      <w:r w:rsidR="00020A60" w:rsidRPr="00242C31">
        <w:t xml:space="preserve"> </w:t>
      </w:r>
      <w:r w:rsidRPr="00242C31">
        <w:t>to HPMS but d</w:t>
      </w:r>
      <w:r w:rsidR="00020A60" w:rsidRPr="00242C31">
        <w:t xml:space="preserve">o not submit any provider-facing materials </w:t>
      </w:r>
      <w:r w:rsidR="00FE5559" w:rsidRPr="00242C31">
        <w:t xml:space="preserve">to HPMS </w:t>
      </w:r>
      <w:r w:rsidR="00020A60" w:rsidRPr="00242C31">
        <w:t>for review</w:t>
      </w:r>
      <w:r w:rsidRPr="00242C31">
        <w:t xml:space="preserve">. </w:t>
      </w:r>
      <w:r w:rsidR="009A54C9" w:rsidRPr="00242C31">
        <w:t xml:space="preserve">If directed by SCDHHS, </w:t>
      </w:r>
      <w:r w:rsidR="00FE5559" w:rsidRPr="00242C31">
        <w:t>MMPs submit p</w:t>
      </w:r>
      <w:r w:rsidR="00DF574E" w:rsidRPr="00242C31">
        <w:t xml:space="preserve">rovider-facing materials </w:t>
      </w:r>
      <w:r w:rsidR="009A54C9" w:rsidRPr="00242C31">
        <w:t>by</w:t>
      </w:r>
      <w:r w:rsidR="00DF574E" w:rsidRPr="00242C31">
        <w:t xml:space="preserve"> email as described above. </w:t>
      </w:r>
      <w:r w:rsidRPr="00242C31">
        <w:t xml:space="preserve">The state encourages MMPs to err on the side of caution and ask </w:t>
      </w:r>
      <w:r w:rsidR="00020A60" w:rsidRPr="00242C31">
        <w:t xml:space="preserve">SCDHHS directly if </w:t>
      </w:r>
      <w:r w:rsidRPr="00242C31">
        <w:t>they have</w:t>
      </w:r>
      <w:r w:rsidR="00020A60" w:rsidRPr="00242C31">
        <w:t xml:space="preserve"> any questions about whether or not material</w:t>
      </w:r>
      <w:r w:rsidRPr="00242C31">
        <w:t xml:space="preserve"> is appropriate for submission.</w:t>
      </w:r>
    </w:p>
    <w:p w14:paraId="4A166580" w14:textId="17CA6FB1" w:rsidR="0002532E" w:rsidRPr="00242C31" w:rsidRDefault="0002532E" w:rsidP="00242C31">
      <w:pPr>
        <w:widowControl/>
        <w:suppressAutoHyphens/>
        <w:ind w:left="360"/>
      </w:pPr>
    </w:p>
    <w:p w14:paraId="4C2B905F" w14:textId="6A4CAFD7" w:rsidR="0002532E" w:rsidRPr="00242C31" w:rsidRDefault="0002532E" w:rsidP="00242C31">
      <w:pPr>
        <w:pStyle w:val="Heading2"/>
        <w:keepNext w:val="0"/>
        <w:keepLines w:val="0"/>
        <w:widowControl/>
        <w:suppressAutoHyphens/>
        <w:rPr>
          <w:rFonts w:ascii="Arial" w:hAnsi="Arial" w:cs="Arial"/>
          <w:szCs w:val="22"/>
        </w:rPr>
      </w:pPr>
      <w:bookmarkStart w:id="30" w:name="_Toc140207851"/>
      <w:r w:rsidRPr="00242C31">
        <w:rPr>
          <w:rFonts w:ascii="Arial" w:hAnsi="Arial" w:cs="Arial"/>
          <w:szCs w:val="22"/>
        </w:rPr>
        <w:t xml:space="preserve">Time </w:t>
      </w:r>
      <w:r w:rsidR="003B6063" w:rsidRPr="00242C31">
        <w:rPr>
          <w:rFonts w:ascii="Arial" w:hAnsi="Arial" w:cs="Arial"/>
          <w:szCs w:val="22"/>
        </w:rPr>
        <w:t>format</w:t>
      </w:r>
      <w:bookmarkEnd w:id="30"/>
    </w:p>
    <w:p w14:paraId="1B02C52B" w14:textId="1FA261B0" w:rsidR="003B6063" w:rsidRPr="00242C31" w:rsidRDefault="003B6063" w:rsidP="00242C31">
      <w:pPr>
        <w:widowControl/>
        <w:suppressAutoHyphens/>
        <w:ind w:left="360"/>
      </w:pPr>
      <w:r w:rsidRPr="00242C31">
        <w:t>To standardize the formatting of time and eliminate varying formats for showing hours of operations within the same paragraph or document as well as across documents, MMP</w:t>
      </w:r>
      <w:r w:rsidR="00B818B6" w:rsidRPr="00242C31">
        <w:t>s must</w:t>
      </w:r>
      <w:r w:rsidRPr="00242C31">
        <w:t xml:space="preserve"> use “XX x.m.” when the time is on the hour and “XX:XX x.m.” in all other instances (e.g., 8 a.m. to 5:30 p.m.).</w:t>
      </w:r>
    </w:p>
    <w:p w14:paraId="0B17FC85" w14:textId="4D9E2FAD" w:rsidR="00394B16" w:rsidRPr="00242C31" w:rsidRDefault="00394B16" w:rsidP="00242C31">
      <w:pPr>
        <w:widowControl/>
        <w:tabs>
          <w:tab w:val="left" w:pos="840"/>
          <w:tab w:val="left" w:pos="841"/>
        </w:tabs>
        <w:suppressAutoHyphens/>
        <w:ind w:right="720"/>
      </w:pPr>
    </w:p>
    <w:p w14:paraId="2E5A165D" w14:textId="4674A190" w:rsidR="00394B16" w:rsidRPr="00242C31" w:rsidRDefault="00394B16" w:rsidP="00242C31">
      <w:pPr>
        <w:pStyle w:val="Heading2"/>
        <w:keepNext w:val="0"/>
        <w:keepLines w:val="0"/>
        <w:widowControl/>
        <w:suppressAutoHyphens/>
        <w:rPr>
          <w:rFonts w:ascii="Arial" w:hAnsi="Arial" w:cs="Arial"/>
          <w:szCs w:val="22"/>
        </w:rPr>
      </w:pPr>
      <w:bookmarkStart w:id="31" w:name="_Toc140207852"/>
      <w:r w:rsidRPr="00242C31">
        <w:rPr>
          <w:rFonts w:ascii="Arial" w:hAnsi="Arial" w:cs="Arial"/>
          <w:szCs w:val="22"/>
        </w:rPr>
        <w:t xml:space="preserve">Use of Medicare Mark for Part D </w:t>
      </w:r>
      <w:r w:rsidR="00451F54" w:rsidRPr="00242C31">
        <w:rPr>
          <w:rFonts w:ascii="Arial" w:hAnsi="Arial" w:cs="Arial"/>
          <w:szCs w:val="22"/>
        </w:rPr>
        <w:t>s</w:t>
      </w:r>
      <w:r w:rsidRPr="00242C31">
        <w:rPr>
          <w:rFonts w:ascii="Arial" w:hAnsi="Arial" w:cs="Arial"/>
          <w:szCs w:val="22"/>
        </w:rPr>
        <w:t>ponsors</w:t>
      </w:r>
      <w:bookmarkEnd w:id="31"/>
    </w:p>
    <w:p w14:paraId="3CA0FCAE" w14:textId="7B995DCB" w:rsidR="00394B16" w:rsidRPr="00242C31" w:rsidRDefault="00394B16" w:rsidP="00242C31">
      <w:pPr>
        <w:pStyle w:val="BodyText"/>
        <w:widowControl/>
        <w:suppressAutoHyphens/>
        <w:ind w:left="360"/>
      </w:pPr>
      <w:r w:rsidRPr="00242C31">
        <w:t>We clarify that MMPs have been required to sign a licensing agreement to use the official Medicare Mark as part of the three-way contract rather than through the HPMS Contract Management Module.</w:t>
      </w:r>
    </w:p>
    <w:p w14:paraId="1C9D9BFB" w14:textId="07DA0AA2" w:rsidR="00F80AD8" w:rsidRPr="00242C31" w:rsidRDefault="00F80AD8" w:rsidP="00242C31">
      <w:pPr>
        <w:widowControl/>
        <w:suppressAutoHyphens/>
      </w:pPr>
    </w:p>
    <w:p w14:paraId="5CBCCE40" w14:textId="6040FBE0" w:rsidR="00F80AD8" w:rsidRPr="00242C31" w:rsidRDefault="00F80AD8" w:rsidP="00242C31">
      <w:pPr>
        <w:pStyle w:val="Heading1"/>
        <w:widowControl/>
        <w:suppressAutoHyphens/>
        <w:rPr>
          <w:rFonts w:ascii="Arial" w:hAnsi="Arial"/>
        </w:rPr>
      </w:pPr>
      <w:bookmarkStart w:id="32" w:name="_Toc140207853"/>
      <w:r w:rsidRPr="00242C31">
        <w:rPr>
          <w:rFonts w:ascii="Arial" w:hAnsi="Arial"/>
        </w:rPr>
        <w:t xml:space="preserve">Disclosure </w:t>
      </w:r>
      <w:r w:rsidR="00D8311E" w:rsidRPr="00242C31">
        <w:rPr>
          <w:rFonts w:ascii="Arial" w:hAnsi="Arial"/>
        </w:rPr>
        <w:t>R</w:t>
      </w:r>
      <w:r w:rsidRPr="00242C31">
        <w:rPr>
          <w:rFonts w:ascii="Arial" w:hAnsi="Arial"/>
        </w:rPr>
        <w:t>equirements</w:t>
      </w:r>
      <w:r w:rsidR="00D8311E" w:rsidRPr="00242C31">
        <w:rPr>
          <w:rFonts w:ascii="Arial" w:hAnsi="Arial"/>
        </w:rPr>
        <w:t>, Provision of Specific Information</w:t>
      </w:r>
      <w:r w:rsidR="001E60DB" w:rsidRPr="00242C31">
        <w:rPr>
          <w:rFonts w:ascii="Arial" w:hAnsi="Arial"/>
        </w:rPr>
        <w:t>, Call Centers</w:t>
      </w:r>
      <w:bookmarkEnd w:id="32"/>
      <w:r w:rsidRPr="00242C31" w:rsidDel="006A6B24">
        <w:rPr>
          <w:rFonts w:ascii="Arial" w:hAnsi="Arial"/>
        </w:rPr>
        <w:t xml:space="preserve"> </w:t>
      </w:r>
    </w:p>
    <w:p w14:paraId="735D5825" w14:textId="6FC2AD4F" w:rsidR="00896809" w:rsidRPr="00242C31" w:rsidRDefault="000929EF" w:rsidP="00242C31">
      <w:pPr>
        <w:widowControl/>
        <w:suppressAutoHyphens/>
      </w:pPr>
      <w:r w:rsidRPr="00242C31">
        <w:t>422.111</w:t>
      </w:r>
      <w:r w:rsidR="00D8311E" w:rsidRPr="00242C31">
        <w:t>, 422.111(h)</w:t>
      </w:r>
    </w:p>
    <w:p w14:paraId="00BF131D" w14:textId="77777777" w:rsidR="00477E8F" w:rsidRPr="00242C31" w:rsidRDefault="00477E8F" w:rsidP="00242C31">
      <w:pPr>
        <w:widowControl/>
        <w:suppressAutoHyphens/>
      </w:pPr>
    </w:p>
    <w:p w14:paraId="18BFFA7A" w14:textId="2FAC517E" w:rsidR="000B2E74" w:rsidRPr="00242C31" w:rsidRDefault="007863ED" w:rsidP="00242C31">
      <w:pPr>
        <w:widowControl/>
        <w:suppressAutoHyphens/>
      </w:pPr>
      <w:r w:rsidRPr="00242C31">
        <w:t>W</w:t>
      </w:r>
      <w:r w:rsidR="0024646A" w:rsidRPr="00242C31">
        <w:t xml:space="preserve">e clarify that hold time messages that include marketing content must be submitted in </w:t>
      </w:r>
      <w:r w:rsidR="00730A27" w:rsidRPr="00242C31">
        <w:t xml:space="preserve">the </w:t>
      </w:r>
      <w:r w:rsidR="0024646A" w:rsidRPr="00242C31">
        <w:t>HPMS</w:t>
      </w:r>
      <w:r w:rsidR="00730A27" w:rsidRPr="00242C31">
        <w:t xml:space="preserve"> Marketing Review Module.</w:t>
      </w:r>
    </w:p>
    <w:p w14:paraId="71CF14CD" w14:textId="77777777" w:rsidR="00EA7267" w:rsidRPr="00242C31" w:rsidRDefault="00EA7267" w:rsidP="00242C31">
      <w:pPr>
        <w:widowControl/>
        <w:suppressAutoHyphens/>
      </w:pPr>
    </w:p>
    <w:p w14:paraId="72FC6D7E" w14:textId="018311A8" w:rsidR="00F80AD8" w:rsidRPr="00242C31" w:rsidRDefault="00896809" w:rsidP="00242C31">
      <w:pPr>
        <w:widowControl/>
        <w:suppressAutoHyphens/>
      </w:pPr>
      <w:bookmarkStart w:id="33" w:name="_Toc16663970"/>
      <w:r w:rsidRPr="00242C31">
        <w:rPr>
          <w:bCs/>
        </w:rPr>
        <w:t xml:space="preserve">Additionally, </w:t>
      </w:r>
      <w:bookmarkEnd w:id="33"/>
      <w:r w:rsidRPr="00242C31">
        <w:t>w</w:t>
      </w:r>
      <w:r w:rsidR="00F80AD8" w:rsidRPr="00242C31">
        <w:t>e clarify that MMPs must operate a toll-free call center during usual business hours. In light of the scope and nature of the services and benefits provided by MMPs, CMS interprets usual business hours for customer service call centers for both current and prospectiv</w:t>
      </w:r>
      <w:r w:rsidR="00A0095E" w:rsidRPr="00242C31">
        <w:t xml:space="preserve">e enrollees as meaning </w:t>
      </w:r>
      <w:r w:rsidR="00F80AD8" w:rsidRPr="00242C31">
        <w:t xml:space="preserve">the following: seven (7) days a week, </w:t>
      </w:r>
      <w:r w:rsidR="00E91DEA" w:rsidRPr="00242C31">
        <w:t>at least from 8 a.m. to 8 p.m. E</w:t>
      </w:r>
      <w:r w:rsidR="00F80AD8" w:rsidRPr="00242C31">
        <w:t xml:space="preserve">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w:t>
      </w:r>
      <w:r w:rsidR="00E91DEA" w:rsidRPr="00242C31">
        <w:t xml:space="preserve">state and/or </w:t>
      </w:r>
      <w:r w:rsidR="00F80AD8" w:rsidRPr="00242C31">
        <w:t xml:space="preserve">federal holidays </w:t>
      </w:r>
      <w:r w:rsidR="00E91DEA" w:rsidRPr="00242C31">
        <w:t xml:space="preserve">(except New Year’s Day) </w:t>
      </w:r>
      <w:r w:rsidR="00F80AD8" w:rsidRPr="00242C31">
        <w:t xml:space="preserve">in lieu of having live customer service representatives. For example, an MMP may use an interactive voice response (IVR) system or similar technologies to provide required information and allow </w:t>
      </w:r>
      <w:r w:rsidR="00BC5F2C">
        <w:t xml:space="preserve">individuals </w:t>
      </w:r>
      <w:r w:rsidR="00F80AD8" w:rsidRPr="00242C31">
        <w:t xml:space="preserve">to leave a message. </w:t>
      </w:r>
      <w:r w:rsidR="00BC5F2C">
        <w:t xml:space="preserve">Messages </w:t>
      </w:r>
      <w:r w:rsidR="00F80AD8" w:rsidRPr="00242C31">
        <w:t xml:space="preserve">must </w:t>
      </w:r>
      <w:r w:rsidR="00C85E72">
        <w:t xml:space="preserve">be </w:t>
      </w:r>
      <w:r w:rsidR="00F80AD8" w:rsidRPr="00242C31">
        <w:t>return</w:t>
      </w:r>
      <w:r w:rsidR="00C85E72">
        <w:t>ed</w:t>
      </w:r>
      <w:r w:rsidR="00F80AD8" w:rsidRPr="00242C31">
        <w:t xml:space="preserve"> </w:t>
      </w:r>
      <w:r w:rsidR="00C85E72">
        <w:t xml:space="preserve">within </w:t>
      </w:r>
      <w:r w:rsidR="00F80AD8" w:rsidRPr="00242C31">
        <w:t>one (1) business day.</w:t>
      </w:r>
      <w:r w:rsidR="004746AB" w:rsidRPr="00242C31">
        <w:t xml:space="preserve"> </w:t>
      </w:r>
      <w:r w:rsidR="00CB4BE3" w:rsidRPr="00242C31">
        <w:t xml:space="preserve">We </w:t>
      </w:r>
      <w:r w:rsidR="00E367C1" w:rsidRPr="00242C31">
        <w:t xml:space="preserve">also </w:t>
      </w:r>
      <w:r w:rsidR="00CB4BE3" w:rsidRPr="00242C31">
        <w:t>clarify that the</w:t>
      </w:r>
      <w:r w:rsidR="00F55316" w:rsidRPr="00242C31">
        <w:t xml:space="preserve"> remainder of 422.111(h) applies to MMPs.</w:t>
      </w:r>
    </w:p>
    <w:p w14:paraId="42A83C87" w14:textId="125C0687" w:rsidR="00792746" w:rsidRPr="00242C31" w:rsidRDefault="00792746" w:rsidP="00242C31">
      <w:pPr>
        <w:widowControl/>
        <w:suppressAutoHyphens/>
      </w:pPr>
    </w:p>
    <w:p w14:paraId="6F731E04" w14:textId="06B6578B" w:rsidR="00792746" w:rsidRPr="00242C31" w:rsidRDefault="00E843A3" w:rsidP="00242C31">
      <w:pPr>
        <w:widowControl/>
        <w:suppressAutoHyphens/>
      </w:pPr>
      <w:r w:rsidRPr="00242C31">
        <w:t xml:space="preserve">We clarify that </w:t>
      </w:r>
      <w:r w:rsidR="00792746" w:rsidRPr="00242C31">
        <w:t>MMPs with phone lines dedicated solely to marketing inquiries may operate these lines during business hours different from those defined above for call centers, provided all other requirements are met. Since MMPs are not allowed to market directly to individual potential enrollees and all enrollments into MMPs are submitted by the state’s enrollment broker, these phone lines will only be used for marketing inquiries (e.g., printing a marketing inquiry phone number on a flyer and receiving calls as a result).</w:t>
      </w:r>
    </w:p>
    <w:p w14:paraId="6C60426A" w14:textId="77777777" w:rsidR="005F4D64" w:rsidRPr="00242C31" w:rsidRDefault="005F4D64" w:rsidP="00242C31">
      <w:pPr>
        <w:widowControl/>
        <w:suppressAutoHyphens/>
      </w:pPr>
    </w:p>
    <w:p w14:paraId="0A2245C6" w14:textId="35392EB5" w:rsidR="00D91CA9" w:rsidRPr="00242C31" w:rsidRDefault="005F4D64" w:rsidP="00242C31">
      <w:pPr>
        <w:pStyle w:val="Heading1"/>
        <w:widowControl/>
        <w:suppressAutoHyphens/>
        <w:rPr>
          <w:rFonts w:ascii="Arial" w:hAnsi="Arial"/>
        </w:rPr>
      </w:pPr>
      <w:bookmarkStart w:id="34" w:name="_Toc140207854"/>
      <w:r w:rsidRPr="00242C31">
        <w:rPr>
          <w:rFonts w:ascii="Arial" w:hAnsi="Arial"/>
        </w:rPr>
        <w:t xml:space="preserve">Reward and </w:t>
      </w:r>
      <w:r w:rsidR="00D91CA9" w:rsidRPr="00242C31">
        <w:rPr>
          <w:rFonts w:ascii="Arial" w:hAnsi="Arial"/>
        </w:rPr>
        <w:t>I</w:t>
      </w:r>
      <w:r w:rsidRPr="00242C31">
        <w:rPr>
          <w:rFonts w:ascii="Arial" w:hAnsi="Arial"/>
        </w:rPr>
        <w:t xml:space="preserve">ncentive </w:t>
      </w:r>
      <w:r w:rsidR="00D91CA9" w:rsidRPr="00242C31">
        <w:rPr>
          <w:rFonts w:ascii="Arial" w:hAnsi="Arial"/>
        </w:rPr>
        <w:t>P</w:t>
      </w:r>
      <w:r w:rsidRPr="00242C31">
        <w:rPr>
          <w:rFonts w:ascii="Arial" w:hAnsi="Arial"/>
        </w:rPr>
        <w:t>rograms</w:t>
      </w:r>
      <w:bookmarkEnd w:id="34"/>
    </w:p>
    <w:p w14:paraId="2360733C" w14:textId="75E026B8" w:rsidR="005F4D64" w:rsidRPr="00242C31" w:rsidRDefault="00D91CA9" w:rsidP="00242C31">
      <w:pPr>
        <w:widowControl/>
        <w:suppressAutoHyphens/>
      </w:pPr>
      <w:r w:rsidRPr="00242C31">
        <w:t>422.134</w:t>
      </w:r>
    </w:p>
    <w:p w14:paraId="72006BD8" w14:textId="77777777" w:rsidR="007863ED" w:rsidRPr="00242C31" w:rsidRDefault="007863ED" w:rsidP="00242C31">
      <w:pPr>
        <w:widowControl/>
        <w:suppressAutoHyphens/>
      </w:pPr>
    </w:p>
    <w:p w14:paraId="46317E91" w14:textId="149D3C31" w:rsidR="005F4D64" w:rsidRPr="00242C31" w:rsidRDefault="00D91CA9" w:rsidP="00242C31">
      <w:pPr>
        <w:pStyle w:val="BodyText"/>
        <w:widowControl/>
        <w:suppressAutoHyphens/>
      </w:pPr>
      <w:r w:rsidRPr="00242C31">
        <w:t xml:space="preserve">We clarify that </w:t>
      </w:r>
      <w:r w:rsidR="005F4D64" w:rsidRPr="00242C31">
        <w:t xml:space="preserve">MMPs may market rewards and incentives to current enrollees, consistent with </w:t>
      </w:r>
      <w:r w:rsidRPr="00242C31">
        <w:t>the regulation</w:t>
      </w:r>
      <w:r w:rsidR="005F4D64" w:rsidRPr="00242C31">
        <w:t xml:space="preserve">. </w:t>
      </w:r>
    </w:p>
    <w:p w14:paraId="1672EC8F" w14:textId="66B07464" w:rsidR="00511440" w:rsidRPr="00242C31" w:rsidRDefault="00511440" w:rsidP="00242C31">
      <w:pPr>
        <w:widowControl/>
        <w:suppressAutoHyphens/>
      </w:pPr>
    </w:p>
    <w:p w14:paraId="424856FD" w14:textId="4F30839E" w:rsidR="001123CE" w:rsidRPr="00242C31" w:rsidRDefault="001123CE" w:rsidP="00242C31">
      <w:pPr>
        <w:pStyle w:val="Heading1"/>
        <w:widowControl/>
        <w:suppressAutoHyphens/>
        <w:rPr>
          <w:rFonts w:ascii="Arial" w:hAnsi="Arial"/>
        </w:rPr>
      </w:pPr>
      <w:bookmarkStart w:id="35" w:name="_Toc140207855"/>
      <w:r w:rsidRPr="00242C31">
        <w:rPr>
          <w:rFonts w:ascii="Arial" w:hAnsi="Arial"/>
        </w:rPr>
        <w:t>Definitions</w:t>
      </w:r>
      <w:bookmarkEnd w:id="35"/>
    </w:p>
    <w:p w14:paraId="13362FA0" w14:textId="62EDE9C6" w:rsidR="001123CE" w:rsidRPr="00242C31" w:rsidRDefault="001123CE" w:rsidP="00242C31">
      <w:pPr>
        <w:widowControl/>
        <w:suppressAutoHyphens/>
      </w:pPr>
      <w:r w:rsidRPr="00242C31">
        <w:t>422.2260, 423.2260</w:t>
      </w:r>
    </w:p>
    <w:p w14:paraId="5C2E473D" w14:textId="77777777" w:rsidR="001123CE" w:rsidRPr="00242C31" w:rsidRDefault="001123CE" w:rsidP="00242C31">
      <w:pPr>
        <w:widowControl/>
        <w:suppressAutoHyphens/>
      </w:pPr>
    </w:p>
    <w:p w14:paraId="4AF484AA" w14:textId="47DB00E7" w:rsidR="00AC0882" w:rsidRPr="00242C31" w:rsidRDefault="00AC0882" w:rsidP="00242C31">
      <w:pPr>
        <w:pStyle w:val="CommentText"/>
        <w:widowControl/>
        <w:suppressAutoHyphens/>
        <w:rPr>
          <w:sz w:val="22"/>
          <w:szCs w:val="22"/>
        </w:rPr>
      </w:pPr>
      <w:r w:rsidRPr="00242C31">
        <w:rPr>
          <w:sz w:val="22"/>
          <w:szCs w:val="22"/>
        </w:rPr>
        <w:t xml:space="preserve">MMPs are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w:t>
      </w:r>
      <w:r w:rsidR="00894777" w:rsidRPr="00242C31">
        <w:rPr>
          <w:sz w:val="22"/>
          <w:szCs w:val="22"/>
        </w:rPr>
        <w:t>MMPs</w:t>
      </w:r>
      <w:r w:rsidRPr="00242C31">
        <w:rPr>
          <w:sz w:val="22"/>
          <w:szCs w:val="22"/>
        </w:rPr>
        <w:t>. CMS continues to consider all CY 202</w:t>
      </w:r>
      <w:r w:rsidR="00D528CE">
        <w:rPr>
          <w:sz w:val="22"/>
          <w:szCs w:val="22"/>
        </w:rPr>
        <w:t>4</w:t>
      </w:r>
      <w:r w:rsidRPr="00242C31">
        <w:rPr>
          <w:sz w:val="22"/>
          <w:szCs w:val="22"/>
        </w:rPr>
        <w:t xml:space="preserve"> MMP materials to be marketing materials as stated in the “Introduction” in this document. </w:t>
      </w:r>
      <w:r w:rsidRPr="00242C31">
        <w:rPr>
          <w:color w:val="000000"/>
          <w:sz w:val="22"/>
          <w:szCs w:val="22"/>
        </w:rPr>
        <w:t xml:space="preserve">For any other references to communications throughout 42 CFR Parts 422 and 423, </w:t>
      </w:r>
      <w:r w:rsidR="0030262F" w:rsidRPr="00C57A35">
        <w:rPr>
          <w:color w:val="000000"/>
          <w:sz w:val="22"/>
          <w:szCs w:val="22"/>
        </w:rPr>
        <w:t xml:space="preserve">the definition of marketing materials applies, and </w:t>
      </w:r>
      <w:r w:rsidR="0030262F" w:rsidRPr="00C57A35">
        <w:rPr>
          <w:sz w:val="22"/>
          <w:szCs w:val="22"/>
        </w:rPr>
        <w:t xml:space="preserve">we provide additional details about materials in </w:t>
      </w:r>
      <w:r w:rsidR="0030262F">
        <w:rPr>
          <w:sz w:val="22"/>
          <w:szCs w:val="22"/>
        </w:rPr>
        <w:t xml:space="preserve">the CMS Required Materials and Content (422.2267(e)) section </w:t>
      </w:r>
      <w:r w:rsidR="0030262F" w:rsidRPr="00C57A35">
        <w:rPr>
          <w:sz w:val="22"/>
          <w:szCs w:val="22"/>
        </w:rPr>
        <w:t>of this document.</w:t>
      </w:r>
    </w:p>
    <w:p w14:paraId="08433D5F" w14:textId="4CDFB904" w:rsidR="000C29E1" w:rsidRPr="00242C31" w:rsidRDefault="000C29E1" w:rsidP="00242C31">
      <w:pPr>
        <w:widowControl/>
        <w:suppressAutoHyphens/>
      </w:pPr>
    </w:p>
    <w:p w14:paraId="6FA49637" w14:textId="25DD206E" w:rsidR="00BA253D" w:rsidRPr="00242C31" w:rsidRDefault="00BA253D" w:rsidP="00242C31">
      <w:pPr>
        <w:pStyle w:val="Heading1"/>
        <w:widowControl/>
        <w:suppressAutoHyphens/>
        <w:rPr>
          <w:rFonts w:ascii="Arial" w:hAnsi="Arial"/>
        </w:rPr>
      </w:pPr>
      <w:bookmarkStart w:id="36" w:name="_Toc140207856"/>
      <w:r w:rsidRPr="00242C31">
        <w:rPr>
          <w:rFonts w:ascii="Arial" w:hAnsi="Arial"/>
        </w:rPr>
        <w:t xml:space="preserve">Submission, </w:t>
      </w:r>
      <w:r w:rsidR="001E60DB" w:rsidRPr="00242C31">
        <w:rPr>
          <w:rFonts w:ascii="Arial" w:hAnsi="Arial"/>
        </w:rPr>
        <w:t>R</w:t>
      </w:r>
      <w:r w:rsidRPr="00242C31">
        <w:rPr>
          <w:rFonts w:ascii="Arial" w:hAnsi="Arial"/>
        </w:rPr>
        <w:t xml:space="preserve">eview, and </w:t>
      </w:r>
      <w:r w:rsidR="001E60DB" w:rsidRPr="00242C31">
        <w:rPr>
          <w:rFonts w:ascii="Arial" w:hAnsi="Arial"/>
        </w:rPr>
        <w:t>D</w:t>
      </w:r>
      <w:r w:rsidRPr="00242C31">
        <w:rPr>
          <w:rFonts w:ascii="Arial" w:hAnsi="Arial"/>
        </w:rPr>
        <w:t xml:space="preserve">istribution of </w:t>
      </w:r>
      <w:r w:rsidR="001E60DB" w:rsidRPr="00242C31">
        <w:rPr>
          <w:rFonts w:ascii="Arial" w:hAnsi="Arial"/>
        </w:rPr>
        <w:t>M</w:t>
      </w:r>
      <w:r w:rsidRPr="00242C31">
        <w:rPr>
          <w:rFonts w:ascii="Arial" w:hAnsi="Arial"/>
        </w:rPr>
        <w:t>aterials</w:t>
      </w:r>
      <w:bookmarkEnd w:id="36"/>
    </w:p>
    <w:p w14:paraId="2C5A736E" w14:textId="1A2F0A46" w:rsidR="001E60DB" w:rsidRPr="00242C31" w:rsidRDefault="001E60DB" w:rsidP="00242C31">
      <w:pPr>
        <w:widowControl/>
        <w:suppressAutoHyphens/>
      </w:pPr>
      <w:r w:rsidRPr="00242C31">
        <w:t>422.2261, 423.2261</w:t>
      </w:r>
    </w:p>
    <w:p w14:paraId="7BAEFD9A" w14:textId="1C693458" w:rsidR="000C29E1" w:rsidRPr="00242C31" w:rsidRDefault="000C29E1" w:rsidP="00242C31">
      <w:pPr>
        <w:pStyle w:val="BodyText"/>
        <w:widowControl/>
        <w:suppressAutoHyphens/>
      </w:pPr>
    </w:p>
    <w:p w14:paraId="0B09D6CF" w14:textId="7E9E167F" w:rsidR="00B93374" w:rsidRPr="00242C31" w:rsidRDefault="00B93374" w:rsidP="00242C31">
      <w:pPr>
        <w:pStyle w:val="Heading2"/>
        <w:keepNext w:val="0"/>
        <w:keepLines w:val="0"/>
        <w:widowControl/>
        <w:suppressAutoHyphens/>
        <w:rPr>
          <w:rFonts w:ascii="Arial" w:hAnsi="Arial" w:cs="Arial"/>
          <w:szCs w:val="22"/>
        </w:rPr>
      </w:pPr>
      <w:bookmarkStart w:id="37" w:name="_Toc140207857"/>
      <w:r w:rsidRPr="00242C31">
        <w:rPr>
          <w:rFonts w:ascii="Arial" w:hAnsi="Arial" w:cs="Arial"/>
          <w:szCs w:val="22"/>
        </w:rPr>
        <w:t>General requirements</w:t>
      </w:r>
      <w:bookmarkEnd w:id="37"/>
    </w:p>
    <w:p w14:paraId="11D20C90" w14:textId="39ACCD14" w:rsidR="00B93374" w:rsidRPr="00242C31" w:rsidRDefault="00B93374" w:rsidP="00242C31">
      <w:pPr>
        <w:widowControl/>
        <w:suppressAutoHyphens/>
        <w:ind w:left="360"/>
      </w:pPr>
      <w:r w:rsidRPr="00242C31">
        <w:t>422.2261(a), 423.2261(a)</w:t>
      </w:r>
    </w:p>
    <w:p w14:paraId="6596BCEB" w14:textId="77777777" w:rsidR="00B93374" w:rsidRPr="00242C31" w:rsidRDefault="00B93374" w:rsidP="00242C31">
      <w:pPr>
        <w:pStyle w:val="BodyText"/>
        <w:widowControl/>
        <w:suppressAutoHyphens/>
      </w:pPr>
    </w:p>
    <w:p w14:paraId="5C6F078B" w14:textId="40464909" w:rsidR="004B5A13" w:rsidRDefault="004B5A13" w:rsidP="00233EE4">
      <w:pPr>
        <w:pStyle w:val="BodyText"/>
        <w:ind w:left="360" w:right="115"/>
      </w:pPr>
      <w:r>
        <w:t>We also clarify that MMPs are required to submit all plan websites for review, including those that are limited to content required under 422.2265 using the process described in the Submission of Required Websites section of the MCMG.</w:t>
      </w:r>
    </w:p>
    <w:p w14:paraId="636CB3B0" w14:textId="5C364379" w:rsidR="0071637F" w:rsidRDefault="0071637F" w:rsidP="004B5A13">
      <w:pPr>
        <w:pStyle w:val="BodyText"/>
        <w:ind w:left="479" w:right="113"/>
      </w:pPr>
    </w:p>
    <w:p w14:paraId="03A03830" w14:textId="0FB453EE" w:rsidR="0071637F" w:rsidRPr="00242C31" w:rsidRDefault="005E0AC1" w:rsidP="0071637F">
      <w:pPr>
        <w:widowControl/>
        <w:suppressAutoHyphens/>
        <w:ind w:left="360"/>
      </w:pPr>
      <w:r>
        <w:t xml:space="preserve">Additionally, </w:t>
      </w:r>
      <w:r w:rsidR="0071637F" w:rsidRPr="00242C31">
        <w:t xml:space="preserve">MMPs should submit their websites to HPMS via links on a document. State reviewers should be able to review the information as it will be displayed on the website. The link may provide access to a live website or a test website, provided that the test site displays information as it will appear to the beneficiary or consumer. MMPs may not submit screen shots or text on a document. If the option to view online is not feasible, the MMP should contact their marketing reviewers prior to submission to receive permission to submit information in a manner other than a live link. </w:t>
      </w:r>
    </w:p>
    <w:p w14:paraId="34983ECA" w14:textId="77777777" w:rsidR="0071637F" w:rsidRPr="00242C31" w:rsidRDefault="0071637F" w:rsidP="0071637F">
      <w:pPr>
        <w:pStyle w:val="Default"/>
        <w:suppressAutoHyphens/>
        <w:ind w:left="360"/>
        <w:rPr>
          <w:rFonts w:ascii="Arial" w:hAnsi="Arial" w:cs="Arial"/>
          <w:sz w:val="22"/>
          <w:szCs w:val="22"/>
        </w:rPr>
      </w:pPr>
    </w:p>
    <w:p w14:paraId="4FAD8B72" w14:textId="77777777" w:rsidR="0071637F" w:rsidRPr="00242C31" w:rsidRDefault="0071637F" w:rsidP="0071637F">
      <w:pPr>
        <w:pStyle w:val="Default"/>
        <w:suppressAutoHyphens/>
        <w:ind w:left="360"/>
        <w:rPr>
          <w:rFonts w:ascii="Arial" w:hAnsi="Arial" w:cs="Arial"/>
          <w:sz w:val="22"/>
          <w:szCs w:val="22"/>
        </w:rPr>
      </w:pPr>
      <w:r w:rsidRPr="00242C31">
        <w:rPr>
          <w:rFonts w:ascii="Arial" w:hAnsi="Arial" w:cs="Arial"/>
          <w:sz w:val="22"/>
          <w:szCs w:val="22"/>
        </w:rPr>
        <w:t xml:space="preserve">Once an MMP’s website is reviewed and approved in its entirety, the MMP may update specific pages of the same website by submitting only the pages to be changed via links on a document in HPMS. MMPs should submit any updates to pages with their own unique </w:t>
      </w:r>
      <w:r w:rsidRPr="00242C31">
        <w:rPr>
          <w:rFonts w:ascii="Arial" w:hAnsi="Arial" w:cs="Arial"/>
          <w:sz w:val="22"/>
          <w:szCs w:val="22"/>
        </w:rPr>
        <w:lastRenderedPageBreak/>
        <w:t>material ID and date stamped accordingly. MMPs must resubmit webpages for review when changes are made to plan benefits, premiums, or cost sharing.</w:t>
      </w:r>
    </w:p>
    <w:p w14:paraId="4FCB79DE" w14:textId="77777777" w:rsidR="0071637F" w:rsidRPr="00242C31" w:rsidRDefault="0071637F" w:rsidP="0071637F">
      <w:pPr>
        <w:pStyle w:val="Default"/>
        <w:suppressAutoHyphens/>
        <w:ind w:left="360"/>
        <w:rPr>
          <w:rFonts w:ascii="Arial" w:hAnsi="Arial" w:cs="Arial"/>
          <w:sz w:val="22"/>
          <w:szCs w:val="22"/>
        </w:rPr>
      </w:pPr>
    </w:p>
    <w:p w14:paraId="4C0F113D" w14:textId="77777777" w:rsidR="0071637F" w:rsidRPr="00242C31" w:rsidRDefault="0071637F" w:rsidP="0071637F">
      <w:pPr>
        <w:pStyle w:val="Default"/>
        <w:suppressAutoHyphens/>
        <w:ind w:left="360"/>
        <w:rPr>
          <w:rFonts w:ascii="Arial" w:hAnsi="Arial" w:cs="Arial"/>
          <w:sz w:val="22"/>
          <w:szCs w:val="22"/>
        </w:rPr>
      </w:pPr>
      <w:r w:rsidRPr="00242C31">
        <w:rPr>
          <w:rFonts w:ascii="Arial" w:hAnsi="Arial" w:cs="Arial"/>
          <w:sz w:val="22"/>
          <w:szCs w:val="22"/>
        </w:rPr>
        <w:t>MMPs may make the website available for public use during the state review period; however, MMPs must indicate that the website is pending review until the state has either approved or disapproved the website. If the website or portions of the website are disapproved, MMPs must submit the revision to HPMS within 20 days.</w:t>
      </w:r>
    </w:p>
    <w:p w14:paraId="791537F5" w14:textId="77777777" w:rsidR="0071637F" w:rsidRPr="00242C31" w:rsidRDefault="0071637F" w:rsidP="0071637F">
      <w:pPr>
        <w:pStyle w:val="Default"/>
        <w:suppressAutoHyphens/>
        <w:ind w:left="360"/>
        <w:rPr>
          <w:rFonts w:ascii="Arial" w:hAnsi="Arial" w:cs="Arial"/>
          <w:sz w:val="22"/>
          <w:szCs w:val="22"/>
        </w:rPr>
      </w:pPr>
    </w:p>
    <w:p w14:paraId="3E10BA4D" w14:textId="77777777" w:rsidR="0071637F" w:rsidRPr="00242C31" w:rsidRDefault="0071637F" w:rsidP="0071637F">
      <w:pPr>
        <w:widowControl/>
        <w:suppressAutoHyphens/>
        <w:ind w:left="360"/>
      </w:pPr>
      <w:r w:rsidRPr="00242C31">
        <w:t xml:space="preserve">MMPs are not required to resubmit materials that have received prior approval for posting on their website. MMPs should not post any document on the website that requires submission to HPMS until the state approves the document. </w:t>
      </w:r>
    </w:p>
    <w:p w14:paraId="0CB499A1" w14:textId="77777777" w:rsidR="00233EE4" w:rsidRDefault="00233EE4" w:rsidP="00242C31">
      <w:pPr>
        <w:pStyle w:val="BodyText"/>
        <w:widowControl/>
        <w:suppressAutoHyphens/>
        <w:ind w:left="360"/>
      </w:pPr>
    </w:p>
    <w:p w14:paraId="0D4CA160" w14:textId="140486D0" w:rsidR="00B93374" w:rsidRPr="00242C31" w:rsidRDefault="00CC7D23" w:rsidP="00242C31">
      <w:pPr>
        <w:pStyle w:val="BodyText"/>
        <w:widowControl/>
        <w:suppressAutoHyphens/>
        <w:ind w:left="360"/>
      </w:pPr>
      <w:r w:rsidRPr="00242C31">
        <w:t xml:space="preserve">CMS </w:t>
      </w:r>
      <w:r w:rsidR="00BA253D" w:rsidRPr="00242C31">
        <w:t xml:space="preserve">developed a </w:t>
      </w:r>
      <w:r w:rsidR="003F0AC6" w:rsidRPr="00242C31">
        <w:t>Joint Review Process (</w:t>
      </w:r>
      <w:r w:rsidR="00BA253D" w:rsidRPr="00242C31">
        <w:t>JRP</w:t>
      </w:r>
      <w:r w:rsidR="003F0AC6" w:rsidRPr="00242C31">
        <w:t>)</w:t>
      </w:r>
      <w:r w:rsidR="00BA253D" w:rsidRPr="00242C31">
        <w:t xml:space="preserve"> for MMP materials under each Financial Alignment Initiative capitated model demonstration that combines state and CMS review requirements and parameters. </w:t>
      </w:r>
      <w:r w:rsidR="007B62A7" w:rsidRPr="00242C31">
        <w:t>Any references herein to CMS in its role in reviewing marketing materials are also references to the state for purposes of MMP marketing material review.</w:t>
      </w:r>
    </w:p>
    <w:p w14:paraId="0F974DF4" w14:textId="77777777" w:rsidR="00B93374" w:rsidRPr="00242C31" w:rsidRDefault="00B93374" w:rsidP="00242C31">
      <w:pPr>
        <w:pStyle w:val="BodyText"/>
        <w:widowControl/>
        <w:suppressAutoHyphens/>
        <w:ind w:left="360"/>
      </w:pPr>
    </w:p>
    <w:p w14:paraId="1823B538" w14:textId="0E49354C" w:rsidR="00BA253D" w:rsidRPr="00242C31" w:rsidRDefault="00B93374" w:rsidP="00242C31">
      <w:pPr>
        <w:pStyle w:val="BodyText"/>
        <w:widowControl/>
        <w:suppressAutoHyphens/>
        <w:ind w:left="360"/>
      </w:pPr>
      <w:r w:rsidRPr="00242C31">
        <w:t xml:space="preserve">We </w:t>
      </w:r>
      <w:r w:rsidR="00631815" w:rsidRPr="00242C31">
        <w:t xml:space="preserve">also </w:t>
      </w:r>
      <w:r w:rsidRPr="00242C31">
        <w:t xml:space="preserve">clarify that the multi-plan submission process is intended for third parties that submit </w:t>
      </w:r>
      <w:r w:rsidR="00631815" w:rsidRPr="00242C31">
        <w:t xml:space="preserve">materials </w:t>
      </w:r>
      <w:r w:rsidRPr="00242C31">
        <w:t>for multiple organizations and is not applicable to MMPs.</w:t>
      </w:r>
    </w:p>
    <w:p w14:paraId="314716FC" w14:textId="354823DC" w:rsidR="00BA253D" w:rsidRPr="00242C31" w:rsidRDefault="003F0AC6" w:rsidP="00242C31">
      <w:pPr>
        <w:widowControl/>
        <w:suppressAutoHyphens/>
      </w:pPr>
      <w:r w:rsidRPr="00242C31">
        <w:rPr>
          <w:b/>
          <w:bCs/>
        </w:rPr>
        <w:t xml:space="preserve"> </w:t>
      </w:r>
    </w:p>
    <w:p w14:paraId="7FE97588" w14:textId="33818E31" w:rsidR="000C29E1" w:rsidRPr="00242C31" w:rsidRDefault="00BA253D" w:rsidP="00242C31">
      <w:pPr>
        <w:pStyle w:val="Heading2"/>
        <w:keepNext w:val="0"/>
        <w:keepLines w:val="0"/>
        <w:widowControl/>
        <w:suppressAutoHyphens/>
        <w:rPr>
          <w:rFonts w:ascii="Arial" w:hAnsi="Arial" w:cs="Arial"/>
          <w:szCs w:val="22"/>
        </w:rPr>
      </w:pPr>
      <w:bookmarkStart w:id="38" w:name="_Toc140207858"/>
      <w:r w:rsidRPr="00242C31">
        <w:rPr>
          <w:rFonts w:ascii="Arial" w:hAnsi="Arial" w:cs="Arial"/>
          <w:szCs w:val="22"/>
        </w:rPr>
        <w:t xml:space="preserve">CMS </w:t>
      </w:r>
      <w:r w:rsidR="00B93374" w:rsidRPr="00242C31">
        <w:rPr>
          <w:rFonts w:ascii="Arial" w:hAnsi="Arial" w:cs="Arial"/>
          <w:szCs w:val="22"/>
        </w:rPr>
        <w:t>r</w:t>
      </w:r>
      <w:r w:rsidRPr="00242C31">
        <w:rPr>
          <w:rFonts w:ascii="Arial" w:hAnsi="Arial" w:cs="Arial"/>
          <w:szCs w:val="22"/>
        </w:rPr>
        <w:t xml:space="preserve">eview of </w:t>
      </w:r>
      <w:r w:rsidR="00451F54" w:rsidRPr="00242C31">
        <w:rPr>
          <w:rFonts w:ascii="Arial" w:hAnsi="Arial" w:cs="Arial"/>
          <w:szCs w:val="22"/>
        </w:rPr>
        <w:t>m</w:t>
      </w:r>
      <w:r w:rsidRPr="00242C31">
        <w:rPr>
          <w:rFonts w:ascii="Arial" w:hAnsi="Arial" w:cs="Arial"/>
          <w:szCs w:val="22"/>
        </w:rPr>
        <w:t xml:space="preserve">arketing </w:t>
      </w:r>
      <w:r w:rsidR="00451F54" w:rsidRPr="00242C31">
        <w:rPr>
          <w:rFonts w:ascii="Arial" w:hAnsi="Arial" w:cs="Arial"/>
          <w:szCs w:val="22"/>
        </w:rPr>
        <w:t>m</w:t>
      </w:r>
      <w:r w:rsidRPr="00242C31">
        <w:rPr>
          <w:rFonts w:ascii="Arial" w:hAnsi="Arial" w:cs="Arial"/>
          <w:szCs w:val="22"/>
        </w:rPr>
        <w:t xml:space="preserve">aterials and </w:t>
      </w:r>
      <w:r w:rsidR="00451F54" w:rsidRPr="00242C31">
        <w:rPr>
          <w:rFonts w:ascii="Arial" w:hAnsi="Arial" w:cs="Arial"/>
          <w:szCs w:val="22"/>
        </w:rPr>
        <w:t>e</w:t>
      </w:r>
      <w:r w:rsidRPr="00242C31">
        <w:rPr>
          <w:rFonts w:ascii="Arial" w:hAnsi="Arial" w:cs="Arial"/>
          <w:szCs w:val="22"/>
        </w:rPr>
        <w:t xml:space="preserve">lection </w:t>
      </w:r>
      <w:r w:rsidR="00451F54" w:rsidRPr="00242C31">
        <w:rPr>
          <w:rFonts w:ascii="Arial" w:hAnsi="Arial" w:cs="Arial"/>
          <w:szCs w:val="22"/>
        </w:rPr>
        <w:t>f</w:t>
      </w:r>
      <w:r w:rsidRPr="00242C31">
        <w:rPr>
          <w:rFonts w:ascii="Arial" w:hAnsi="Arial" w:cs="Arial"/>
          <w:szCs w:val="22"/>
        </w:rPr>
        <w:t>orms</w:t>
      </w:r>
      <w:bookmarkEnd w:id="38"/>
    </w:p>
    <w:p w14:paraId="6C2D3BB3" w14:textId="7193CB60" w:rsidR="00BA253D" w:rsidRPr="00242C31" w:rsidRDefault="000C29E1" w:rsidP="00242C31">
      <w:pPr>
        <w:widowControl/>
        <w:suppressAutoHyphens/>
        <w:ind w:left="360"/>
      </w:pPr>
      <w:r w:rsidRPr="00242C31">
        <w:t>422.2261(b), 423.2261(b)</w:t>
      </w:r>
    </w:p>
    <w:p w14:paraId="320F1C6C" w14:textId="77777777" w:rsidR="000C29E1" w:rsidRPr="00242C31" w:rsidRDefault="000C29E1" w:rsidP="00242C31">
      <w:pPr>
        <w:widowControl/>
        <w:suppressAutoHyphens/>
        <w:ind w:left="360"/>
      </w:pPr>
    </w:p>
    <w:p w14:paraId="0300132C" w14:textId="1BDFDAE1" w:rsidR="00473715" w:rsidRPr="00242C31" w:rsidRDefault="00473715" w:rsidP="00242C31">
      <w:pPr>
        <w:widowControl/>
        <w:suppressAutoHyphens/>
        <w:ind w:left="360"/>
      </w:pPr>
      <w:r w:rsidRPr="00242C31">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242C31">
        <w:t>iew Module and</w:t>
      </w:r>
      <w:r w:rsidRPr="00242C31">
        <w:t xml:space="preserve"> User Guide. </w:t>
      </w:r>
    </w:p>
    <w:p w14:paraId="52576B69" w14:textId="77777777" w:rsidR="00FC4CA1" w:rsidRPr="00242C31" w:rsidRDefault="00FC4CA1" w:rsidP="00242C31">
      <w:pPr>
        <w:widowControl/>
        <w:suppressAutoHyphens/>
      </w:pPr>
    </w:p>
    <w:p w14:paraId="3B03BA4F" w14:textId="48343029" w:rsidR="00FC4CA1" w:rsidRPr="00242C31" w:rsidRDefault="00DC239A" w:rsidP="00392C3E">
      <w:pPr>
        <w:pStyle w:val="Heading1"/>
        <w:keepNext/>
        <w:widowControl/>
        <w:suppressAutoHyphens/>
        <w:rPr>
          <w:rFonts w:ascii="Arial" w:hAnsi="Arial"/>
        </w:rPr>
      </w:pPr>
      <w:bookmarkStart w:id="39" w:name="Section_30.2_-_Standardization_of_Plan_N"/>
      <w:bookmarkStart w:id="40" w:name="_bookmark7"/>
      <w:bookmarkStart w:id="41" w:name="_Toc140207859"/>
      <w:bookmarkEnd w:id="39"/>
      <w:bookmarkEnd w:id="40"/>
      <w:r w:rsidRPr="00242C31">
        <w:rPr>
          <w:rFonts w:ascii="Arial" w:hAnsi="Arial"/>
        </w:rPr>
        <w:t xml:space="preserve">General </w:t>
      </w:r>
      <w:r w:rsidR="00451F54" w:rsidRPr="00242C31">
        <w:rPr>
          <w:rFonts w:ascii="Arial" w:hAnsi="Arial"/>
        </w:rPr>
        <w:t>C</w:t>
      </w:r>
      <w:r w:rsidRPr="00242C31">
        <w:rPr>
          <w:rFonts w:ascii="Arial" w:hAnsi="Arial"/>
        </w:rPr>
        <w:t xml:space="preserve">ommunications </w:t>
      </w:r>
      <w:r w:rsidR="00451F54" w:rsidRPr="00242C31">
        <w:rPr>
          <w:rFonts w:ascii="Arial" w:hAnsi="Arial"/>
        </w:rPr>
        <w:t>M</w:t>
      </w:r>
      <w:r w:rsidRPr="00242C31">
        <w:rPr>
          <w:rFonts w:ascii="Arial" w:hAnsi="Arial"/>
        </w:rPr>
        <w:t xml:space="preserve">aterials and </w:t>
      </w:r>
      <w:r w:rsidR="00451F54" w:rsidRPr="00242C31">
        <w:rPr>
          <w:rFonts w:ascii="Arial" w:hAnsi="Arial"/>
        </w:rPr>
        <w:t>A</w:t>
      </w:r>
      <w:r w:rsidRPr="00242C31">
        <w:rPr>
          <w:rFonts w:ascii="Arial" w:hAnsi="Arial"/>
        </w:rPr>
        <w:t xml:space="preserve">ctivities </w:t>
      </w:r>
      <w:r w:rsidR="00451F54" w:rsidRPr="00242C31">
        <w:rPr>
          <w:rFonts w:ascii="Arial" w:hAnsi="Arial"/>
        </w:rPr>
        <w:t>R</w:t>
      </w:r>
      <w:r w:rsidRPr="00242C31">
        <w:rPr>
          <w:rFonts w:ascii="Arial" w:hAnsi="Arial"/>
        </w:rPr>
        <w:t>equirements</w:t>
      </w:r>
      <w:bookmarkEnd w:id="41"/>
    </w:p>
    <w:p w14:paraId="22661F6A" w14:textId="7DA9D069" w:rsidR="00451F54" w:rsidRPr="00242C31" w:rsidRDefault="00451F54" w:rsidP="00392C3E">
      <w:pPr>
        <w:keepNext/>
        <w:widowControl/>
        <w:suppressAutoHyphens/>
      </w:pPr>
      <w:r w:rsidRPr="00242C31">
        <w:t>422.2262, 423.2262</w:t>
      </w:r>
    </w:p>
    <w:p w14:paraId="5DC93897" w14:textId="77777777" w:rsidR="00451F54" w:rsidRPr="00242C31" w:rsidRDefault="00451F54" w:rsidP="00392C3E">
      <w:pPr>
        <w:pStyle w:val="BodyText"/>
        <w:keepNext/>
        <w:widowControl/>
        <w:suppressAutoHyphens/>
      </w:pPr>
    </w:p>
    <w:p w14:paraId="39DF12D6" w14:textId="11219226" w:rsidR="00712817" w:rsidRPr="00242C31" w:rsidRDefault="00712817" w:rsidP="00392C3E">
      <w:pPr>
        <w:pStyle w:val="BodyText"/>
        <w:keepNext/>
        <w:widowControl/>
        <w:suppressAutoHyphens/>
      </w:pPr>
      <w:r w:rsidRPr="00242C31">
        <w:t>We clarify that an MMP is a “comparable plan as determined by the Secretary” as described in 422.2262(a)</w:t>
      </w:r>
      <w:r w:rsidR="0056115C" w:rsidRPr="00242C31">
        <w:t xml:space="preserve"> and is available only</w:t>
      </w:r>
      <w:r w:rsidR="00936390" w:rsidRPr="00242C31">
        <w:t xml:space="preserve"> to, designed for, and marketed</w:t>
      </w:r>
      <w:r w:rsidR="0056115C" w:rsidRPr="00242C31">
        <w:t xml:space="preserve"> to beneficiaries who are dually eligible for Medicare and Medicaid.</w:t>
      </w:r>
    </w:p>
    <w:p w14:paraId="640BF971" w14:textId="77777777" w:rsidR="00712817" w:rsidRPr="00242C31" w:rsidRDefault="00712817" w:rsidP="00242C31">
      <w:pPr>
        <w:pStyle w:val="BodyText"/>
        <w:widowControl/>
        <w:suppressAutoHyphens/>
      </w:pPr>
    </w:p>
    <w:p w14:paraId="190F4EAE" w14:textId="73B7E396" w:rsidR="00FC4CA1" w:rsidRPr="00242C31" w:rsidRDefault="00216BC5" w:rsidP="00242C31">
      <w:pPr>
        <w:widowControl/>
        <w:suppressAutoHyphens/>
      </w:pPr>
      <w:r w:rsidRPr="00242C31">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3B3520">
        <w:t xml:space="preserve">Financial Alignment Initiative </w:t>
      </w:r>
      <w:r w:rsidRPr="00242C31">
        <w:t xml:space="preserve">capitated model demonstration. MMPs must </w:t>
      </w:r>
      <w:r w:rsidR="003B3520">
        <w:t>include</w:t>
      </w:r>
      <w:r w:rsidR="003B3520" w:rsidRPr="00242C31">
        <w:t xml:space="preserve"> </w:t>
      </w:r>
      <w:r w:rsidRPr="00242C31">
        <w:t xml:space="preserve">the “Medicare-Medicaid Plan” plan type terminology </w:t>
      </w:r>
      <w:r w:rsidR="003B3520">
        <w:t>at the end of</w:t>
      </w:r>
      <w:r w:rsidR="003B3520" w:rsidRPr="00242C31">
        <w:t xml:space="preserve"> </w:t>
      </w:r>
      <w:r w:rsidRPr="00242C31">
        <w:t xml:space="preserve">their plan name at least once on the front page or </w:t>
      </w:r>
      <w:r w:rsidR="003B3520">
        <w:t xml:space="preserve">at the </w:t>
      </w:r>
      <w:r w:rsidRPr="00242C31">
        <w:t>beginning of each marketing piece, excluding envelopes.</w:t>
      </w:r>
      <w:r w:rsidR="006144EA" w:rsidRPr="00242C31">
        <w:t xml:space="preserve"> South Carolina also refers to MMPs as Medicare-Medicaid Plans and has provided additional information about branding for the demonstration.</w:t>
      </w:r>
    </w:p>
    <w:p w14:paraId="7B4A24DA" w14:textId="77777777" w:rsidR="00FC4CA1" w:rsidRPr="00242C31" w:rsidRDefault="00FC4CA1" w:rsidP="00242C31">
      <w:pPr>
        <w:widowControl/>
        <w:suppressAutoHyphens/>
      </w:pPr>
    </w:p>
    <w:p w14:paraId="4DF6EE04" w14:textId="73084F3B" w:rsidR="006144EA" w:rsidRPr="00242C31" w:rsidRDefault="006144EA" w:rsidP="00242C31">
      <w:pPr>
        <w:widowControl/>
        <w:suppressAutoHyphens/>
      </w:pPr>
      <w:r w:rsidRPr="00242C31">
        <w:t xml:space="preserve">To reduce beneficiary confusion, we also clarify that MMPs in South Carolina that offer Medicare Advantage products, including special needs plans (SNPs), in the same service area as their MMPs may not use the same plan marketing name for both </w:t>
      </w:r>
      <w:r w:rsidR="00914680" w:rsidRPr="00242C31">
        <w:t xml:space="preserve">of </w:t>
      </w:r>
      <w:r w:rsidRPr="00242C31">
        <w:t xml:space="preserve">those products. Thus, for </w:t>
      </w:r>
      <w:r w:rsidRPr="00242C31">
        <w:lastRenderedPageBreak/>
        <w:t>example, an organization offering both a SNP and an MMP in the same service area cannot use the same name – e.g., Acme Duals Care (HMO SNP) – for its SNP product as for its MMP product – e.g., Acme Duals Care (Medicare-Medicaid Plan).</w:t>
      </w:r>
    </w:p>
    <w:p w14:paraId="23981730" w14:textId="40EF8339" w:rsidR="003160C9" w:rsidRPr="00242C31" w:rsidRDefault="003160C9" w:rsidP="00242C31">
      <w:pPr>
        <w:widowControl/>
        <w:suppressAutoHyphens/>
      </w:pPr>
    </w:p>
    <w:p w14:paraId="3F89F4F4" w14:textId="4598A652" w:rsidR="003160C9" w:rsidRPr="00242C31" w:rsidRDefault="003160C9" w:rsidP="00242C31">
      <w:pPr>
        <w:pStyle w:val="Heading2"/>
        <w:keepNext w:val="0"/>
        <w:keepLines w:val="0"/>
        <w:widowControl/>
        <w:suppressAutoHyphens/>
        <w:rPr>
          <w:rFonts w:ascii="Arial" w:hAnsi="Arial" w:cs="Arial"/>
          <w:szCs w:val="22"/>
        </w:rPr>
      </w:pPr>
      <w:bookmarkStart w:id="42" w:name="_Toc140207860"/>
      <w:r w:rsidRPr="00242C31">
        <w:rPr>
          <w:rFonts w:ascii="Arial" w:hAnsi="Arial" w:cs="Arial"/>
          <w:szCs w:val="22"/>
        </w:rPr>
        <w:t>Product endorsements and testimonials</w:t>
      </w:r>
      <w:bookmarkEnd w:id="42"/>
    </w:p>
    <w:p w14:paraId="0C316412" w14:textId="3DFDE5C5" w:rsidR="003160C9" w:rsidRPr="00242C31" w:rsidRDefault="003160C9" w:rsidP="00242C31">
      <w:pPr>
        <w:widowControl/>
        <w:suppressAutoHyphens/>
        <w:ind w:left="360"/>
      </w:pPr>
      <w:r w:rsidRPr="00242C31">
        <w:t>422.2262(b), 423.2262(b)</w:t>
      </w:r>
    </w:p>
    <w:p w14:paraId="50648B03" w14:textId="1B492040" w:rsidR="003160C9" w:rsidRPr="00242C31" w:rsidRDefault="003160C9" w:rsidP="00242C31">
      <w:pPr>
        <w:widowControl/>
        <w:suppressAutoHyphens/>
        <w:ind w:left="360"/>
      </w:pPr>
    </w:p>
    <w:p w14:paraId="5F670626" w14:textId="00A6EFCB" w:rsidR="003160C9" w:rsidRPr="00242C31" w:rsidRDefault="003160C9" w:rsidP="00242C31">
      <w:pPr>
        <w:widowControl/>
        <w:suppressAutoHyphens/>
        <w:ind w:left="360"/>
      </w:pPr>
      <w:r w:rsidRPr="00242C31">
        <w:t>We clarify that an endorsement or testimonial cannot use negative testimonials about other plans, including MMPs.</w:t>
      </w:r>
    </w:p>
    <w:p w14:paraId="308F5761" w14:textId="330D11FC" w:rsidR="001816F7" w:rsidRPr="00242C31" w:rsidRDefault="001816F7" w:rsidP="00242C31">
      <w:pPr>
        <w:widowControl/>
        <w:suppressAutoHyphens/>
      </w:pPr>
    </w:p>
    <w:p w14:paraId="73468D49" w14:textId="4FF0471E" w:rsidR="00451F54" w:rsidRPr="00242C31" w:rsidRDefault="001816F7" w:rsidP="00242C31">
      <w:pPr>
        <w:pStyle w:val="Heading2"/>
        <w:keepNext w:val="0"/>
        <w:keepLines w:val="0"/>
        <w:widowControl/>
        <w:suppressAutoHyphens/>
        <w:rPr>
          <w:rFonts w:ascii="Arial" w:hAnsi="Arial" w:cs="Arial"/>
          <w:szCs w:val="22"/>
        </w:rPr>
      </w:pPr>
      <w:bookmarkStart w:id="43" w:name="_Toc140207861"/>
      <w:r w:rsidRPr="00242C31">
        <w:rPr>
          <w:rFonts w:ascii="Arial" w:hAnsi="Arial" w:cs="Arial"/>
          <w:szCs w:val="22"/>
        </w:rPr>
        <w:t>Requirements when including certain telephone numbers in materials</w:t>
      </w:r>
      <w:bookmarkEnd w:id="43"/>
    </w:p>
    <w:p w14:paraId="4A556BEC" w14:textId="77777777" w:rsidR="00451F54" w:rsidRPr="00242C31" w:rsidRDefault="00451F54" w:rsidP="00242C31">
      <w:pPr>
        <w:widowControl/>
        <w:suppressAutoHyphens/>
        <w:ind w:firstLine="360"/>
      </w:pPr>
      <w:r w:rsidRPr="00242C31">
        <w:t>422.2262(c), 423.2262(c)</w:t>
      </w:r>
    </w:p>
    <w:p w14:paraId="4695D725" w14:textId="2A1AD088" w:rsidR="001816F7" w:rsidRPr="00242C31" w:rsidRDefault="001816F7" w:rsidP="00242C31">
      <w:pPr>
        <w:widowControl/>
        <w:suppressAutoHyphens/>
        <w:ind w:firstLine="360"/>
      </w:pPr>
    </w:p>
    <w:p w14:paraId="41F53280" w14:textId="77777777" w:rsidR="006144EA" w:rsidRPr="00242C31" w:rsidRDefault="006144EA" w:rsidP="00242C31">
      <w:pPr>
        <w:widowControl/>
        <w:suppressAutoHyphens/>
        <w:ind w:left="360"/>
      </w:pPr>
      <w:r w:rsidRPr="00242C31">
        <w:t>In addition to the requirements of this section, MMPs must also provide the phone and TTY numbers and days and hours of operation information for South Carolina’s enrollment broker at least once in any marketing materials that are provided prior to the time of enrollment and where a customer service number is provided for current and prospective enrollees to call.</w:t>
      </w:r>
    </w:p>
    <w:p w14:paraId="5DC429DF" w14:textId="27A18F0B" w:rsidR="00BB66E8" w:rsidRPr="00242C31" w:rsidRDefault="00BB66E8" w:rsidP="00242C31">
      <w:pPr>
        <w:widowControl/>
        <w:suppressAutoHyphens/>
      </w:pPr>
    </w:p>
    <w:p w14:paraId="3BBC255B" w14:textId="0784CA24" w:rsidR="00BB66E8" w:rsidRPr="00242C31" w:rsidRDefault="00BB66E8" w:rsidP="00242C31">
      <w:pPr>
        <w:pStyle w:val="Heading2"/>
        <w:keepNext w:val="0"/>
        <w:keepLines w:val="0"/>
        <w:widowControl/>
        <w:suppressAutoHyphens/>
        <w:rPr>
          <w:rFonts w:ascii="Arial" w:hAnsi="Arial" w:cs="Arial"/>
          <w:szCs w:val="22"/>
        </w:rPr>
      </w:pPr>
      <w:bookmarkStart w:id="44" w:name="_Toc140207862"/>
      <w:r w:rsidRPr="00242C31">
        <w:rPr>
          <w:rFonts w:ascii="Arial" w:hAnsi="Arial" w:cs="Arial"/>
          <w:szCs w:val="22"/>
        </w:rPr>
        <w:t xml:space="preserve">Standardized </w:t>
      </w:r>
      <w:r w:rsidR="008C1812">
        <w:rPr>
          <w:rFonts w:ascii="Arial" w:hAnsi="Arial" w:cs="Arial"/>
          <w:szCs w:val="22"/>
        </w:rPr>
        <w:t>M</w:t>
      </w:r>
      <w:r w:rsidR="008C1812" w:rsidRPr="00242C31">
        <w:rPr>
          <w:rFonts w:ascii="Arial" w:hAnsi="Arial" w:cs="Arial"/>
          <w:szCs w:val="22"/>
        </w:rPr>
        <w:t xml:space="preserve">aterial </w:t>
      </w:r>
      <w:r w:rsidR="008C1812">
        <w:rPr>
          <w:rFonts w:ascii="Arial" w:hAnsi="Arial" w:cs="Arial"/>
          <w:szCs w:val="22"/>
        </w:rPr>
        <w:t>I</w:t>
      </w:r>
      <w:r w:rsidR="008C1812" w:rsidRPr="00242C31">
        <w:rPr>
          <w:rFonts w:ascii="Arial" w:hAnsi="Arial" w:cs="Arial"/>
          <w:szCs w:val="22"/>
        </w:rPr>
        <w:t xml:space="preserve">dentification </w:t>
      </w:r>
      <w:r w:rsidRPr="00242C31">
        <w:rPr>
          <w:rFonts w:ascii="Arial" w:hAnsi="Arial" w:cs="Arial"/>
          <w:szCs w:val="22"/>
        </w:rPr>
        <w:t>(SMID)</w:t>
      </w:r>
      <w:bookmarkEnd w:id="44"/>
    </w:p>
    <w:p w14:paraId="1EF818A3" w14:textId="0971A3B7" w:rsidR="00451F54" w:rsidRPr="00242C31" w:rsidRDefault="00451F54" w:rsidP="00242C31">
      <w:pPr>
        <w:widowControl/>
        <w:suppressAutoHyphens/>
        <w:ind w:firstLine="360"/>
      </w:pPr>
      <w:r w:rsidRPr="00242C31">
        <w:t>422.2262(d), 423.2262(d)</w:t>
      </w:r>
    </w:p>
    <w:p w14:paraId="67A25502" w14:textId="77777777" w:rsidR="00451F54" w:rsidRPr="00242C31" w:rsidRDefault="00451F54" w:rsidP="00242C31">
      <w:pPr>
        <w:widowControl/>
        <w:suppressAutoHyphens/>
        <w:ind w:firstLine="360"/>
      </w:pPr>
    </w:p>
    <w:p w14:paraId="2102BD22" w14:textId="424CA01E" w:rsidR="00EA7DFD" w:rsidRPr="00242C31" w:rsidRDefault="00A43050" w:rsidP="00242C31">
      <w:pPr>
        <w:widowControl/>
        <w:suppressAutoHyphens/>
        <w:ind w:left="360"/>
      </w:pPr>
      <w:r w:rsidRPr="00242C31">
        <w:t>The</w:t>
      </w:r>
      <w:r w:rsidR="00BF11F9" w:rsidRPr="00242C31">
        <w:t xml:space="preserve"> </w:t>
      </w:r>
      <w:r w:rsidRPr="00242C31">
        <w:t>provisions</w:t>
      </w:r>
      <w:r w:rsidR="00BF11F9" w:rsidRPr="00242C31">
        <w:t xml:space="preserve"> </w:t>
      </w:r>
      <w:r w:rsidRPr="00242C31">
        <w:t>in these subsections of the regulations are</w:t>
      </w:r>
      <w:r w:rsidR="00EA7DFD" w:rsidRPr="00242C31">
        <w:t xml:space="preserve"> modified as follows for MMPs:</w:t>
      </w:r>
    </w:p>
    <w:p w14:paraId="011E9520" w14:textId="77777777" w:rsidR="00EA7DFD" w:rsidRPr="00242C31" w:rsidRDefault="00EA7DFD" w:rsidP="00242C31">
      <w:pPr>
        <w:widowControl/>
        <w:suppressAutoHyphens/>
      </w:pPr>
    </w:p>
    <w:p w14:paraId="0D4BA2F4" w14:textId="0C4B81AD" w:rsidR="00EA7DFD" w:rsidRPr="00242C31" w:rsidRDefault="00EA7DFD" w:rsidP="00242C31">
      <w:pPr>
        <w:widowControl/>
        <w:suppressAutoHyphens/>
        <w:ind w:left="720" w:right="720"/>
      </w:pPr>
      <w:r w:rsidRPr="00242C31">
        <w:t xml:space="preserve">The </w:t>
      </w:r>
      <w:r w:rsidR="008C1812">
        <w:t>SM</w:t>
      </w:r>
      <w:r w:rsidRPr="00242C31">
        <w:t>ID is made up of two</w:t>
      </w:r>
      <w:r w:rsidR="00AB5EED" w:rsidRPr="00242C31">
        <w:t xml:space="preserve"> parts: (1) MMP contract number</w:t>
      </w:r>
      <w:r w:rsidRPr="00242C31">
        <w:t xml:space="preserve"> (i.e., H nu</w:t>
      </w:r>
      <w:r w:rsidR="00AB5EED" w:rsidRPr="00242C31">
        <w:t>mber) followed by an underscore</w:t>
      </w:r>
      <w:r w:rsidRPr="00242C31">
        <w:t xml:space="preserve"> and (2) any series of alphanumeric characters chosen at the discretion of the MMP. Use of the material ID on marketing materials must be immediately followed by the status of either approved or accepted (e.g., H1234_drugx38 Approved). </w:t>
      </w:r>
      <w:r w:rsidRPr="00242C31">
        <w:rPr>
          <w:b/>
        </w:rPr>
        <w:t>Note:</w:t>
      </w:r>
      <w:r w:rsidR="00C0791E" w:rsidRPr="00242C31">
        <w:rPr>
          <w:b/>
        </w:rPr>
        <w:t xml:space="preserve"> </w:t>
      </w:r>
      <w:r w:rsidRPr="00242C31">
        <w:t>MMPs should include an approved status only after the material is approved and not when submitting the material for review.</w:t>
      </w:r>
    </w:p>
    <w:p w14:paraId="29B71235" w14:textId="77777777" w:rsidR="00EA7DFD" w:rsidRPr="00242C31" w:rsidRDefault="00EA7DFD" w:rsidP="00242C31">
      <w:pPr>
        <w:widowControl/>
        <w:suppressAutoHyphens/>
      </w:pPr>
    </w:p>
    <w:p w14:paraId="3752E349" w14:textId="6D90264E" w:rsidR="001968FA" w:rsidRPr="00242C31" w:rsidRDefault="001968FA" w:rsidP="00242C31">
      <w:pPr>
        <w:widowControl/>
        <w:suppressAutoHyphens/>
        <w:ind w:left="360"/>
      </w:pPr>
      <w:r w:rsidRPr="00242C31">
        <w:t>We clarify that multi-plan materials are not applicable to MMPs.</w:t>
      </w:r>
    </w:p>
    <w:p w14:paraId="58654F16" w14:textId="77777777" w:rsidR="001968FA" w:rsidRPr="00242C31" w:rsidRDefault="001968FA" w:rsidP="00242C31">
      <w:pPr>
        <w:widowControl/>
        <w:suppressAutoHyphens/>
        <w:ind w:left="360"/>
      </w:pPr>
    </w:p>
    <w:p w14:paraId="0FDECB8D" w14:textId="53285658" w:rsidR="005F4D64" w:rsidRPr="00242C31" w:rsidRDefault="00EA7DFD" w:rsidP="00242C31">
      <w:pPr>
        <w:widowControl/>
        <w:suppressAutoHyphens/>
        <w:ind w:left="360"/>
      </w:pPr>
      <w:r w:rsidRPr="00242C31">
        <w:t>In addition,</w:t>
      </w:r>
      <w:r w:rsidRPr="00242C31" w:rsidDel="00116545">
        <w:t xml:space="preserve"> </w:t>
      </w:r>
      <w:r w:rsidRPr="00242C31">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242C31" w:rsidRDefault="007C6D51" w:rsidP="00242C31">
      <w:pPr>
        <w:widowControl/>
        <w:suppressAutoHyphens/>
      </w:pPr>
    </w:p>
    <w:p w14:paraId="39FCD1EE" w14:textId="43FA75D6" w:rsidR="00E54EF1" w:rsidRPr="00242C31" w:rsidRDefault="00E54EF1" w:rsidP="00242C31">
      <w:pPr>
        <w:pStyle w:val="Heading1"/>
        <w:widowControl/>
        <w:suppressAutoHyphens/>
        <w:rPr>
          <w:rFonts w:ascii="Arial" w:hAnsi="Arial"/>
        </w:rPr>
      </w:pPr>
      <w:bookmarkStart w:id="45" w:name="_Toc140207863"/>
      <w:bookmarkStart w:id="46" w:name="_Toc16663954"/>
      <w:r w:rsidRPr="00242C31">
        <w:rPr>
          <w:rFonts w:ascii="Arial" w:hAnsi="Arial"/>
        </w:rPr>
        <w:t xml:space="preserve">General </w:t>
      </w:r>
      <w:r w:rsidR="000C3232" w:rsidRPr="00242C31">
        <w:rPr>
          <w:rFonts w:ascii="Arial" w:hAnsi="Arial"/>
        </w:rPr>
        <w:t>M</w:t>
      </w:r>
      <w:r w:rsidRPr="00242C31">
        <w:rPr>
          <w:rFonts w:ascii="Arial" w:hAnsi="Arial"/>
        </w:rPr>
        <w:t xml:space="preserve">arketing </w:t>
      </w:r>
      <w:r w:rsidR="000C3232" w:rsidRPr="00242C31">
        <w:rPr>
          <w:rFonts w:ascii="Arial" w:hAnsi="Arial"/>
        </w:rPr>
        <w:t>R</w:t>
      </w:r>
      <w:r w:rsidRPr="00242C31">
        <w:rPr>
          <w:rFonts w:ascii="Arial" w:hAnsi="Arial"/>
        </w:rPr>
        <w:t>equirements</w:t>
      </w:r>
      <w:bookmarkEnd w:id="45"/>
    </w:p>
    <w:p w14:paraId="6A32EC64" w14:textId="6EE039A4" w:rsidR="000C3232" w:rsidRPr="00242C31" w:rsidRDefault="000C3232" w:rsidP="00242C31">
      <w:pPr>
        <w:widowControl/>
        <w:suppressAutoHyphens/>
      </w:pPr>
      <w:r w:rsidRPr="00242C31">
        <w:t>422.2263, 423.2263</w:t>
      </w:r>
    </w:p>
    <w:bookmarkEnd w:id="46"/>
    <w:p w14:paraId="77341186" w14:textId="7E617264" w:rsidR="005F4D64" w:rsidRPr="00242C31" w:rsidRDefault="005F4D64" w:rsidP="00242C31">
      <w:pPr>
        <w:widowControl/>
        <w:suppressAutoHyphens/>
      </w:pPr>
    </w:p>
    <w:p w14:paraId="189244B5" w14:textId="09A166FA" w:rsidR="000C3232" w:rsidRPr="00242C31" w:rsidRDefault="00FA31D6" w:rsidP="00242C31">
      <w:pPr>
        <w:pStyle w:val="Heading2"/>
        <w:keepNext w:val="0"/>
        <w:keepLines w:val="0"/>
        <w:widowControl/>
        <w:suppressAutoHyphens/>
        <w:rPr>
          <w:rFonts w:ascii="Arial" w:hAnsi="Arial" w:cs="Arial"/>
          <w:szCs w:val="22"/>
        </w:rPr>
      </w:pPr>
      <w:bookmarkStart w:id="47" w:name="_Toc140207864"/>
      <w:r w:rsidRPr="00242C31">
        <w:rPr>
          <w:rFonts w:ascii="Arial" w:hAnsi="Arial" w:cs="Arial"/>
          <w:szCs w:val="22"/>
        </w:rPr>
        <w:t>Star R</w:t>
      </w:r>
      <w:r w:rsidR="005F4D64" w:rsidRPr="00242C31">
        <w:rPr>
          <w:rFonts w:ascii="Arial" w:hAnsi="Arial" w:cs="Arial"/>
          <w:szCs w:val="22"/>
        </w:rPr>
        <w:t>atings</w:t>
      </w:r>
      <w:bookmarkEnd w:id="47"/>
    </w:p>
    <w:p w14:paraId="239142B5" w14:textId="4A9E94B8" w:rsidR="005F4D64" w:rsidRPr="00242C31" w:rsidRDefault="000C3232" w:rsidP="00242C31">
      <w:pPr>
        <w:widowControl/>
        <w:suppressAutoHyphens/>
        <w:ind w:left="360"/>
      </w:pPr>
      <w:r w:rsidRPr="00242C31">
        <w:t>422.2263(c), 423.2263(c)</w:t>
      </w:r>
    </w:p>
    <w:p w14:paraId="6DA74793" w14:textId="77777777" w:rsidR="000C3232" w:rsidRPr="00242C31" w:rsidRDefault="000C3232" w:rsidP="00242C31">
      <w:pPr>
        <w:widowControl/>
        <w:suppressAutoHyphens/>
        <w:ind w:left="360"/>
      </w:pPr>
    </w:p>
    <w:p w14:paraId="1D9DD3AA" w14:textId="33446E87" w:rsidR="00D811CD" w:rsidRPr="00242C31" w:rsidRDefault="005F4D64" w:rsidP="00242C31">
      <w:pPr>
        <w:pStyle w:val="BodyText"/>
        <w:widowControl/>
        <w:suppressAutoHyphens/>
        <w:ind w:left="360"/>
      </w:pPr>
      <w:r w:rsidRPr="00242C31">
        <w:t xml:space="preserve">MMPs are not subject to the Star Ratings requirements in these </w:t>
      </w:r>
      <w:r w:rsidR="00E17E4A" w:rsidRPr="00242C31">
        <w:t>sub</w:t>
      </w:r>
      <w:r w:rsidRPr="00242C31">
        <w:t>sections</w:t>
      </w:r>
      <w:r w:rsidR="00105184" w:rsidRPr="00242C31">
        <w:t xml:space="preserve"> of the regulations</w:t>
      </w:r>
      <w:r w:rsidRPr="00242C31">
        <w:t xml:space="preserve">. </w:t>
      </w:r>
      <w:r w:rsidR="00D811CD" w:rsidRPr="00242C31">
        <w:t xml:space="preserve">Therefore, </w:t>
      </w:r>
      <w:r w:rsidR="00105184" w:rsidRPr="00242C31">
        <w:t xml:space="preserve">we clarify </w:t>
      </w:r>
      <w:r w:rsidR="00A43050" w:rsidRPr="00242C31">
        <w:t>the provisions in</w:t>
      </w:r>
      <w:r w:rsidR="00D811CD" w:rsidRPr="00242C31">
        <w:t xml:space="preserve"> </w:t>
      </w:r>
      <w:r w:rsidR="00A43050" w:rsidRPr="00242C31">
        <w:t>these sub</w:t>
      </w:r>
      <w:r w:rsidR="00D811CD" w:rsidRPr="00242C31">
        <w:t>sections do not apply to MMPs.</w:t>
      </w:r>
    </w:p>
    <w:p w14:paraId="1777D22E" w14:textId="373C4131" w:rsidR="001816F7" w:rsidRPr="00242C31" w:rsidRDefault="001816F7" w:rsidP="00242C31">
      <w:pPr>
        <w:pStyle w:val="BodyText"/>
        <w:widowControl/>
        <w:suppressAutoHyphens/>
      </w:pPr>
    </w:p>
    <w:p w14:paraId="2C1B36D2" w14:textId="13091FD1" w:rsidR="000C3232" w:rsidRPr="00242C31" w:rsidRDefault="00D40F1F" w:rsidP="00242C31">
      <w:pPr>
        <w:pStyle w:val="Heading1"/>
        <w:widowControl/>
        <w:suppressAutoHyphens/>
        <w:rPr>
          <w:rFonts w:ascii="Arial" w:hAnsi="Arial"/>
        </w:rPr>
      </w:pPr>
      <w:bookmarkStart w:id="48" w:name="Section_30.3_-_Non-English_Speaking_Popu"/>
      <w:bookmarkStart w:id="49" w:name="_bookmark9"/>
      <w:bookmarkStart w:id="50" w:name="_Toc140207865"/>
      <w:bookmarkStart w:id="51" w:name="_Toc16663952"/>
      <w:bookmarkEnd w:id="48"/>
      <w:bookmarkEnd w:id="49"/>
      <w:r w:rsidRPr="00242C31">
        <w:rPr>
          <w:rFonts w:ascii="Arial" w:hAnsi="Arial"/>
        </w:rPr>
        <w:lastRenderedPageBreak/>
        <w:t xml:space="preserve">Beneficiary </w:t>
      </w:r>
      <w:r w:rsidR="000C3232" w:rsidRPr="00242C31">
        <w:rPr>
          <w:rFonts w:ascii="Arial" w:hAnsi="Arial"/>
        </w:rPr>
        <w:t>C</w:t>
      </w:r>
      <w:r w:rsidRPr="00242C31">
        <w:rPr>
          <w:rFonts w:ascii="Arial" w:hAnsi="Arial"/>
        </w:rPr>
        <w:t>ontact</w:t>
      </w:r>
      <w:bookmarkEnd w:id="50"/>
    </w:p>
    <w:p w14:paraId="71DA2A8A" w14:textId="0FF453B1" w:rsidR="00D40F1F" w:rsidRPr="00242C31" w:rsidRDefault="000C3232" w:rsidP="00242C31">
      <w:pPr>
        <w:widowControl/>
        <w:suppressAutoHyphens/>
      </w:pPr>
      <w:r w:rsidRPr="00242C31">
        <w:t>422.2264, 423.2264</w:t>
      </w:r>
    </w:p>
    <w:p w14:paraId="2B3B5431" w14:textId="77777777" w:rsidR="000C3232" w:rsidRPr="00242C31" w:rsidRDefault="000C3232" w:rsidP="00242C31">
      <w:pPr>
        <w:widowControl/>
        <w:suppressAutoHyphens/>
      </w:pPr>
    </w:p>
    <w:p w14:paraId="2E7F2657" w14:textId="51C43DBF" w:rsidR="000C3232" w:rsidRPr="00242C31" w:rsidRDefault="001816F7" w:rsidP="00242C31">
      <w:pPr>
        <w:pStyle w:val="Heading2"/>
        <w:keepNext w:val="0"/>
        <w:keepLines w:val="0"/>
        <w:widowControl/>
        <w:suppressAutoHyphens/>
        <w:rPr>
          <w:rFonts w:ascii="Arial" w:hAnsi="Arial" w:cs="Arial"/>
          <w:szCs w:val="22"/>
        </w:rPr>
      </w:pPr>
      <w:bookmarkStart w:id="52" w:name="_Toc140207866"/>
      <w:bookmarkEnd w:id="51"/>
      <w:r w:rsidRPr="00242C31">
        <w:rPr>
          <w:rFonts w:ascii="Arial" w:hAnsi="Arial" w:cs="Arial"/>
          <w:szCs w:val="22"/>
        </w:rPr>
        <w:t>Unsolicited contact</w:t>
      </w:r>
      <w:bookmarkEnd w:id="52"/>
    </w:p>
    <w:p w14:paraId="1A457425" w14:textId="584F9BD3" w:rsidR="001816F7" w:rsidRPr="00242C31" w:rsidRDefault="000C3232" w:rsidP="00242C31">
      <w:pPr>
        <w:widowControl/>
        <w:suppressAutoHyphens/>
        <w:ind w:left="360"/>
      </w:pPr>
      <w:r w:rsidRPr="00242C31">
        <w:t>422.2264(a), 423.2264(a)</w:t>
      </w:r>
    </w:p>
    <w:p w14:paraId="53498855" w14:textId="3AEAAA4D" w:rsidR="009A05DF" w:rsidRPr="00242C31" w:rsidRDefault="00CE6E0E" w:rsidP="00242C31">
      <w:pPr>
        <w:widowControl/>
        <w:suppressAutoHyphens/>
        <w:ind w:left="360"/>
      </w:pPr>
      <w:r w:rsidRPr="00242C31">
        <w:t>We clarify that MMPs are permitted to initiate electronic communications only with current enrollees.</w:t>
      </w:r>
    </w:p>
    <w:p w14:paraId="5D09DAA1" w14:textId="77777777" w:rsidR="009A05DF" w:rsidRPr="00242C31" w:rsidRDefault="009A05DF" w:rsidP="00242C31">
      <w:pPr>
        <w:widowControl/>
        <w:suppressAutoHyphens/>
        <w:ind w:left="360"/>
      </w:pPr>
    </w:p>
    <w:p w14:paraId="4D7FC13E" w14:textId="639CF76E" w:rsidR="00D811CD" w:rsidRPr="00242C31" w:rsidRDefault="00D811CD" w:rsidP="00242C31">
      <w:pPr>
        <w:widowControl/>
        <w:suppressAutoHyphens/>
        <w:ind w:left="360"/>
      </w:pPr>
      <w:r w:rsidRPr="00242C3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w:t>
      </w:r>
      <w:r w:rsidR="00CE6E0E" w:rsidRPr="00242C31">
        <w:t>and, therefore, is permissible.</w:t>
      </w:r>
    </w:p>
    <w:p w14:paraId="39253599" w14:textId="77777777" w:rsidR="00D811CD" w:rsidRPr="00242C31" w:rsidRDefault="00D811CD" w:rsidP="00242C31">
      <w:pPr>
        <w:widowControl/>
        <w:suppressAutoHyphens/>
      </w:pPr>
    </w:p>
    <w:p w14:paraId="638612C2" w14:textId="537B0827" w:rsidR="00D811CD" w:rsidRPr="00242C31" w:rsidRDefault="00D811CD" w:rsidP="00242C31">
      <w:pPr>
        <w:widowControl/>
        <w:suppressAutoHyphens/>
        <w:ind w:left="360"/>
      </w:pPr>
      <w:r w:rsidRPr="00242C31">
        <w:t xml:space="preserve">In addition to the </w:t>
      </w:r>
      <w:r w:rsidR="00AA7E60" w:rsidRPr="00242C31">
        <w:t>provisions of these subsections of the regulations</w:t>
      </w:r>
      <w:r w:rsidRPr="00242C31">
        <w:t>, MMPs conducting permitted unsolicited marketing activities, such as through email</w:t>
      </w:r>
      <w:r w:rsidR="002E3495" w:rsidRPr="00242C31">
        <w:t xml:space="preserve"> for current enrol</w:t>
      </w:r>
      <w:r w:rsidR="0019004D" w:rsidRPr="00242C31">
        <w:t>l</w:t>
      </w:r>
      <w:r w:rsidR="002E3495" w:rsidRPr="00242C31">
        <w:t>ees</w:t>
      </w:r>
      <w:r w:rsidRPr="00242C31">
        <w:t xml:space="preserve"> (provided that they include an opt-out function), conventional mail</w:t>
      </w:r>
      <w:r w:rsidR="002E3495" w:rsidRPr="00242C31">
        <w:t>,</w:t>
      </w:r>
      <w:r w:rsidRPr="00242C31">
        <w:t xml:space="preserve"> and other print media, are required to include the </w:t>
      </w:r>
      <w:r w:rsidR="002E3495" w:rsidRPr="00242C31">
        <w:t>unsolicited marketing materials disclaimer in Appendix B</w:t>
      </w:r>
      <w:r w:rsidRPr="00242C31">
        <w:t xml:space="preserve"> on all </w:t>
      </w:r>
      <w:r w:rsidR="002E3495" w:rsidRPr="00242C31">
        <w:t>materials used for that purpose.</w:t>
      </w:r>
    </w:p>
    <w:p w14:paraId="468701B1" w14:textId="79B899F7" w:rsidR="00D811CD" w:rsidRPr="00242C31" w:rsidRDefault="00D811CD" w:rsidP="00242C31">
      <w:pPr>
        <w:widowControl/>
        <w:suppressAutoHyphens/>
      </w:pPr>
    </w:p>
    <w:p w14:paraId="4458BBCB" w14:textId="31478C84" w:rsidR="00D811CD" w:rsidRPr="00242C31" w:rsidRDefault="00C71414" w:rsidP="00242C31">
      <w:pPr>
        <w:widowControl/>
        <w:suppressAutoHyphens/>
        <w:ind w:left="360"/>
      </w:pPr>
      <w:r w:rsidRPr="00242C31">
        <w:t>For purposes of these subsections of the regulations</w:t>
      </w:r>
      <w:r w:rsidR="00D811CD" w:rsidRPr="00242C31">
        <w:t>, enrollment materials sent to passively enrolled individuals are not considered marketing through unsolicited contact.</w:t>
      </w:r>
    </w:p>
    <w:p w14:paraId="17770A0F" w14:textId="754A414C" w:rsidR="00FC4CA1" w:rsidRPr="00242C31" w:rsidRDefault="00FC4CA1" w:rsidP="00242C31">
      <w:pPr>
        <w:widowControl/>
        <w:suppressAutoHyphens/>
      </w:pPr>
    </w:p>
    <w:p w14:paraId="31AD103F" w14:textId="77777777" w:rsidR="004A329D" w:rsidRPr="00242C31" w:rsidRDefault="00FC023D" w:rsidP="00242C31">
      <w:pPr>
        <w:pStyle w:val="Heading2"/>
        <w:keepNext w:val="0"/>
        <w:keepLines w:val="0"/>
        <w:widowControl/>
        <w:suppressAutoHyphens/>
        <w:rPr>
          <w:rFonts w:ascii="Arial" w:hAnsi="Arial" w:cs="Arial"/>
          <w:szCs w:val="22"/>
        </w:rPr>
      </w:pPr>
      <w:bookmarkStart w:id="53" w:name="_Toc140207867"/>
      <w:r w:rsidRPr="00242C31">
        <w:rPr>
          <w:rFonts w:ascii="Arial" w:hAnsi="Arial" w:cs="Arial"/>
          <w:szCs w:val="22"/>
        </w:rPr>
        <w:t>Contact for plan business</w:t>
      </w:r>
      <w:bookmarkEnd w:id="53"/>
    </w:p>
    <w:p w14:paraId="6F5437E2" w14:textId="477A4EDE" w:rsidR="00FC4CA1" w:rsidRPr="00242C31" w:rsidRDefault="004A329D" w:rsidP="00242C31">
      <w:pPr>
        <w:widowControl/>
        <w:suppressAutoHyphens/>
        <w:ind w:left="360"/>
      </w:pPr>
      <w:r w:rsidRPr="00242C31">
        <w:t>422.2264(b), 423.2264(b)</w:t>
      </w:r>
      <w:r w:rsidR="00FC023D" w:rsidRPr="00242C31" w:rsidDel="00FC023D">
        <w:t xml:space="preserve"> </w:t>
      </w:r>
    </w:p>
    <w:p w14:paraId="681A3B13" w14:textId="77777777" w:rsidR="009318AC" w:rsidRPr="00242C31" w:rsidRDefault="009318AC" w:rsidP="00242C31">
      <w:pPr>
        <w:pStyle w:val="BodyText"/>
        <w:widowControl/>
        <w:suppressAutoHyphens/>
        <w:ind w:left="360"/>
      </w:pPr>
    </w:p>
    <w:p w14:paraId="0CF0D350" w14:textId="503A4FF5" w:rsidR="00FC4CA1" w:rsidRPr="00242C31" w:rsidRDefault="00216BC5" w:rsidP="00242C31">
      <w:pPr>
        <w:pStyle w:val="BodyText"/>
        <w:widowControl/>
        <w:suppressAutoHyphens/>
        <w:ind w:left="360"/>
      </w:pPr>
      <w:r w:rsidRPr="00242C31">
        <w:t xml:space="preserve">The requirements of </w:t>
      </w:r>
      <w:r w:rsidR="0028312A" w:rsidRPr="00242C31">
        <w:t xml:space="preserve">these </w:t>
      </w:r>
      <w:r w:rsidR="00AA7E60" w:rsidRPr="00242C31">
        <w:t>sub</w:t>
      </w:r>
      <w:r w:rsidR="0028312A" w:rsidRPr="00242C31">
        <w:t>sections</w:t>
      </w:r>
      <w:r w:rsidRPr="00242C31">
        <w:t xml:space="preserve"> </w:t>
      </w:r>
      <w:r w:rsidR="00AA7E60" w:rsidRPr="00242C31">
        <w:t xml:space="preserve">of the regulations </w:t>
      </w:r>
      <w:r w:rsidRPr="00242C31">
        <w:t>apply with the following clarifications and modifications:</w:t>
      </w:r>
    </w:p>
    <w:p w14:paraId="0DE7616F" w14:textId="77777777" w:rsidR="00FC4CA1" w:rsidRPr="00242C31" w:rsidRDefault="00FC4CA1" w:rsidP="00242C31">
      <w:pPr>
        <w:widowControl/>
        <w:suppressAutoHyphens/>
      </w:pPr>
    </w:p>
    <w:p w14:paraId="009189BD" w14:textId="77777777" w:rsidR="00FC4CA1" w:rsidRPr="00242C31" w:rsidRDefault="00216BC5" w:rsidP="00242C31">
      <w:pPr>
        <w:pStyle w:val="ListParagraph"/>
        <w:widowControl/>
        <w:numPr>
          <w:ilvl w:val="2"/>
          <w:numId w:val="3"/>
        </w:numPr>
        <w:tabs>
          <w:tab w:val="left" w:pos="841"/>
        </w:tabs>
        <w:suppressAutoHyphens/>
        <w:ind w:left="720" w:right="720" w:hanging="360"/>
      </w:pPr>
      <w:r w:rsidRPr="00242C31">
        <w:t xml:space="preserve">MMPs may not call current </w:t>
      </w:r>
      <w:r w:rsidRPr="00242C31">
        <w:rPr>
          <w:spacing w:val="-2"/>
        </w:rPr>
        <w:t xml:space="preserve">MMP </w:t>
      </w:r>
      <w:r w:rsidRPr="00242C31">
        <w:t>enrollees to promote other Medicare plan types. Information about other Medicare plan types can only be provided at the</w:t>
      </w:r>
      <w:r w:rsidRPr="00242C31">
        <w:rPr>
          <w:spacing w:val="-31"/>
        </w:rPr>
        <w:t xml:space="preserve"> </w:t>
      </w:r>
      <w:r w:rsidRPr="00242C31">
        <w:t>proactive request of a current MMP</w:t>
      </w:r>
      <w:r w:rsidRPr="00242C31">
        <w:rPr>
          <w:spacing w:val="-13"/>
        </w:rPr>
        <w:t xml:space="preserve"> </w:t>
      </w:r>
      <w:r w:rsidRPr="00242C31">
        <w:t>enrollee.</w:t>
      </w:r>
    </w:p>
    <w:p w14:paraId="6A5DC3CA" w14:textId="77777777" w:rsidR="00FC4CA1" w:rsidRPr="00242C31" w:rsidRDefault="00FC4CA1" w:rsidP="00242C31">
      <w:pPr>
        <w:pStyle w:val="BodyText"/>
        <w:widowControl/>
        <w:suppressAutoHyphens/>
        <w:ind w:left="720" w:right="720" w:hanging="360"/>
      </w:pPr>
    </w:p>
    <w:p w14:paraId="1F9A6489" w14:textId="171F2061" w:rsidR="00FC4CA1" w:rsidRPr="00242C31" w:rsidRDefault="00216BC5" w:rsidP="00242C31">
      <w:pPr>
        <w:pStyle w:val="ListParagraph"/>
        <w:widowControl/>
        <w:numPr>
          <w:ilvl w:val="2"/>
          <w:numId w:val="3"/>
        </w:numPr>
        <w:tabs>
          <w:tab w:val="left" w:pos="840"/>
          <w:tab w:val="left" w:pos="841"/>
        </w:tabs>
        <w:suppressAutoHyphens/>
        <w:ind w:left="720" w:right="720" w:hanging="360"/>
      </w:pPr>
      <w:r w:rsidRPr="00242C31">
        <w:t xml:space="preserve">Organizations that offer non-MMP and </w:t>
      </w:r>
      <w:r w:rsidRPr="00242C31">
        <w:rPr>
          <w:spacing w:val="-2"/>
        </w:rPr>
        <w:t xml:space="preserve">MMP </w:t>
      </w:r>
      <w:r w:rsidRPr="00242C31">
        <w:t xml:space="preserve">products may call their current </w:t>
      </w:r>
      <w:r w:rsidRPr="00242C31">
        <w:rPr>
          <w:spacing w:val="-3"/>
        </w:rPr>
        <w:t xml:space="preserve">non-MMP </w:t>
      </w:r>
      <w:r w:rsidRPr="00242C31">
        <w:t>enrollees (</w:t>
      </w:r>
      <w:r w:rsidR="00060211" w:rsidRPr="00242C31">
        <w:t>e.g.</w:t>
      </w:r>
      <w:r w:rsidRPr="00242C31">
        <w:t>, those in Medicaid managed care products), including</w:t>
      </w:r>
      <w:r w:rsidRPr="00242C31">
        <w:rPr>
          <w:spacing w:val="-37"/>
        </w:rPr>
        <w:t xml:space="preserve"> </w:t>
      </w:r>
      <w:r w:rsidRPr="00242C31">
        <w:t>individuals who have previously opted out of passive enrollment into an MMP, to promote their MMP</w:t>
      </w:r>
      <w:r w:rsidRPr="00242C31">
        <w:rPr>
          <w:spacing w:val="-5"/>
        </w:rPr>
        <w:t xml:space="preserve"> </w:t>
      </w:r>
      <w:r w:rsidRPr="00242C31">
        <w:t>offerings.</w:t>
      </w:r>
    </w:p>
    <w:p w14:paraId="5BB93985" w14:textId="061D15E7" w:rsidR="00060211" w:rsidRPr="00242C31" w:rsidRDefault="00216BC5" w:rsidP="00242C31">
      <w:pPr>
        <w:pStyle w:val="ListParagraph"/>
        <w:widowControl/>
        <w:numPr>
          <w:ilvl w:val="0"/>
          <w:numId w:val="45"/>
        </w:numPr>
        <w:suppressAutoHyphens/>
        <w:autoSpaceDE/>
        <w:autoSpaceDN/>
        <w:spacing w:before="240" w:after="240"/>
      </w:pPr>
      <w:r w:rsidRPr="00242C31">
        <w:t xml:space="preserve">Plans may use reasonable efforts to contact current non-MMP enrollees who are eligible for </w:t>
      </w:r>
      <w:r w:rsidRPr="00242C31">
        <w:rPr>
          <w:spacing w:val="-2"/>
        </w:rPr>
        <w:t xml:space="preserve">MMP </w:t>
      </w:r>
      <w:r w:rsidRPr="00242C31">
        <w:t xml:space="preserve">enrollment to provide information about their </w:t>
      </w:r>
      <w:r w:rsidRPr="00242C31">
        <w:rPr>
          <w:spacing w:val="-2"/>
        </w:rPr>
        <w:t xml:space="preserve">MMP </w:t>
      </w:r>
      <w:r w:rsidRPr="00242C31">
        <w:t xml:space="preserve">products. Callers with questions about other Medicare program options should be warm transferred to 1-800-MEDICARE or to </w:t>
      </w:r>
      <w:r w:rsidR="002E3495" w:rsidRPr="00242C31">
        <w:t>the Insurance Counseling Assistance and Referrals for Elders (I-CARE) program. I-CARE is the State Health Insurance Assistance Program (SHIP) in South Carolina, and contact information is in Chapter 2 of the EOC (Member Handbook).</w:t>
      </w:r>
    </w:p>
    <w:p w14:paraId="5A53FF3E" w14:textId="77777777" w:rsidR="00200C12" w:rsidRPr="00242C31" w:rsidRDefault="00200C12" w:rsidP="00242C31">
      <w:pPr>
        <w:pStyle w:val="ListParagraph"/>
        <w:widowControl/>
        <w:numPr>
          <w:ilvl w:val="0"/>
          <w:numId w:val="45"/>
        </w:numPr>
        <w:suppressAutoHyphens/>
        <w:autoSpaceDE/>
        <w:autoSpaceDN/>
        <w:spacing w:before="240"/>
        <w:contextualSpacing/>
      </w:pPr>
      <w:r w:rsidRPr="00242C31">
        <w:t xml:space="preserve">MMPs may call enrollees who are in the process of disenrolling </w:t>
      </w:r>
      <w:r w:rsidRPr="00242C31">
        <w:rPr>
          <w:b/>
        </w:rPr>
        <w:t>before</w:t>
      </w:r>
      <w:r w:rsidRPr="00242C31">
        <w:t xml:space="preserve"> the disenrollment effective date to conduct disenrollment surveys for quality improvement purposes. This is consistent with South Carolina Healthy Connections Medicaid policy in other program areas and allows contact with members solely for the purpose of learning the reasons for disenrollment. It is not permissible to engage in discussions to change the enrollee’s choice to disenroll.</w:t>
      </w:r>
    </w:p>
    <w:p w14:paraId="4B833A9B" w14:textId="5C038B4E" w:rsidR="0080233E" w:rsidRPr="00242C31" w:rsidRDefault="0080233E" w:rsidP="00242C31">
      <w:pPr>
        <w:widowControl/>
        <w:tabs>
          <w:tab w:val="left" w:pos="820"/>
          <w:tab w:val="left" w:pos="821"/>
        </w:tabs>
        <w:suppressAutoHyphens/>
        <w:ind w:right="720"/>
      </w:pPr>
    </w:p>
    <w:p w14:paraId="664B52AD" w14:textId="25C03068" w:rsidR="00FC4CA1" w:rsidRPr="00242C31" w:rsidRDefault="00BD580E" w:rsidP="00242C31">
      <w:pPr>
        <w:pStyle w:val="Heading2"/>
        <w:keepNext w:val="0"/>
        <w:keepLines w:val="0"/>
        <w:widowControl/>
        <w:suppressAutoHyphens/>
        <w:rPr>
          <w:rFonts w:ascii="Arial" w:hAnsi="Arial" w:cs="Arial"/>
          <w:szCs w:val="22"/>
        </w:rPr>
      </w:pPr>
      <w:bookmarkStart w:id="54" w:name="Section_40.4_-_Nominal_Gifts"/>
      <w:bookmarkStart w:id="55" w:name="_bookmark15"/>
      <w:bookmarkStart w:id="56" w:name="_Toc140207868"/>
      <w:bookmarkEnd w:id="54"/>
      <w:bookmarkEnd w:id="55"/>
      <w:r w:rsidRPr="00242C31">
        <w:rPr>
          <w:rFonts w:ascii="Arial" w:hAnsi="Arial" w:cs="Arial"/>
          <w:szCs w:val="22"/>
        </w:rPr>
        <w:t>Events with beneficiaries</w:t>
      </w:r>
      <w:bookmarkEnd w:id="56"/>
    </w:p>
    <w:p w14:paraId="590DBB48" w14:textId="6A614DC3" w:rsidR="004A329D" w:rsidRPr="00242C31" w:rsidRDefault="004A329D" w:rsidP="00242C31">
      <w:pPr>
        <w:widowControl/>
        <w:suppressAutoHyphens/>
        <w:ind w:left="360"/>
      </w:pPr>
      <w:r w:rsidRPr="00242C31">
        <w:t>422.2264(c), 423.2264(c)</w:t>
      </w:r>
    </w:p>
    <w:p w14:paraId="13D9AD0A" w14:textId="126C14C6" w:rsidR="00E01104" w:rsidRPr="00242C31" w:rsidRDefault="00E01104" w:rsidP="00242C31">
      <w:pPr>
        <w:widowControl/>
        <w:suppressAutoHyphens/>
      </w:pPr>
      <w:bookmarkStart w:id="57" w:name="Section_50.1_-_Educational_Events"/>
      <w:bookmarkStart w:id="58" w:name="_bookmark19"/>
      <w:bookmarkStart w:id="59" w:name="Section_50.3_-_Personal/Individual_Marke"/>
      <w:bookmarkStart w:id="60" w:name="_bookmark21"/>
      <w:bookmarkEnd w:id="57"/>
      <w:bookmarkEnd w:id="58"/>
      <w:bookmarkEnd w:id="59"/>
      <w:bookmarkEnd w:id="60"/>
    </w:p>
    <w:p w14:paraId="7F1C3A21" w14:textId="77777777" w:rsidR="004A329D" w:rsidRPr="00242C31" w:rsidRDefault="00684291" w:rsidP="00242C31">
      <w:pPr>
        <w:pStyle w:val="Heading3"/>
        <w:keepNext w:val="0"/>
        <w:keepLines w:val="0"/>
        <w:widowControl/>
        <w:suppressAutoHyphens/>
        <w:rPr>
          <w:rFonts w:cs="Arial"/>
          <w:szCs w:val="22"/>
        </w:rPr>
      </w:pPr>
      <w:bookmarkStart w:id="61" w:name="_Toc140207869"/>
      <w:r w:rsidRPr="00242C31">
        <w:rPr>
          <w:rFonts w:cs="Arial"/>
          <w:szCs w:val="22"/>
        </w:rPr>
        <w:t>Personal marketing appointments</w:t>
      </w:r>
      <w:bookmarkEnd w:id="61"/>
    </w:p>
    <w:p w14:paraId="183A4475" w14:textId="64D9AD65" w:rsidR="00FC4CA1" w:rsidRPr="00242C31" w:rsidRDefault="004A329D" w:rsidP="00242C31">
      <w:pPr>
        <w:widowControl/>
        <w:suppressAutoHyphens/>
        <w:ind w:left="720"/>
      </w:pPr>
      <w:r w:rsidRPr="00242C31">
        <w:t>422.2264(c)(3), 423.2264(c)(3)</w:t>
      </w:r>
    </w:p>
    <w:p w14:paraId="2135EE74" w14:textId="77777777" w:rsidR="00864D3D" w:rsidRPr="00242C31" w:rsidRDefault="00864D3D" w:rsidP="00242C31">
      <w:pPr>
        <w:widowControl/>
        <w:suppressAutoHyphens/>
        <w:ind w:left="720"/>
      </w:pPr>
    </w:p>
    <w:p w14:paraId="2D43AE96" w14:textId="07DACB7B" w:rsidR="00200C12" w:rsidRPr="00242C31" w:rsidRDefault="00200C12" w:rsidP="00242C31">
      <w:pPr>
        <w:widowControl/>
        <w:suppressAutoHyphens/>
        <w:adjustRightInd w:val="0"/>
        <w:ind w:left="720"/>
        <w:rPr>
          <w:color w:val="000000"/>
        </w:rPr>
      </w:pPr>
      <w:r w:rsidRPr="00242C31">
        <w:rPr>
          <w:color w:val="000000"/>
        </w:rPr>
        <w:t>The provisions of these subsections of the regulations apply to MMPs, with the following modificatio</w:t>
      </w:r>
      <w:r w:rsidR="007C4EF9" w:rsidRPr="00242C31">
        <w:rPr>
          <w:color w:val="000000"/>
        </w:rPr>
        <w:t xml:space="preserve">ns for appointments with agents or </w:t>
      </w:r>
      <w:r w:rsidRPr="00242C31">
        <w:rPr>
          <w:color w:val="000000"/>
        </w:rPr>
        <w:t>brokers:</w:t>
      </w:r>
    </w:p>
    <w:p w14:paraId="188D6E89" w14:textId="77777777" w:rsidR="00200C12" w:rsidRPr="00242C31" w:rsidRDefault="00200C12" w:rsidP="00242C31">
      <w:pPr>
        <w:widowControl/>
        <w:suppressAutoHyphens/>
        <w:adjustRightInd w:val="0"/>
        <w:ind w:left="720"/>
        <w:rPr>
          <w:color w:val="000000"/>
        </w:rPr>
      </w:pPr>
    </w:p>
    <w:p w14:paraId="04D64089" w14:textId="458C464C" w:rsidR="00200C12" w:rsidRPr="00242C31" w:rsidRDefault="007C4EF9" w:rsidP="00242C31">
      <w:pPr>
        <w:widowControl/>
        <w:numPr>
          <w:ilvl w:val="0"/>
          <w:numId w:val="46"/>
        </w:numPr>
        <w:suppressAutoHyphens/>
        <w:adjustRightInd w:val="0"/>
        <w:ind w:left="1080"/>
        <w:rPr>
          <w:color w:val="000000"/>
        </w:rPr>
      </w:pPr>
      <w:r w:rsidRPr="00242C31">
        <w:rPr>
          <w:color w:val="000000"/>
        </w:rPr>
        <w:t xml:space="preserve">Agents or </w:t>
      </w:r>
      <w:r w:rsidR="00200C12" w:rsidRPr="00242C31">
        <w:rPr>
          <w:color w:val="000000"/>
        </w:rPr>
        <w:t>brokers are not permitted to conduct</w:t>
      </w:r>
      <w:r w:rsidRPr="00242C31">
        <w:rPr>
          <w:color w:val="000000"/>
        </w:rPr>
        <w:t xml:space="preserve"> unsolicited personal or </w:t>
      </w:r>
      <w:r w:rsidR="00200C12" w:rsidRPr="00242C31">
        <w:rPr>
          <w:color w:val="000000"/>
        </w:rPr>
        <w:t>individual appointments.</w:t>
      </w:r>
    </w:p>
    <w:p w14:paraId="2A76752D" w14:textId="77777777" w:rsidR="00200C12" w:rsidRPr="00242C31" w:rsidRDefault="00200C12" w:rsidP="00242C31">
      <w:pPr>
        <w:widowControl/>
        <w:suppressAutoHyphens/>
        <w:ind w:left="360"/>
        <w:rPr>
          <w:color w:val="000000"/>
        </w:rPr>
      </w:pPr>
    </w:p>
    <w:p w14:paraId="1D7A1C09" w14:textId="4F8CE240" w:rsidR="00200C12" w:rsidRPr="00242C31" w:rsidRDefault="00200C12" w:rsidP="00242C31">
      <w:pPr>
        <w:widowControl/>
        <w:numPr>
          <w:ilvl w:val="0"/>
          <w:numId w:val="46"/>
        </w:numPr>
        <w:suppressAutoHyphens/>
        <w:adjustRightInd w:val="0"/>
        <w:ind w:left="1080"/>
        <w:rPr>
          <w:color w:val="000000"/>
        </w:rPr>
      </w:pPr>
      <w:r w:rsidRPr="00242C31">
        <w:rPr>
          <w:color w:val="000000"/>
        </w:rPr>
        <w:t xml:space="preserve">An individual appointment must only be set up at the request of the member, their authorized representative, or the state’s broker or options counselor. An MMP </w:t>
      </w:r>
      <w:r w:rsidR="007C4EF9" w:rsidRPr="00242C31">
        <w:rPr>
          <w:color w:val="000000"/>
        </w:rPr>
        <w:t xml:space="preserve">agent or </w:t>
      </w:r>
      <w:r w:rsidRPr="00242C31">
        <w:rPr>
          <w:color w:val="000000"/>
        </w:rPr>
        <w:t>broker can offer an individual appointment to a member who has contacted the MMP to request assist</w:t>
      </w:r>
      <w:r w:rsidR="007C4EF9" w:rsidRPr="00242C31">
        <w:rPr>
          <w:color w:val="000000"/>
        </w:rPr>
        <w:t xml:space="preserve">ance or information. MMP agents or </w:t>
      </w:r>
      <w:r w:rsidRPr="00242C31">
        <w:rPr>
          <w:color w:val="000000"/>
        </w:rPr>
        <w:t>brokers are prohibited from making unsolicited offers of individual appointments.</w:t>
      </w:r>
    </w:p>
    <w:p w14:paraId="70925331" w14:textId="77777777" w:rsidR="00200C12" w:rsidRPr="00242C31" w:rsidRDefault="00200C12" w:rsidP="00242C31">
      <w:pPr>
        <w:widowControl/>
        <w:suppressAutoHyphens/>
        <w:adjustRightInd w:val="0"/>
        <w:ind w:left="1080"/>
        <w:rPr>
          <w:color w:val="000000"/>
        </w:rPr>
      </w:pPr>
    </w:p>
    <w:p w14:paraId="388E7B68" w14:textId="334722EF" w:rsidR="00200C12" w:rsidRPr="00242C31" w:rsidRDefault="007C4EF9" w:rsidP="00242C31">
      <w:pPr>
        <w:widowControl/>
        <w:numPr>
          <w:ilvl w:val="0"/>
          <w:numId w:val="46"/>
        </w:numPr>
        <w:suppressAutoHyphens/>
        <w:adjustRightInd w:val="0"/>
        <w:ind w:left="1080"/>
        <w:rPr>
          <w:color w:val="000000"/>
        </w:rPr>
      </w:pPr>
      <w:r w:rsidRPr="00242C31">
        <w:rPr>
          <w:color w:val="000000"/>
        </w:rPr>
        <w:t xml:space="preserve">An MMP’s agent or </w:t>
      </w:r>
      <w:r w:rsidR="00200C12" w:rsidRPr="00242C31">
        <w:rPr>
          <w:color w:val="000000"/>
        </w:rPr>
        <w:t>broker must make reasonable efforts to conduct an appointment in the member’s pre</w:t>
      </w:r>
      <w:r w:rsidRPr="00242C31">
        <w:rPr>
          <w:color w:val="000000"/>
        </w:rPr>
        <w:t xml:space="preserve">ferred location. An MMP’s agent or </w:t>
      </w:r>
      <w:r w:rsidR="00200C12" w:rsidRPr="00242C31">
        <w:rPr>
          <w:color w:val="000000"/>
        </w:rPr>
        <w:t>broker cannot require that an individual appointment occur in a member’s home.</w:t>
      </w:r>
    </w:p>
    <w:p w14:paraId="6CF62846" w14:textId="37D26D87" w:rsidR="00F80AD8" w:rsidRPr="00242C31" w:rsidRDefault="00F80AD8" w:rsidP="00242C31">
      <w:pPr>
        <w:widowControl/>
        <w:suppressAutoHyphens/>
      </w:pPr>
    </w:p>
    <w:p w14:paraId="2E500ED2" w14:textId="52FD449E" w:rsidR="009F5785" w:rsidRPr="00242C31" w:rsidRDefault="009F5785" w:rsidP="00242C31">
      <w:pPr>
        <w:pStyle w:val="Heading1"/>
        <w:widowControl/>
        <w:suppressAutoHyphens/>
        <w:rPr>
          <w:rFonts w:ascii="Arial" w:hAnsi="Arial"/>
        </w:rPr>
      </w:pPr>
      <w:bookmarkStart w:id="62" w:name="_Toc140207870"/>
      <w:bookmarkStart w:id="63" w:name="_Toc16663967"/>
      <w:r w:rsidRPr="00242C31">
        <w:rPr>
          <w:rFonts w:ascii="Arial" w:hAnsi="Arial"/>
        </w:rPr>
        <w:t>Websites</w:t>
      </w:r>
      <w:bookmarkEnd w:id="62"/>
    </w:p>
    <w:p w14:paraId="593E53D0" w14:textId="0D2B0B29" w:rsidR="004A329D" w:rsidRPr="00242C31" w:rsidRDefault="004A329D" w:rsidP="00242C31">
      <w:pPr>
        <w:widowControl/>
        <w:suppressAutoHyphens/>
      </w:pPr>
      <w:r w:rsidRPr="00242C31">
        <w:t>422.2265, 423.2265</w:t>
      </w:r>
    </w:p>
    <w:p w14:paraId="6F2215C9" w14:textId="7E7F8E27" w:rsidR="00FE2749" w:rsidRPr="00242C31" w:rsidRDefault="00FE2749" w:rsidP="00242C31">
      <w:pPr>
        <w:widowControl/>
        <w:suppressAutoHyphens/>
      </w:pPr>
    </w:p>
    <w:p w14:paraId="67879297" w14:textId="704B8302" w:rsidR="00864D3D" w:rsidRPr="00242C31" w:rsidRDefault="00F80AD8" w:rsidP="00242C31">
      <w:pPr>
        <w:pStyle w:val="Heading2"/>
        <w:keepNext w:val="0"/>
        <w:keepLines w:val="0"/>
        <w:widowControl/>
        <w:suppressAutoHyphens/>
        <w:rPr>
          <w:rFonts w:ascii="Arial" w:hAnsi="Arial" w:cs="Arial"/>
          <w:szCs w:val="22"/>
        </w:rPr>
      </w:pPr>
      <w:bookmarkStart w:id="64" w:name="_Toc140207871"/>
      <w:bookmarkEnd w:id="63"/>
      <w:r w:rsidRPr="00242C31">
        <w:rPr>
          <w:rFonts w:ascii="Arial" w:hAnsi="Arial" w:cs="Arial"/>
          <w:szCs w:val="22"/>
        </w:rPr>
        <w:t>Required content</w:t>
      </w:r>
      <w:bookmarkEnd w:id="64"/>
    </w:p>
    <w:p w14:paraId="30453ED9" w14:textId="5F2B5646" w:rsidR="00864D3D" w:rsidRPr="00242C31" w:rsidRDefault="00864D3D" w:rsidP="00242C31">
      <w:pPr>
        <w:widowControl/>
        <w:suppressAutoHyphens/>
        <w:ind w:left="360"/>
      </w:pPr>
      <w:r w:rsidRPr="00242C31">
        <w:t>422.2265(b), 423.2265(b)</w:t>
      </w:r>
    </w:p>
    <w:p w14:paraId="12D4B3FB" w14:textId="51868265" w:rsidR="00F80AD8" w:rsidRPr="00242C31" w:rsidRDefault="00F80AD8" w:rsidP="00242C31">
      <w:pPr>
        <w:pStyle w:val="Heading2"/>
        <w:keepNext w:val="0"/>
        <w:keepLines w:val="0"/>
        <w:widowControl/>
        <w:suppressAutoHyphens/>
        <w:rPr>
          <w:rFonts w:ascii="Arial" w:hAnsi="Arial" w:cs="Arial"/>
          <w:szCs w:val="22"/>
        </w:rPr>
      </w:pPr>
      <w:r w:rsidRPr="00242C31" w:rsidDel="00890D31">
        <w:rPr>
          <w:rFonts w:ascii="Arial" w:hAnsi="Arial" w:cs="Arial"/>
          <w:szCs w:val="22"/>
        </w:rPr>
        <w:t xml:space="preserve"> </w:t>
      </w:r>
    </w:p>
    <w:p w14:paraId="05095BEF" w14:textId="2C5523B6" w:rsidR="00F80AD8" w:rsidRPr="00242C31" w:rsidRDefault="00F80AD8" w:rsidP="00242C31">
      <w:pPr>
        <w:pStyle w:val="BodyText"/>
        <w:widowControl/>
        <w:suppressAutoHyphens/>
        <w:ind w:left="360"/>
      </w:pPr>
      <w:r w:rsidRPr="00242C31">
        <w:t xml:space="preserve">In addition to the </w:t>
      </w:r>
      <w:r w:rsidR="00D713D3" w:rsidRPr="00242C31">
        <w:t>provisions</w:t>
      </w:r>
      <w:r w:rsidRPr="00242C31">
        <w:t xml:space="preserve"> in </w:t>
      </w:r>
      <w:r w:rsidR="00D713D3" w:rsidRPr="00242C31">
        <w:t>these subsections of the regulations</w:t>
      </w:r>
      <w:r w:rsidRPr="00242C31">
        <w:t xml:space="preserve">, MMPs must also include on their websites a direct link </w:t>
      </w:r>
      <w:r w:rsidR="00BC15D5" w:rsidRPr="00242C31">
        <w:t xml:space="preserve">and the phone number for the options counselors known as SC Thrive, and/or the state enrollment broker, known as Healthy Connections Choices. </w:t>
      </w:r>
      <w:r w:rsidRPr="00242C31">
        <w:t>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Pr="00242C31" w:rsidRDefault="00F31DC1" w:rsidP="00242C31">
      <w:pPr>
        <w:widowControl/>
        <w:suppressAutoHyphens/>
        <w:ind w:left="360"/>
      </w:pPr>
    </w:p>
    <w:p w14:paraId="18B8C29D" w14:textId="0CCF5637" w:rsidR="00EE1582" w:rsidRPr="00242C31" w:rsidRDefault="00EE1582" w:rsidP="00242C31">
      <w:pPr>
        <w:widowControl/>
        <w:tabs>
          <w:tab w:val="left" w:pos="841"/>
          <w:tab w:val="left" w:pos="842"/>
        </w:tabs>
        <w:suppressAutoHyphens/>
        <w:ind w:left="360"/>
      </w:pPr>
      <w:r w:rsidRPr="00242C31">
        <w:t xml:space="preserve">We clarify that </w:t>
      </w:r>
      <w:r w:rsidR="00C92D9D" w:rsidRPr="00242C31">
        <w:t xml:space="preserve">MMPs are not required to post the low-income subsidy (LIS) Premium Summary Chart as this document is </w:t>
      </w:r>
      <w:r w:rsidR="00C92D9D" w:rsidRPr="00242C31">
        <w:rPr>
          <w:spacing w:val="-3"/>
        </w:rPr>
        <w:t xml:space="preserve">not </w:t>
      </w:r>
      <w:r w:rsidR="00C92D9D" w:rsidRPr="00242C31">
        <w:t>applicable to</w:t>
      </w:r>
      <w:r w:rsidR="00C92D9D" w:rsidRPr="00242C31">
        <w:rPr>
          <w:spacing w:val="-8"/>
        </w:rPr>
        <w:t xml:space="preserve"> </w:t>
      </w:r>
      <w:r w:rsidR="00C92D9D" w:rsidRPr="00242C31">
        <w:t>MMPs.</w:t>
      </w:r>
    </w:p>
    <w:p w14:paraId="08A3EFA1" w14:textId="6952666E" w:rsidR="00BA253D" w:rsidRPr="00242C31" w:rsidRDefault="00BA253D" w:rsidP="00242C31">
      <w:pPr>
        <w:widowControl/>
        <w:suppressAutoHyphens/>
      </w:pPr>
    </w:p>
    <w:p w14:paraId="3F8CFDA0" w14:textId="0A6559D6" w:rsidR="00864D3D" w:rsidRPr="00242C31" w:rsidRDefault="00BA253D" w:rsidP="00242C31">
      <w:pPr>
        <w:pStyle w:val="Heading2"/>
        <w:keepNext w:val="0"/>
        <w:keepLines w:val="0"/>
        <w:widowControl/>
        <w:suppressAutoHyphens/>
        <w:rPr>
          <w:rFonts w:ascii="Arial" w:hAnsi="Arial" w:cs="Arial"/>
          <w:szCs w:val="22"/>
        </w:rPr>
      </w:pPr>
      <w:bookmarkStart w:id="65" w:name="_Toc140207872"/>
      <w:r w:rsidRPr="00242C31">
        <w:rPr>
          <w:rFonts w:ascii="Arial" w:hAnsi="Arial" w:cs="Arial"/>
          <w:szCs w:val="22"/>
        </w:rPr>
        <w:t>Required posted materials</w:t>
      </w:r>
      <w:bookmarkEnd w:id="65"/>
    </w:p>
    <w:p w14:paraId="142CAFBC" w14:textId="459E3EFE" w:rsidR="00BA253D" w:rsidRPr="00242C31" w:rsidRDefault="00CA043C" w:rsidP="00242C31">
      <w:pPr>
        <w:widowControl/>
        <w:suppressAutoHyphens/>
        <w:ind w:left="360"/>
      </w:pPr>
      <w:r w:rsidRPr="00242C31">
        <w:t>422.2265(c), 423.2265(c)</w:t>
      </w:r>
    </w:p>
    <w:p w14:paraId="62E3756E" w14:textId="77777777" w:rsidR="00CA043C" w:rsidRPr="00242C31" w:rsidRDefault="00CA043C" w:rsidP="00242C31">
      <w:pPr>
        <w:widowControl/>
        <w:suppressAutoHyphens/>
        <w:ind w:left="360"/>
      </w:pPr>
    </w:p>
    <w:p w14:paraId="14899FD0" w14:textId="2648F53D" w:rsidR="00BA253D" w:rsidRPr="00242C31" w:rsidRDefault="00BA253D" w:rsidP="00242C31">
      <w:pPr>
        <w:widowControl/>
        <w:tabs>
          <w:tab w:val="left" w:pos="841"/>
          <w:tab w:val="left" w:pos="842"/>
        </w:tabs>
        <w:suppressAutoHyphens/>
        <w:ind w:left="360" w:right="144"/>
      </w:pPr>
      <w:r w:rsidRPr="00242C31">
        <w:t xml:space="preserve">The </w:t>
      </w:r>
      <w:r w:rsidR="00A20EE4" w:rsidRPr="00242C31">
        <w:t>p</w:t>
      </w:r>
      <w:r w:rsidR="0030073B" w:rsidRPr="00242C31">
        <w:t>rovisions of these subsections of the regulations</w:t>
      </w:r>
      <w:r w:rsidRPr="00242C31">
        <w:t xml:space="preserve"> apply with </w:t>
      </w:r>
      <w:r w:rsidR="001A585A" w:rsidRPr="00242C31">
        <w:t xml:space="preserve">a </w:t>
      </w:r>
      <w:r w:rsidRPr="00242C31">
        <w:t>modification</w:t>
      </w:r>
      <w:r w:rsidR="001A585A" w:rsidRPr="00242C31">
        <w:t>. As indicated in 422.2263(</w:t>
      </w:r>
      <w:r w:rsidR="00FA31D6" w:rsidRPr="00242C31">
        <w:t xml:space="preserve">c) and 423.2263(c) in the </w:t>
      </w:r>
      <w:r w:rsidR="0019649B" w:rsidRPr="00242C31">
        <w:t>“</w:t>
      </w:r>
      <w:r w:rsidR="00FA31D6" w:rsidRPr="00242C31">
        <w:t>Star R</w:t>
      </w:r>
      <w:r w:rsidR="001A585A" w:rsidRPr="00242C31">
        <w:t>atings</w:t>
      </w:r>
      <w:r w:rsidR="0019649B" w:rsidRPr="00242C31">
        <w:t>”</w:t>
      </w:r>
      <w:r w:rsidR="001A585A" w:rsidRPr="00242C31">
        <w:t xml:space="preserve"> subsec</w:t>
      </w:r>
      <w:r w:rsidR="0019649B" w:rsidRPr="00242C31">
        <w:t xml:space="preserve">tion of this document, </w:t>
      </w:r>
      <w:r w:rsidR="001A585A" w:rsidRPr="00242C31">
        <w:t xml:space="preserve">MMPs </w:t>
      </w:r>
      <w:r w:rsidR="0074254B" w:rsidRPr="00242C31">
        <w:t xml:space="preserve">are not subject to </w:t>
      </w:r>
      <w:r w:rsidR="001A585A" w:rsidRPr="00242C31">
        <w:t>Star Ratings requirements and, therefore,</w:t>
      </w:r>
      <w:r w:rsidRPr="00242C31">
        <w:rPr>
          <w:spacing w:val="-3"/>
        </w:rPr>
        <w:t xml:space="preserve"> </w:t>
      </w:r>
      <w:r w:rsidRPr="00242C31">
        <w:t xml:space="preserve">are </w:t>
      </w:r>
      <w:r w:rsidR="004B4B09" w:rsidRPr="00242C31">
        <w:t xml:space="preserve">not </w:t>
      </w:r>
      <w:r w:rsidRPr="00242C31">
        <w:t xml:space="preserve">required to post a </w:t>
      </w:r>
      <w:r w:rsidRPr="00242C31">
        <w:rPr>
          <w:spacing w:val="-2"/>
        </w:rPr>
        <w:t xml:space="preserve">CMS </w:t>
      </w:r>
      <w:r w:rsidRPr="00242C31">
        <w:t>Star Ratings document on their websites.</w:t>
      </w:r>
    </w:p>
    <w:p w14:paraId="6D9D2DD4" w14:textId="32E342B8" w:rsidR="00F80AD8" w:rsidRPr="00242C31" w:rsidRDefault="00F80AD8" w:rsidP="00242C31">
      <w:pPr>
        <w:widowControl/>
        <w:suppressAutoHyphens/>
      </w:pPr>
    </w:p>
    <w:p w14:paraId="36F3A55D" w14:textId="5CBA7EA4" w:rsidR="009F5785" w:rsidRPr="00242C31" w:rsidRDefault="00F80AD8" w:rsidP="00242C31">
      <w:pPr>
        <w:pStyle w:val="Heading1"/>
        <w:widowControl/>
        <w:suppressAutoHyphens/>
        <w:rPr>
          <w:rFonts w:ascii="Arial" w:hAnsi="Arial"/>
        </w:rPr>
      </w:pPr>
      <w:bookmarkStart w:id="66" w:name="_Toc140207873"/>
      <w:r w:rsidRPr="00242C31">
        <w:rPr>
          <w:rFonts w:ascii="Arial" w:hAnsi="Arial"/>
        </w:rPr>
        <w:lastRenderedPageBreak/>
        <w:t xml:space="preserve">Activities with </w:t>
      </w:r>
      <w:r w:rsidR="00864D3D" w:rsidRPr="00242C31">
        <w:rPr>
          <w:rFonts w:ascii="Arial" w:hAnsi="Arial"/>
        </w:rPr>
        <w:t>H</w:t>
      </w:r>
      <w:r w:rsidRPr="00242C31">
        <w:rPr>
          <w:rFonts w:ascii="Arial" w:hAnsi="Arial"/>
        </w:rPr>
        <w:t xml:space="preserve">ealthcare </w:t>
      </w:r>
      <w:r w:rsidR="00864D3D" w:rsidRPr="00242C31">
        <w:rPr>
          <w:rFonts w:ascii="Arial" w:hAnsi="Arial"/>
        </w:rPr>
        <w:t>P</w:t>
      </w:r>
      <w:r w:rsidRPr="00242C31">
        <w:rPr>
          <w:rFonts w:ascii="Arial" w:hAnsi="Arial"/>
        </w:rPr>
        <w:t xml:space="preserve">roviders or in the </w:t>
      </w:r>
      <w:r w:rsidR="00864D3D" w:rsidRPr="00242C31">
        <w:rPr>
          <w:rFonts w:ascii="Arial" w:hAnsi="Arial"/>
        </w:rPr>
        <w:t>H</w:t>
      </w:r>
      <w:r w:rsidRPr="00242C31">
        <w:rPr>
          <w:rFonts w:ascii="Arial" w:hAnsi="Arial"/>
        </w:rPr>
        <w:t xml:space="preserve">ealthcare </w:t>
      </w:r>
      <w:r w:rsidR="00864D3D" w:rsidRPr="00242C31">
        <w:rPr>
          <w:rFonts w:ascii="Arial" w:hAnsi="Arial"/>
        </w:rPr>
        <w:t>S</w:t>
      </w:r>
      <w:r w:rsidRPr="00242C31">
        <w:rPr>
          <w:rFonts w:ascii="Arial" w:hAnsi="Arial"/>
        </w:rPr>
        <w:t>etting</w:t>
      </w:r>
      <w:bookmarkEnd w:id="66"/>
    </w:p>
    <w:p w14:paraId="60F1B8E2" w14:textId="1D467729" w:rsidR="00864D3D" w:rsidRPr="00242C31" w:rsidRDefault="00864D3D" w:rsidP="00242C31">
      <w:pPr>
        <w:widowControl/>
        <w:suppressAutoHyphens/>
      </w:pPr>
      <w:r w:rsidRPr="00242C31">
        <w:t>422.2266, 423.2266</w:t>
      </w:r>
    </w:p>
    <w:p w14:paraId="5BE579E1" w14:textId="77777777" w:rsidR="009F5785" w:rsidRPr="00242C31" w:rsidRDefault="009F5785" w:rsidP="00242C31">
      <w:pPr>
        <w:widowControl/>
        <w:suppressAutoHyphens/>
      </w:pPr>
    </w:p>
    <w:p w14:paraId="0F503DA1" w14:textId="63510C87" w:rsidR="00864D3D" w:rsidRPr="00242C31" w:rsidRDefault="00F80AD8" w:rsidP="00242C31">
      <w:pPr>
        <w:pStyle w:val="Heading2"/>
        <w:keepNext w:val="0"/>
        <w:keepLines w:val="0"/>
        <w:widowControl/>
        <w:suppressAutoHyphens/>
        <w:rPr>
          <w:rFonts w:ascii="Arial" w:hAnsi="Arial" w:cs="Arial"/>
          <w:szCs w:val="22"/>
        </w:rPr>
      </w:pPr>
      <w:bookmarkStart w:id="67" w:name="_Toc140207874"/>
      <w:r w:rsidRPr="00242C31">
        <w:rPr>
          <w:rFonts w:ascii="Arial" w:hAnsi="Arial" w:cs="Arial"/>
          <w:szCs w:val="22"/>
        </w:rPr>
        <w:t>Where marketing is prohibited</w:t>
      </w:r>
      <w:r w:rsidR="00864D3D" w:rsidRPr="00242C31">
        <w:rPr>
          <w:rFonts w:ascii="Arial" w:hAnsi="Arial" w:cs="Arial"/>
          <w:szCs w:val="22"/>
        </w:rPr>
        <w:t xml:space="preserve">, </w:t>
      </w:r>
      <w:r w:rsidR="004A0B7C">
        <w:rPr>
          <w:rFonts w:ascii="Arial" w:hAnsi="Arial" w:cs="Arial"/>
          <w:szCs w:val="22"/>
        </w:rPr>
        <w:t>w</w:t>
      </w:r>
      <w:r w:rsidR="00864D3D" w:rsidRPr="00242C31">
        <w:rPr>
          <w:rFonts w:ascii="Arial" w:hAnsi="Arial" w:cs="Arial"/>
          <w:szCs w:val="22"/>
        </w:rPr>
        <w:t>here marketing is permitted, MA organization/Part D sponsor activities in the healthcare setting</w:t>
      </w:r>
      <w:bookmarkEnd w:id="67"/>
      <w:r w:rsidR="00864D3D" w:rsidRPr="00242C31">
        <w:rPr>
          <w:rFonts w:ascii="Arial" w:hAnsi="Arial" w:cs="Arial"/>
          <w:szCs w:val="22"/>
        </w:rPr>
        <w:t xml:space="preserve"> </w:t>
      </w:r>
    </w:p>
    <w:p w14:paraId="4FFC8414" w14:textId="237196D6" w:rsidR="00F80AD8" w:rsidRPr="00242C31" w:rsidRDefault="00864D3D" w:rsidP="00242C31">
      <w:pPr>
        <w:widowControl/>
        <w:suppressAutoHyphens/>
        <w:ind w:left="360"/>
      </w:pPr>
      <w:r w:rsidRPr="00242C31">
        <w:t>422.2266(a), 423.2266(a),</w:t>
      </w:r>
      <w:r w:rsidR="00F80AD8" w:rsidRPr="00242C31">
        <w:t xml:space="preserve"> </w:t>
      </w:r>
      <w:r w:rsidR="009F5785" w:rsidRPr="00242C31">
        <w:t>422.2266</w:t>
      </w:r>
      <w:r w:rsidR="00F80AD8" w:rsidRPr="00242C31">
        <w:t>(b)</w:t>
      </w:r>
      <w:r w:rsidR="009F5785" w:rsidRPr="00242C31">
        <w:t>, 423.2266(b),</w:t>
      </w:r>
      <w:r w:rsidR="00F80AD8" w:rsidRPr="00242C31">
        <w:t xml:space="preserve"> </w:t>
      </w:r>
      <w:r w:rsidR="009F5785" w:rsidRPr="00242C31">
        <w:t>422.2266</w:t>
      </w:r>
      <w:r w:rsidR="00F80AD8" w:rsidRPr="00242C31">
        <w:t>(e)</w:t>
      </w:r>
      <w:r w:rsidR="00786C91" w:rsidRPr="00242C31">
        <w:t>, 423.2266</w:t>
      </w:r>
      <w:r w:rsidR="0005322E" w:rsidRPr="00242C31">
        <w:t>(e)</w:t>
      </w:r>
      <w:r w:rsidR="00F80AD8" w:rsidRPr="00242C31">
        <w:t xml:space="preserve"> </w:t>
      </w:r>
    </w:p>
    <w:p w14:paraId="128EBAC7" w14:textId="77777777" w:rsidR="00864D3D" w:rsidRPr="00242C31" w:rsidRDefault="00864D3D" w:rsidP="00242C31">
      <w:pPr>
        <w:pStyle w:val="BodyText"/>
        <w:widowControl/>
        <w:suppressAutoHyphens/>
        <w:ind w:left="360"/>
      </w:pPr>
    </w:p>
    <w:p w14:paraId="0C737549" w14:textId="64CBCEEC" w:rsidR="00533550" w:rsidRPr="00242C31" w:rsidRDefault="00A50CAB" w:rsidP="00242C31">
      <w:pPr>
        <w:pStyle w:val="BodyText"/>
        <w:widowControl/>
        <w:suppressAutoHyphens/>
        <w:ind w:left="360"/>
      </w:pPr>
      <w:r w:rsidRPr="00242C31">
        <w:t xml:space="preserve">We clarify that </w:t>
      </w:r>
      <w:r w:rsidR="0030073B" w:rsidRPr="00242C31">
        <w:t>MMPs may</w:t>
      </w:r>
      <w:r w:rsidRPr="00242C31">
        <w:t xml:space="preserve"> provide contracted</w:t>
      </w:r>
      <w:r w:rsidRPr="00242C31">
        <w:rPr>
          <w:color w:val="FF0000"/>
        </w:rPr>
        <w:t xml:space="preserve"> </w:t>
      </w:r>
      <w:r w:rsidRPr="00242C31">
        <w:t>long-term care facilities with materials for inclusion with admission packets that announce the MMP’s contractual relationship with the facility.</w:t>
      </w:r>
    </w:p>
    <w:p w14:paraId="3889FA5B" w14:textId="10684FF5" w:rsidR="00FC4CA1" w:rsidRPr="00242C31" w:rsidRDefault="00FC4CA1" w:rsidP="00242C31">
      <w:pPr>
        <w:widowControl/>
        <w:suppressAutoHyphens/>
      </w:pPr>
    </w:p>
    <w:p w14:paraId="41B390F6" w14:textId="5A9E2BEE" w:rsidR="008C7472" w:rsidRPr="00242C31" w:rsidRDefault="0081275E" w:rsidP="00242C31">
      <w:pPr>
        <w:pStyle w:val="Heading2"/>
        <w:keepNext w:val="0"/>
        <w:keepLines w:val="0"/>
        <w:widowControl/>
        <w:suppressAutoHyphens/>
        <w:rPr>
          <w:rFonts w:ascii="Arial" w:hAnsi="Arial" w:cs="Arial"/>
          <w:szCs w:val="22"/>
        </w:rPr>
      </w:pPr>
      <w:bookmarkStart w:id="68" w:name="Section_60.1_-_Provider-Initiated_Activi"/>
      <w:bookmarkStart w:id="69" w:name="_bookmark22"/>
      <w:bookmarkStart w:id="70" w:name="_Toc140207875"/>
      <w:bookmarkEnd w:id="68"/>
      <w:bookmarkEnd w:id="69"/>
      <w:r w:rsidRPr="00242C31">
        <w:rPr>
          <w:rFonts w:ascii="Arial" w:hAnsi="Arial" w:cs="Arial"/>
          <w:szCs w:val="22"/>
        </w:rPr>
        <w:t>Provider-initiated activities</w:t>
      </w:r>
      <w:bookmarkEnd w:id="70"/>
    </w:p>
    <w:p w14:paraId="28B92F44" w14:textId="70E5606D" w:rsidR="00FC4CA1" w:rsidRPr="00242C31" w:rsidRDefault="008C7472" w:rsidP="00242C31">
      <w:pPr>
        <w:widowControl/>
        <w:suppressAutoHyphens/>
        <w:ind w:left="360"/>
      </w:pPr>
      <w:r w:rsidRPr="00242C31">
        <w:t>422.2266(c), 423.2266(c)</w:t>
      </w:r>
    </w:p>
    <w:p w14:paraId="4FBC8377" w14:textId="77777777" w:rsidR="008C7472" w:rsidRPr="00242C31" w:rsidRDefault="008C7472" w:rsidP="00242C31">
      <w:pPr>
        <w:pStyle w:val="BodyText"/>
        <w:widowControl/>
        <w:suppressAutoHyphens/>
        <w:ind w:left="360"/>
        <w:rPr>
          <w:spacing w:val="2"/>
        </w:rPr>
      </w:pPr>
    </w:p>
    <w:p w14:paraId="1C1B9CF4" w14:textId="6D470BE3" w:rsidR="00FC4CA1" w:rsidRPr="00242C31" w:rsidRDefault="00216BC5" w:rsidP="00242C31">
      <w:pPr>
        <w:widowControl/>
        <w:suppressAutoHyphens/>
        <w:autoSpaceDE/>
        <w:autoSpaceDN/>
        <w:spacing w:after="200" w:line="276" w:lineRule="auto"/>
        <w:ind w:left="360"/>
        <w:contextualSpacing/>
      </w:pPr>
      <w:r w:rsidRPr="00242C31">
        <w:rPr>
          <w:spacing w:val="2"/>
        </w:rPr>
        <w:t xml:space="preserve">We </w:t>
      </w:r>
      <w:r w:rsidRPr="00242C31">
        <w:t>clarify that referring patients to other sources of information such as the “State Medicaid Office” also applies to materials produced and/or distributed by</w:t>
      </w:r>
      <w:r w:rsidR="006221A0" w:rsidRPr="00242C31">
        <w:t xml:space="preserve"> South Carolina’s</w:t>
      </w:r>
      <w:r w:rsidRPr="00242C31">
        <w:t xml:space="preserve"> enrollment broker. In addition, we clarify that MMPs may </w:t>
      </w:r>
      <w:r w:rsidR="006221A0" w:rsidRPr="00242C31">
        <w:t>not answer questions or discuss the merits of a plan or plans, including cost sharing and benefit information.</w:t>
      </w:r>
    </w:p>
    <w:p w14:paraId="53B00F3A" w14:textId="60DEE83D" w:rsidR="008C7472" w:rsidRPr="00242C31" w:rsidRDefault="000D7704" w:rsidP="00242C31">
      <w:pPr>
        <w:pStyle w:val="Heading2"/>
        <w:keepNext w:val="0"/>
        <w:keepLines w:val="0"/>
        <w:widowControl/>
        <w:suppressAutoHyphens/>
        <w:rPr>
          <w:rFonts w:ascii="Arial" w:hAnsi="Arial" w:cs="Arial"/>
          <w:szCs w:val="22"/>
        </w:rPr>
      </w:pPr>
      <w:bookmarkStart w:id="71" w:name="Section_60.2_–_Plan-Initiated_Provider_A"/>
      <w:bookmarkStart w:id="72" w:name="_bookmark23"/>
      <w:bookmarkStart w:id="73" w:name="_Toc140207876"/>
      <w:bookmarkEnd w:id="71"/>
      <w:bookmarkEnd w:id="72"/>
      <w:r w:rsidRPr="00242C31">
        <w:rPr>
          <w:rFonts w:ascii="Arial" w:hAnsi="Arial" w:cs="Arial"/>
          <w:szCs w:val="22"/>
        </w:rPr>
        <w:t>Plan-initiated provider activities</w:t>
      </w:r>
      <w:bookmarkEnd w:id="73"/>
    </w:p>
    <w:p w14:paraId="6A60F0B7" w14:textId="3BE72101" w:rsidR="00FC4CA1" w:rsidRPr="00242C31" w:rsidRDefault="008C7472" w:rsidP="00242C31">
      <w:pPr>
        <w:widowControl/>
        <w:suppressAutoHyphens/>
        <w:ind w:left="360"/>
      </w:pPr>
      <w:r w:rsidRPr="00242C31">
        <w:t>422.2266(d), 423.2266(d)</w:t>
      </w:r>
    </w:p>
    <w:p w14:paraId="6523FA20" w14:textId="77777777" w:rsidR="008C7472" w:rsidRPr="00242C31" w:rsidRDefault="008C7472" w:rsidP="00242C31">
      <w:pPr>
        <w:widowControl/>
        <w:suppressAutoHyphens/>
        <w:ind w:left="360"/>
      </w:pPr>
    </w:p>
    <w:p w14:paraId="5D1742EF" w14:textId="2CCA92B0" w:rsidR="00BD2F3D" w:rsidRPr="00242C31" w:rsidRDefault="00216BC5" w:rsidP="00242C31">
      <w:pPr>
        <w:pStyle w:val="BodyText"/>
        <w:widowControl/>
        <w:suppressAutoHyphens/>
        <w:ind w:left="360"/>
      </w:pPr>
      <w:r w:rsidRPr="00242C31">
        <w:t xml:space="preserve">We clarify that </w:t>
      </w:r>
      <w:r w:rsidR="006F7942" w:rsidRPr="00242C31">
        <w:t>these subsections of the regulations only apply to provider-init</w:t>
      </w:r>
      <w:r w:rsidR="0019004D" w:rsidRPr="00242C31">
        <w:t>i</w:t>
      </w:r>
      <w:r w:rsidR="006F7942" w:rsidRPr="00242C31">
        <w:t>ated activities for MMP network providers.</w:t>
      </w:r>
    </w:p>
    <w:p w14:paraId="14692961" w14:textId="22692608" w:rsidR="001816F7" w:rsidRPr="00242C31" w:rsidRDefault="001816F7" w:rsidP="00242C31">
      <w:pPr>
        <w:widowControl/>
        <w:suppressAutoHyphens/>
      </w:pPr>
    </w:p>
    <w:p w14:paraId="36E4C9F6" w14:textId="0A084DD9" w:rsidR="00786C91" w:rsidRPr="00242C31" w:rsidRDefault="008C7472" w:rsidP="00242C31">
      <w:pPr>
        <w:pStyle w:val="Heading1"/>
        <w:widowControl/>
        <w:suppressAutoHyphens/>
        <w:rPr>
          <w:rFonts w:ascii="Arial" w:hAnsi="Arial"/>
        </w:rPr>
      </w:pPr>
      <w:bookmarkStart w:id="74" w:name="_Toc140207877"/>
      <w:r w:rsidRPr="00242C31">
        <w:rPr>
          <w:rFonts w:ascii="Arial" w:hAnsi="Arial"/>
        </w:rPr>
        <w:t>R</w:t>
      </w:r>
      <w:r w:rsidR="00786C91" w:rsidRPr="00242C31">
        <w:rPr>
          <w:rFonts w:ascii="Arial" w:hAnsi="Arial"/>
        </w:rPr>
        <w:t xml:space="preserve">equired </w:t>
      </w:r>
      <w:r w:rsidRPr="00242C31">
        <w:rPr>
          <w:rFonts w:ascii="Arial" w:hAnsi="Arial"/>
        </w:rPr>
        <w:t>M</w:t>
      </w:r>
      <w:r w:rsidR="00786C91" w:rsidRPr="00242C31">
        <w:rPr>
          <w:rFonts w:ascii="Arial" w:hAnsi="Arial"/>
        </w:rPr>
        <w:t xml:space="preserve">aterials and </w:t>
      </w:r>
      <w:r w:rsidRPr="00242C31">
        <w:rPr>
          <w:rFonts w:ascii="Arial" w:hAnsi="Arial"/>
        </w:rPr>
        <w:t>C</w:t>
      </w:r>
      <w:r w:rsidR="00786C91" w:rsidRPr="00242C31">
        <w:rPr>
          <w:rFonts w:ascii="Arial" w:hAnsi="Arial"/>
        </w:rPr>
        <w:t>ontent</w:t>
      </w:r>
      <w:bookmarkEnd w:id="74"/>
    </w:p>
    <w:p w14:paraId="6D25496E" w14:textId="142B789A" w:rsidR="008C7472" w:rsidRPr="00242C31" w:rsidRDefault="008C7472" w:rsidP="00242C31">
      <w:pPr>
        <w:widowControl/>
        <w:suppressAutoHyphens/>
      </w:pPr>
      <w:r w:rsidRPr="00242C31">
        <w:t>422.2267, 423.2267</w:t>
      </w:r>
    </w:p>
    <w:p w14:paraId="1B14D80D" w14:textId="77777777" w:rsidR="008C7472" w:rsidRPr="00242C31" w:rsidRDefault="008C7472" w:rsidP="00242C31">
      <w:pPr>
        <w:pStyle w:val="BodyText"/>
        <w:widowControl/>
        <w:suppressAutoHyphens/>
      </w:pPr>
    </w:p>
    <w:p w14:paraId="18A21E38" w14:textId="512F69BF" w:rsidR="00A17C52" w:rsidRPr="00242C31" w:rsidRDefault="00A03435" w:rsidP="00242C31">
      <w:pPr>
        <w:pStyle w:val="BodyText"/>
        <w:widowControl/>
        <w:suppressAutoHyphens/>
      </w:pPr>
      <w:r w:rsidRPr="00242C31">
        <w:t>We clarify that, u</w:t>
      </w:r>
      <w:r w:rsidR="00A17C52" w:rsidRPr="00242C31">
        <w:t>nless otherwise modified and/or specifically indicated</w:t>
      </w:r>
      <w:r w:rsidRPr="00242C31">
        <w:t xml:space="preserve"> in this section of the document</w:t>
      </w:r>
      <w:r w:rsidR="00A17C52" w:rsidRPr="00242C31">
        <w:t>, these sections of the regulations</w:t>
      </w:r>
      <w:r w:rsidR="007B07EC" w:rsidRPr="00242C31">
        <w:t>,</w:t>
      </w:r>
      <w:r w:rsidR="00D82439" w:rsidRPr="00242C31">
        <w:t xml:space="preserve"> and all </w:t>
      </w:r>
      <w:r w:rsidR="007B07EC" w:rsidRPr="00242C31">
        <w:t xml:space="preserve">of their subsections, </w:t>
      </w:r>
      <w:r w:rsidR="00A17C52" w:rsidRPr="00242C31">
        <w:t>apply to MMPs.</w:t>
      </w:r>
    </w:p>
    <w:p w14:paraId="690308A6" w14:textId="26EF65DE" w:rsidR="006D3F23" w:rsidRPr="00242C31" w:rsidRDefault="006D3F23" w:rsidP="00242C31">
      <w:pPr>
        <w:pStyle w:val="BodyText"/>
        <w:widowControl/>
        <w:suppressAutoHyphens/>
      </w:pPr>
    </w:p>
    <w:p w14:paraId="37F4C751" w14:textId="052239B5" w:rsidR="001816F7" w:rsidRPr="00242C31" w:rsidRDefault="001816F7" w:rsidP="00242C31">
      <w:pPr>
        <w:pStyle w:val="Heading2"/>
        <w:keepNext w:val="0"/>
        <w:keepLines w:val="0"/>
        <w:widowControl/>
        <w:suppressAutoHyphens/>
        <w:rPr>
          <w:rFonts w:ascii="Arial" w:hAnsi="Arial" w:cs="Arial"/>
          <w:szCs w:val="22"/>
        </w:rPr>
      </w:pPr>
      <w:bookmarkStart w:id="75" w:name="_Toc140207878"/>
      <w:r w:rsidRPr="00242C31">
        <w:rPr>
          <w:rFonts w:ascii="Arial" w:hAnsi="Arial" w:cs="Arial"/>
          <w:szCs w:val="22"/>
        </w:rPr>
        <w:t>Standards for required materials and content</w:t>
      </w:r>
      <w:bookmarkEnd w:id="75"/>
    </w:p>
    <w:p w14:paraId="65F85EC2" w14:textId="7D460530" w:rsidR="008C7472" w:rsidRPr="00242C31" w:rsidRDefault="008C7472" w:rsidP="00242C31">
      <w:pPr>
        <w:widowControl/>
        <w:suppressAutoHyphens/>
        <w:ind w:left="360"/>
      </w:pPr>
      <w:r w:rsidRPr="00242C31">
        <w:t>422.2267(a)(2), 423.2267(a)(2)</w:t>
      </w:r>
    </w:p>
    <w:p w14:paraId="02421081" w14:textId="77777777" w:rsidR="00643941" w:rsidRPr="00242C31" w:rsidRDefault="00643941" w:rsidP="00242C31">
      <w:pPr>
        <w:widowControl/>
        <w:suppressAutoHyphens/>
        <w:ind w:left="360"/>
      </w:pPr>
    </w:p>
    <w:p w14:paraId="651641F7" w14:textId="03A9CE67" w:rsidR="00835D08" w:rsidRPr="00242C31" w:rsidRDefault="00EA4800" w:rsidP="00242C31">
      <w:pPr>
        <w:widowControl/>
        <w:suppressAutoHyphens/>
        <w:adjustRightInd w:val="0"/>
        <w:ind w:left="360"/>
        <w:rPr>
          <w:spacing w:val="-2"/>
        </w:rPr>
      </w:pPr>
      <w:r w:rsidRPr="00242C31">
        <w:t xml:space="preserve">The provisions of these subsections of the regulations apply with the modifications and clarifications included in this </w:t>
      </w:r>
      <w:r w:rsidR="00FD0D17" w:rsidRPr="00242C31">
        <w:t>document</w:t>
      </w:r>
      <w:r w:rsidRPr="00242C31">
        <w:t xml:space="preserve">. The standard articulated for translation of marketing materials into non-English languages </w:t>
      </w:r>
      <w:r w:rsidR="00FD0D17" w:rsidRPr="00242C31">
        <w:t>is</w:t>
      </w:r>
      <w:r w:rsidR="00533550" w:rsidRPr="00242C31">
        <w:t xml:space="preserve"> </w:t>
      </w:r>
      <w:r w:rsidRPr="00242C31">
        <w:t xml:space="preserve">superseded to the extent that </w:t>
      </w:r>
      <w:r w:rsidR="00835D08" w:rsidRPr="00242C31">
        <w:t xml:space="preserve">South Carolina’s </w:t>
      </w:r>
      <w:r w:rsidRPr="00242C31">
        <w:t xml:space="preserve">standard for translation of marketing materials is more stringent. Guidance on the translation requirements for all plans, including MMPs, is released annually each fall via HPMS. Required languages for translation for each MMP are also updated annually, as needed, in the HPMS Marketing </w:t>
      </w:r>
      <w:r w:rsidR="00FD0D17" w:rsidRPr="00242C31">
        <w:t xml:space="preserve">Review </w:t>
      </w:r>
      <w:r w:rsidRPr="00242C31">
        <w:t>Module.</w:t>
      </w:r>
      <w:r w:rsidR="00835D08" w:rsidRPr="00242C31">
        <w:t xml:space="preserve"> We expect that t</w:t>
      </w:r>
      <w:r w:rsidR="00835D08" w:rsidRPr="00242C31">
        <w:rPr>
          <w:spacing w:val="-3"/>
        </w:rPr>
        <w:t>h</w:t>
      </w:r>
      <w:r w:rsidR="00835D08" w:rsidRPr="00242C31">
        <w:t>e</w:t>
      </w:r>
      <w:r w:rsidR="00835D08" w:rsidRPr="00242C31">
        <w:rPr>
          <w:spacing w:val="2"/>
        </w:rPr>
        <w:t xml:space="preserve"> </w:t>
      </w:r>
      <w:r w:rsidR="00835D08" w:rsidRPr="00242C31">
        <w:t>South Carolina</w:t>
      </w:r>
      <w:r w:rsidR="00835D08" w:rsidRPr="00242C31">
        <w:rPr>
          <w:spacing w:val="-2"/>
        </w:rPr>
        <w:t xml:space="preserve"> </w:t>
      </w:r>
      <w:r w:rsidR="00835D08" w:rsidRPr="00242C31">
        <w:t>tra</w:t>
      </w:r>
      <w:r w:rsidR="00835D08" w:rsidRPr="00242C31">
        <w:rPr>
          <w:spacing w:val="-1"/>
        </w:rPr>
        <w:t>ns</w:t>
      </w:r>
      <w:r w:rsidR="00835D08" w:rsidRPr="00242C31">
        <w:t>lati</w:t>
      </w:r>
      <w:r w:rsidR="00835D08" w:rsidRPr="00242C31">
        <w:rPr>
          <w:spacing w:val="1"/>
        </w:rPr>
        <w:t>o</w:t>
      </w:r>
      <w:r w:rsidR="00835D08" w:rsidRPr="00242C31">
        <w:t>n</w:t>
      </w:r>
      <w:r w:rsidR="00835D08" w:rsidRPr="00242C31">
        <w:rPr>
          <w:spacing w:val="-1"/>
        </w:rPr>
        <w:t xml:space="preserve"> s</w:t>
      </w:r>
      <w:r w:rsidR="00835D08" w:rsidRPr="00242C31">
        <w:t>tan</w:t>
      </w:r>
      <w:r w:rsidR="00835D08" w:rsidRPr="00242C31">
        <w:rPr>
          <w:spacing w:val="-1"/>
        </w:rPr>
        <w:t>d</w:t>
      </w:r>
      <w:r w:rsidR="00835D08" w:rsidRPr="00242C31">
        <w:t>ard, which</w:t>
      </w:r>
      <w:r w:rsidR="00835D08" w:rsidRPr="00242C31">
        <w:rPr>
          <w:spacing w:val="-1"/>
        </w:rPr>
        <w:t xml:space="preserve"> </w:t>
      </w:r>
      <w:r w:rsidR="00835D08" w:rsidRPr="00242C31">
        <w:t>r</w:t>
      </w:r>
      <w:r w:rsidR="00835D08" w:rsidRPr="00242C31">
        <w:rPr>
          <w:spacing w:val="1"/>
        </w:rPr>
        <w:t>e</w:t>
      </w:r>
      <w:r w:rsidR="00835D08" w:rsidRPr="00242C31">
        <w:rPr>
          <w:spacing w:val="-3"/>
        </w:rPr>
        <w:t>q</w:t>
      </w:r>
      <w:r w:rsidR="00835D08" w:rsidRPr="00242C31">
        <w:rPr>
          <w:spacing w:val="-1"/>
        </w:rPr>
        <w:t>u</w:t>
      </w:r>
      <w:r w:rsidR="00835D08" w:rsidRPr="00242C31">
        <w:t xml:space="preserve">ires </w:t>
      </w:r>
      <w:r w:rsidR="00835D08" w:rsidRPr="00242C31">
        <w:rPr>
          <w:spacing w:val="1"/>
        </w:rPr>
        <w:t>t</w:t>
      </w:r>
      <w:r w:rsidR="00835D08" w:rsidRPr="00242C31">
        <w:t>ra</w:t>
      </w:r>
      <w:r w:rsidR="00835D08" w:rsidRPr="00242C31">
        <w:rPr>
          <w:spacing w:val="-1"/>
        </w:rPr>
        <w:t>n</w:t>
      </w:r>
      <w:r w:rsidR="00835D08" w:rsidRPr="00242C31">
        <w:t>slat</w:t>
      </w:r>
      <w:r w:rsidR="00835D08" w:rsidRPr="00242C31">
        <w:rPr>
          <w:spacing w:val="-3"/>
        </w:rPr>
        <w:t>i</w:t>
      </w:r>
      <w:r w:rsidR="00835D08" w:rsidRPr="00242C31">
        <w:rPr>
          <w:spacing w:val="1"/>
        </w:rPr>
        <w:t>o</w:t>
      </w:r>
      <w:r w:rsidR="00835D08" w:rsidRPr="00242C31">
        <w:t>n</w:t>
      </w:r>
      <w:r w:rsidR="00835D08" w:rsidRPr="00242C31">
        <w:rPr>
          <w:spacing w:val="-3"/>
        </w:rPr>
        <w:t xml:space="preserve"> </w:t>
      </w:r>
      <w:r w:rsidR="00835D08" w:rsidRPr="00242C31">
        <w:rPr>
          <w:spacing w:val="1"/>
        </w:rPr>
        <w:t>o</w:t>
      </w:r>
      <w:r w:rsidR="00835D08" w:rsidRPr="00242C31">
        <w:t>f</w:t>
      </w:r>
      <w:r w:rsidR="00835D08" w:rsidRPr="00242C31">
        <w:rPr>
          <w:spacing w:val="-1"/>
        </w:rPr>
        <w:t xml:space="preserve"> </w:t>
      </w:r>
      <w:r w:rsidR="00835D08" w:rsidRPr="00242C31">
        <w:rPr>
          <w:spacing w:val="1"/>
        </w:rPr>
        <w:t>m</w:t>
      </w:r>
      <w:r w:rsidR="00835D08" w:rsidRPr="00242C31">
        <w:t>a</w:t>
      </w:r>
      <w:r w:rsidR="00835D08" w:rsidRPr="00242C31">
        <w:rPr>
          <w:spacing w:val="-2"/>
        </w:rPr>
        <w:t>t</w:t>
      </w:r>
      <w:r w:rsidR="00835D08" w:rsidRPr="00242C31">
        <w:t>eri</w:t>
      </w:r>
      <w:r w:rsidR="00835D08" w:rsidRPr="00242C31">
        <w:rPr>
          <w:spacing w:val="-3"/>
        </w:rPr>
        <w:t>a</w:t>
      </w:r>
      <w:r w:rsidR="00835D08" w:rsidRPr="00242C31">
        <w:t>ls i</w:t>
      </w:r>
      <w:r w:rsidR="00835D08" w:rsidRPr="00242C31">
        <w:rPr>
          <w:spacing w:val="-1"/>
        </w:rPr>
        <w:t>n</w:t>
      </w:r>
      <w:r w:rsidR="00835D08" w:rsidRPr="00242C31">
        <w:t xml:space="preserve">to </w:t>
      </w:r>
      <w:r w:rsidR="00835D08" w:rsidRPr="00242C31">
        <w:rPr>
          <w:spacing w:val="1"/>
        </w:rPr>
        <w:t>“</w:t>
      </w:r>
      <w:r w:rsidR="00835D08" w:rsidRPr="00242C31">
        <w:rPr>
          <w:spacing w:val="-1"/>
        </w:rPr>
        <w:t>p</w:t>
      </w:r>
      <w:r w:rsidR="00835D08" w:rsidRPr="00242C31">
        <w:t>r</w:t>
      </w:r>
      <w:r w:rsidR="00835D08" w:rsidRPr="00242C31">
        <w:rPr>
          <w:spacing w:val="-2"/>
        </w:rPr>
        <w:t>e</w:t>
      </w:r>
      <w:r w:rsidR="00835D08" w:rsidRPr="00242C31">
        <w:rPr>
          <w:spacing w:val="1"/>
        </w:rPr>
        <w:t>v</w:t>
      </w:r>
      <w:r w:rsidR="00835D08" w:rsidRPr="00242C31">
        <w:t>ale</w:t>
      </w:r>
      <w:r w:rsidR="00835D08" w:rsidRPr="00242C31">
        <w:rPr>
          <w:spacing w:val="-1"/>
        </w:rPr>
        <w:t>n</w:t>
      </w:r>
      <w:r w:rsidR="00835D08" w:rsidRPr="00242C31">
        <w:t>t la</w:t>
      </w:r>
      <w:r w:rsidR="00835D08" w:rsidRPr="00242C31">
        <w:rPr>
          <w:spacing w:val="-1"/>
        </w:rPr>
        <w:t>ngu</w:t>
      </w:r>
      <w:r w:rsidR="00835D08" w:rsidRPr="00242C31">
        <w:t>a</w:t>
      </w:r>
      <w:r w:rsidR="00835D08" w:rsidRPr="00242C31">
        <w:rPr>
          <w:spacing w:val="-1"/>
        </w:rPr>
        <w:t>g</w:t>
      </w:r>
      <w:r w:rsidR="00835D08" w:rsidRPr="00242C31">
        <w:t>es”</w:t>
      </w:r>
      <w:r w:rsidR="00835D08" w:rsidRPr="00242C31">
        <w:rPr>
          <w:spacing w:val="2"/>
        </w:rPr>
        <w:t xml:space="preserve"> </w:t>
      </w:r>
      <w:r w:rsidR="00835D08" w:rsidRPr="00242C31">
        <w:rPr>
          <w:spacing w:val="1"/>
        </w:rPr>
        <w:t>(</w:t>
      </w:r>
      <w:r w:rsidR="00835D08" w:rsidRPr="00242C31">
        <w:t>i</w:t>
      </w:r>
      <w:r w:rsidR="00835D08" w:rsidRPr="00242C31">
        <w:rPr>
          <w:spacing w:val="-1"/>
        </w:rPr>
        <w:t>.</w:t>
      </w:r>
      <w:r w:rsidR="00835D08" w:rsidRPr="00242C31">
        <w:t>e.,</w:t>
      </w:r>
      <w:r w:rsidR="00835D08" w:rsidRPr="00242C31">
        <w:rPr>
          <w:spacing w:val="-2"/>
        </w:rPr>
        <w:t xml:space="preserve"> </w:t>
      </w:r>
      <w:r w:rsidR="00835D08" w:rsidRPr="00242C31">
        <w:t>S</w:t>
      </w:r>
      <w:r w:rsidR="00835D08" w:rsidRPr="00242C31">
        <w:rPr>
          <w:spacing w:val="-1"/>
        </w:rPr>
        <w:t>p</w:t>
      </w:r>
      <w:r w:rsidR="00835D08" w:rsidRPr="00242C31">
        <w:t>a</w:t>
      </w:r>
      <w:r w:rsidR="00835D08" w:rsidRPr="00242C31">
        <w:rPr>
          <w:spacing w:val="-1"/>
        </w:rPr>
        <w:t>n</w:t>
      </w:r>
      <w:r w:rsidR="00835D08" w:rsidRPr="00242C31">
        <w:t>ish</w:t>
      </w:r>
      <w:r w:rsidR="00835D08" w:rsidRPr="00242C31">
        <w:rPr>
          <w:spacing w:val="-1"/>
        </w:rPr>
        <w:t xml:space="preserve"> </w:t>
      </w:r>
      <w:r w:rsidR="00835D08" w:rsidRPr="00242C31">
        <w:t>and</w:t>
      </w:r>
      <w:r w:rsidR="00835D08" w:rsidRPr="00242C31">
        <w:rPr>
          <w:spacing w:val="-1"/>
        </w:rPr>
        <w:t xml:space="preserve"> </w:t>
      </w:r>
      <w:r w:rsidR="00835D08" w:rsidRPr="00242C31">
        <w:t>any</w:t>
      </w:r>
      <w:r w:rsidR="00835D08" w:rsidRPr="00242C31">
        <w:rPr>
          <w:spacing w:val="1"/>
        </w:rPr>
        <w:t xml:space="preserve"> </w:t>
      </w:r>
      <w:r w:rsidR="00835D08" w:rsidRPr="00242C31">
        <w:t>la</w:t>
      </w:r>
      <w:r w:rsidR="00835D08" w:rsidRPr="00242C31">
        <w:rPr>
          <w:spacing w:val="-1"/>
        </w:rPr>
        <w:t>ngu</w:t>
      </w:r>
      <w:r w:rsidR="00835D08" w:rsidRPr="00242C31">
        <w:t>a</w:t>
      </w:r>
      <w:r w:rsidR="00835D08" w:rsidRPr="00242C31">
        <w:rPr>
          <w:spacing w:val="-1"/>
        </w:rPr>
        <w:t>g</w:t>
      </w:r>
      <w:r w:rsidR="00835D08" w:rsidRPr="00242C31">
        <w:t>e</w:t>
      </w:r>
      <w:r w:rsidR="00835D08" w:rsidRPr="00242C31">
        <w:rPr>
          <w:spacing w:val="1"/>
        </w:rPr>
        <w:t xml:space="preserve"> </w:t>
      </w:r>
      <w:r w:rsidR="00835D08" w:rsidRPr="00242C31">
        <w:t>that</w:t>
      </w:r>
      <w:r w:rsidR="00835D08" w:rsidRPr="00242C31">
        <w:rPr>
          <w:spacing w:val="-2"/>
        </w:rPr>
        <w:t xml:space="preserve"> </w:t>
      </w:r>
      <w:r w:rsidR="00835D08" w:rsidRPr="00242C31">
        <w:t>is</w:t>
      </w:r>
      <w:r w:rsidR="00835D08" w:rsidRPr="00242C31">
        <w:rPr>
          <w:spacing w:val="1"/>
        </w:rPr>
        <w:t xml:space="preserve"> </w:t>
      </w:r>
      <w:r w:rsidR="00835D08" w:rsidRPr="00242C31">
        <w:t>t</w:t>
      </w:r>
      <w:r w:rsidR="00835D08" w:rsidRPr="00242C31">
        <w:rPr>
          <w:spacing w:val="-3"/>
        </w:rPr>
        <w:t>h</w:t>
      </w:r>
      <w:r w:rsidR="00835D08" w:rsidRPr="00242C31">
        <w:t>e</w:t>
      </w:r>
      <w:r w:rsidR="00835D08" w:rsidRPr="00242C31">
        <w:rPr>
          <w:spacing w:val="-1"/>
        </w:rPr>
        <w:t xml:space="preserve"> p</w:t>
      </w:r>
      <w:r w:rsidR="00835D08" w:rsidRPr="00242C31">
        <w:t>rimary</w:t>
      </w:r>
      <w:r w:rsidR="00835D08" w:rsidRPr="00242C31">
        <w:rPr>
          <w:spacing w:val="-1"/>
        </w:rPr>
        <w:t xml:space="preserve"> </w:t>
      </w:r>
      <w:r w:rsidR="00835D08" w:rsidRPr="00242C31">
        <w:t>la</w:t>
      </w:r>
      <w:r w:rsidR="00835D08" w:rsidRPr="00242C31">
        <w:rPr>
          <w:spacing w:val="-1"/>
        </w:rPr>
        <w:t>ngu</w:t>
      </w:r>
      <w:r w:rsidR="00835D08" w:rsidRPr="00242C31">
        <w:t>a</w:t>
      </w:r>
      <w:r w:rsidR="00835D08" w:rsidRPr="00242C31">
        <w:rPr>
          <w:spacing w:val="-1"/>
        </w:rPr>
        <w:t>g</w:t>
      </w:r>
      <w:r w:rsidR="00835D08" w:rsidRPr="00242C31">
        <w:t>e</w:t>
      </w:r>
      <w:r w:rsidR="00835D08" w:rsidRPr="00242C31">
        <w:rPr>
          <w:spacing w:val="1"/>
        </w:rPr>
        <w:t xml:space="preserve"> o</w:t>
      </w:r>
      <w:r w:rsidR="00835D08" w:rsidRPr="00242C31">
        <w:t>f five (</w:t>
      </w:r>
      <w:r w:rsidR="00835D08" w:rsidRPr="00242C31">
        <w:rPr>
          <w:spacing w:val="-1"/>
        </w:rPr>
        <w:t xml:space="preserve">5) percent </w:t>
      </w:r>
      <w:r w:rsidR="00835D08" w:rsidRPr="00242C31">
        <w:rPr>
          <w:spacing w:val="1"/>
        </w:rPr>
        <w:t>o</w:t>
      </w:r>
      <w:r w:rsidR="00835D08" w:rsidRPr="00242C31">
        <w:t>r</w:t>
      </w:r>
      <w:r w:rsidR="00835D08" w:rsidRPr="00242C31">
        <w:rPr>
          <w:spacing w:val="-2"/>
        </w:rPr>
        <w:t xml:space="preserve"> </w:t>
      </w:r>
      <w:r w:rsidR="00835D08" w:rsidRPr="00242C31">
        <w:rPr>
          <w:spacing w:val="1"/>
        </w:rPr>
        <w:t>mo</w:t>
      </w:r>
      <w:r w:rsidR="00835D08" w:rsidRPr="00242C31">
        <w:rPr>
          <w:spacing w:val="-3"/>
        </w:rPr>
        <w:t>r</w:t>
      </w:r>
      <w:r w:rsidR="00835D08" w:rsidRPr="00242C31">
        <w:t>e</w:t>
      </w:r>
      <w:r w:rsidR="00835D08" w:rsidRPr="00242C31">
        <w:rPr>
          <w:spacing w:val="-1"/>
        </w:rPr>
        <w:t xml:space="preserve"> </w:t>
      </w:r>
      <w:r w:rsidR="00835D08" w:rsidRPr="00242C31">
        <w:rPr>
          <w:spacing w:val="1"/>
        </w:rPr>
        <w:t>o</w:t>
      </w:r>
      <w:r w:rsidR="00835D08" w:rsidRPr="00242C31">
        <w:t xml:space="preserve">f </w:t>
      </w:r>
      <w:r w:rsidR="00835D08" w:rsidRPr="00242C31">
        <w:rPr>
          <w:spacing w:val="1"/>
        </w:rPr>
        <w:t>t</w:t>
      </w:r>
      <w:r w:rsidR="00835D08" w:rsidRPr="00242C31">
        <w:rPr>
          <w:spacing w:val="-3"/>
        </w:rPr>
        <w:t>h</w:t>
      </w:r>
      <w:r w:rsidR="00835D08" w:rsidRPr="00242C31">
        <w:t>e</w:t>
      </w:r>
      <w:r w:rsidR="00835D08" w:rsidRPr="00242C31">
        <w:rPr>
          <w:spacing w:val="1"/>
        </w:rPr>
        <w:t xml:space="preserve"> MMP </w:t>
      </w:r>
      <w:r w:rsidR="00835D08" w:rsidRPr="00242C31">
        <w:t>se</w:t>
      </w:r>
      <w:r w:rsidR="00835D08" w:rsidRPr="00242C31">
        <w:rPr>
          <w:spacing w:val="-2"/>
        </w:rPr>
        <w:t>r</w:t>
      </w:r>
      <w:r w:rsidR="00835D08" w:rsidRPr="00242C31">
        <w:rPr>
          <w:spacing w:val="1"/>
        </w:rPr>
        <w:t>v</w:t>
      </w:r>
      <w:r w:rsidR="00835D08" w:rsidRPr="00242C31">
        <w:t>ice area p</w:t>
      </w:r>
      <w:r w:rsidR="00835D08" w:rsidRPr="00242C31">
        <w:rPr>
          <w:spacing w:val="1"/>
        </w:rPr>
        <w:t>o</w:t>
      </w:r>
      <w:r w:rsidR="00835D08" w:rsidRPr="00242C31">
        <w:rPr>
          <w:spacing w:val="-1"/>
        </w:rPr>
        <w:t>pu</w:t>
      </w:r>
      <w:r w:rsidR="00835D08" w:rsidRPr="00242C31">
        <w:t>lat</w:t>
      </w:r>
      <w:r w:rsidR="00835D08" w:rsidRPr="00242C31">
        <w:rPr>
          <w:spacing w:val="-3"/>
        </w:rPr>
        <w:t>i</w:t>
      </w:r>
      <w:r w:rsidR="00835D08" w:rsidRPr="00242C31">
        <w:rPr>
          <w:spacing w:val="1"/>
        </w:rPr>
        <w:t>o</w:t>
      </w:r>
      <w:r w:rsidR="00835D08" w:rsidRPr="00242C31">
        <w:rPr>
          <w:spacing w:val="-1"/>
        </w:rPr>
        <w:t>n</w:t>
      </w:r>
      <w:r w:rsidR="00835D08" w:rsidRPr="00242C31">
        <w:t>)</w:t>
      </w:r>
      <w:r w:rsidR="00835D08" w:rsidRPr="00242C31">
        <w:rPr>
          <w:spacing w:val="-1"/>
        </w:rPr>
        <w:t xml:space="preserve">, </w:t>
      </w:r>
      <w:r w:rsidR="00835D08" w:rsidRPr="00242C31">
        <w:rPr>
          <w:spacing w:val="-2"/>
        </w:rPr>
        <w:t xml:space="preserve">will again exceed </w:t>
      </w:r>
      <w:r w:rsidR="00835D08" w:rsidRPr="00242C31">
        <w:rPr>
          <w:spacing w:val="1"/>
        </w:rPr>
        <w:t>t</w:t>
      </w:r>
      <w:r w:rsidR="00835D08" w:rsidRPr="00242C31">
        <w:rPr>
          <w:spacing w:val="-1"/>
        </w:rPr>
        <w:t>h</w:t>
      </w:r>
      <w:r w:rsidR="00835D08" w:rsidRPr="00242C31">
        <w:t>e</w:t>
      </w:r>
      <w:r w:rsidR="00835D08" w:rsidRPr="00242C31">
        <w:rPr>
          <w:spacing w:val="-1"/>
        </w:rPr>
        <w:t xml:space="preserve"> </w:t>
      </w:r>
      <w:r w:rsidR="00835D08" w:rsidRPr="00242C31">
        <w:rPr>
          <w:spacing w:val="1"/>
        </w:rPr>
        <w:t>M</w:t>
      </w:r>
      <w:r w:rsidR="00835D08" w:rsidRPr="00242C31">
        <w:t>ed</w:t>
      </w:r>
      <w:r w:rsidR="00835D08" w:rsidRPr="00242C31">
        <w:rPr>
          <w:spacing w:val="-1"/>
        </w:rPr>
        <w:t>i</w:t>
      </w:r>
      <w:r w:rsidR="00835D08" w:rsidRPr="00242C31">
        <w:t>ca</w:t>
      </w:r>
      <w:r w:rsidR="00835D08" w:rsidRPr="00242C31">
        <w:rPr>
          <w:spacing w:val="-3"/>
        </w:rPr>
        <w:t>r</w:t>
      </w:r>
      <w:r w:rsidR="00835D08" w:rsidRPr="00242C31">
        <w:t>e</w:t>
      </w:r>
      <w:r w:rsidR="00835D08" w:rsidRPr="00242C31">
        <w:rPr>
          <w:spacing w:val="1"/>
        </w:rPr>
        <w:t xml:space="preserve"> </w:t>
      </w:r>
      <w:r w:rsidR="00835D08" w:rsidRPr="00242C31">
        <w:t>stan</w:t>
      </w:r>
      <w:r w:rsidR="00835D08" w:rsidRPr="00242C31">
        <w:rPr>
          <w:spacing w:val="-1"/>
        </w:rPr>
        <w:t>d</w:t>
      </w:r>
      <w:r w:rsidR="00835D08" w:rsidRPr="00242C31">
        <w:t>ard</w:t>
      </w:r>
      <w:r w:rsidR="00835D08" w:rsidRPr="00242C31">
        <w:rPr>
          <w:spacing w:val="-1"/>
        </w:rPr>
        <w:t xml:space="preserve"> </w:t>
      </w:r>
      <w:r w:rsidR="00835D08" w:rsidRPr="00242C31">
        <w:rPr>
          <w:spacing w:val="-2"/>
        </w:rPr>
        <w:t>f</w:t>
      </w:r>
      <w:r w:rsidR="00835D08" w:rsidRPr="00242C31">
        <w:rPr>
          <w:spacing w:val="1"/>
        </w:rPr>
        <w:t>o</w:t>
      </w:r>
      <w:r w:rsidR="00835D08" w:rsidRPr="00242C31">
        <w:t>r</w:t>
      </w:r>
      <w:r w:rsidR="00835D08" w:rsidRPr="00242C31">
        <w:rPr>
          <w:spacing w:val="-2"/>
        </w:rPr>
        <w:t xml:space="preserve"> </w:t>
      </w:r>
      <w:r w:rsidR="00835D08" w:rsidRPr="00242C31">
        <w:t>tra</w:t>
      </w:r>
      <w:r w:rsidR="00835D08" w:rsidRPr="00242C31">
        <w:rPr>
          <w:spacing w:val="-1"/>
        </w:rPr>
        <w:t>n</w:t>
      </w:r>
      <w:r w:rsidR="00835D08" w:rsidRPr="00242C31">
        <w:t>slati</w:t>
      </w:r>
      <w:r w:rsidR="00835D08" w:rsidRPr="00242C31">
        <w:rPr>
          <w:spacing w:val="1"/>
        </w:rPr>
        <w:t>o</w:t>
      </w:r>
      <w:r w:rsidR="00835D08" w:rsidRPr="00242C31">
        <w:t>n</w:t>
      </w:r>
      <w:r w:rsidR="00835D08" w:rsidRPr="00242C31">
        <w:rPr>
          <w:spacing w:val="-1"/>
        </w:rPr>
        <w:t xml:space="preserve"> </w:t>
      </w:r>
      <w:r w:rsidR="00835D08" w:rsidRPr="00242C31">
        <w:t>in South Carolina</w:t>
      </w:r>
      <w:r w:rsidR="00835D08" w:rsidRPr="00242C31">
        <w:rPr>
          <w:spacing w:val="-2"/>
        </w:rPr>
        <w:t xml:space="preserve"> </w:t>
      </w:r>
      <w:r w:rsidR="00835D08" w:rsidRPr="00242C31">
        <w:rPr>
          <w:spacing w:val="1"/>
        </w:rPr>
        <w:t>M</w:t>
      </w:r>
      <w:r w:rsidR="00835D08" w:rsidRPr="00242C31">
        <w:rPr>
          <w:spacing w:val="-2"/>
        </w:rPr>
        <w:t>M</w:t>
      </w:r>
      <w:r w:rsidR="00835D08" w:rsidRPr="00242C31">
        <w:t>P</w:t>
      </w:r>
      <w:r w:rsidR="00835D08" w:rsidRPr="00242C31">
        <w:rPr>
          <w:spacing w:val="-1"/>
        </w:rPr>
        <w:t xml:space="preserve"> </w:t>
      </w:r>
      <w:r w:rsidR="00835D08" w:rsidRPr="00242C31">
        <w:t>ser</w:t>
      </w:r>
      <w:r w:rsidR="00835D08" w:rsidRPr="00242C31">
        <w:rPr>
          <w:spacing w:val="1"/>
        </w:rPr>
        <w:t>v</w:t>
      </w:r>
      <w:r w:rsidR="00835D08" w:rsidRPr="00242C31">
        <w:t>i</w:t>
      </w:r>
      <w:r w:rsidR="00835D08" w:rsidRPr="00242C31">
        <w:rPr>
          <w:spacing w:val="-3"/>
        </w:rPr>
        <w:t>c</w:t>
      </w:r>
      <w:r w:rsidR="00835D08" w:rsidRPr="00242C31">
        <w:t>es</w:t>
      </w:r>
      <w:r w:rsidR="00835D08" w:rsidRPr="00242C31">
        <w:rPr>
          <w:spacing w:val="1"/>
        </w:rPr>
        <w:t xml:space="preserve"> </w:t>
      </w:r>
      <w:r w:rsidR="00835D08" w:rsidRPr="00242C31">
        <w:t>a</w:t>
      </w:r>
      <w:r w:rsidR="00835D08" w:rsidRPr="00242C31">
        <w:rPr>
          <w:spacing w:val="-3"/>
        </w:rPr>
        <w:t>r</w:t>
      </w:r>
      <w:r w:rsidR="00835D08" w:rsidRPr="00242C31">
        <w:t>eas</w:t>
      </w:r>
      <w:r w:rsidR="00835D08" w:rsidRPr="00242C31">
        <w:rPr>
          <w:spacing w:val="1"/>
        </w:rPr>
        <w:t xml:space="preserve"> </w:t>
      </w:r>
      <w:r w:rsidR="00835D08" w:rsidRPr="00242C31">
        <w:rPr>
          <w:spacing w:val="-3"/>
        </w:rPr>
        <w:t>f</w:t>
      </w:r>
      <w:r w:rsidR="00835D08" w:rsidRPr="00242C31">
        <w:rPr>
          <w:spacing w:val="1"/>
        </w:rPr>
        <w:t>o</w:t>
      </w:r>
      <w:r w:rsidR="00835D08" w:rsidRPr="00242C31">
        <w:t xml:space="preserve">r </w:t>
      </w:r>
      <w:r w:rsidR="00835D08" w:rsidRPr="00242C31">
        <w:rPr>
          <w:spacing w:val="-2"/>
        </w:rPr>
        <w:t>CY 202</w:t>
      </w:r>
      <w:r w:rsidR="00D528CE">
        <w:rPr>
          <w:spacing w:val="-2"/>
        </w:rPr>
        <w:t>4</w:t>
      </w:r>
      <w:r w:rsidR="00835D08" w:rsidRPr="00242C31">
        <w:rPr>
          <w:spacing w:val="-2"/>
        </w:rPr>
        <w:t>.</w:t>
      </w:r>
    </w:p>
    <w:p w14:paraId="4DCE78AD" w14:textId="198418C5" w:rsidR="00EA4800" w:rsidRPr="00242C31" w:rsidRDefault="00EA4800" w:rsidP="00242C31">
      <w:pPr>
        <w:widowControl/>
        <w:suppressAutoHyphens/>
      </w:pPr>
    </w:p>
    <w:p w14:paraId="335EAFC1" w14:textId="33E6598B" w:rsidR="004A0B7C" w:rsidRPr="00C57A35" w:rsidRDefault="004A0B7C" w:rsidP="004A0B7C">
      <w:pPr>
        <w:widowControl/>
        <w:suppressAutoHyphens/>
        <w:ind w:left="360"/>
      </w:pPr>
      <w:r w:rsidRPr="00C57A35">
        <w:lastRenderedPageBreak/>
        <w:t>CMS and the state have designated materials that are vital and, therefore, must be translated into specified non-English languages</w:t>
      </w:r>
      <w:r w:rsidR="004A7C75">
        <w:t xml:space="preserve"> free of charge</w:t>
      </w:r>
      <w:r w:rsidRPr="00C57A35">
        <w:t>.</w:t>
      </w:r>
      <w:r w:rsidRPr="00C57A35">
        <w:rPr>
          <w:vertAlign w:val="superscript"/>
        </w:rPr>
        <w:footnoteReference w:id="4"/>
      </w:r>
      <w:r w:rsidRPr="00C57A35">
        <w:t xml:space="preserve"> This information is located in </w:t>
      </w:r>
      <w:r>
        <w:t>the CMS Required Materials and Content (422.2267(e)) section</w:t>
      </w:r>
      <w:r w:rsidRPr="00C57A35">
        <w:t xml:space="preserve"> of this document.</w:t>
      </w:r>
    </w:p>
    <w:p w14:paraId="468660EC" w14:textId="77777777" w:rsidR="00EA4800" w:rsidRPr="00242C31" w:rsidRDefault="00EA4800" w:rsidP="00242C31">
      <w:pPr>
        <w:widowControl/>
        <w:suppressAutoHyphens/>
        <w:ind w:left="360"/>
      </w:pPr>
    </w:p>
    <w:p w14:paraId="569A0670" w14:textId="0E059C06" w:rsidR="00EA4800" w:rsidRPr="00242C31" w:rsidRDefault="00EA4800" w:rsidP="00242C31">
      <w:pPr>
        <w:widowControl/>
        <w:suppressAutoHyphens/>
        <w:ind w:left="360"/>
      </w:pPr>
      <w:r w:rsidRPr="00242C31">
        <w:t xml:space="preserve">MMPs must have a process for ensuring that enrollees can make a standing request to receive materials identified in this section, in alternate formats and in all non-English languages identified </w:t>
      </w:r>
      <w:r w:rsidR="00484F20" w:rsidRPr="00242C31">
        <w:t>above</w:t>
      </w:r>
      <w:r w:rsidR="000555FD" w:rsidRPr="00242C31">
        <w:t xml:space="preserve"> </w:t>
      </w:r>
      <w:r w:rsidRPr="00242C31">
        <w:t xml:space="preserve">and in the HPMS Marketing </w:t>
      </w:r>
      <w:r w:rsidR="00484F20" w:rsidRPr="00242C31">
        <w:t xml:space="preserve">Review </w:t>
      </w:r>
      <w:r w:rsidRPr="00242C31">
        <w:t>Module, at the time of request and on an ongoing basis thereafter. The process should include how the MMP will keep a record of the member’s information and utilize it as an ongoing standi</w:t>
      </w:r>
      <w:r w:rsidR="00036456" w:rsidRPr="00242C31">
        <w:t>ng request so the member does not</w:t>
      </w:r>
      <w:r w:rsidRPr="00242C31">
        <w:t xml:space="preserve"> need to make a separate request for each material and how a member can change a standing request for preferred language and/or format.</w:t>
      </w:r>
    </w:p>
    <w:p w14:paraId="28F1D564" w14:textId="60187013" w:rsidR="00A04508" w:rsidRPr="00242C31" w:rsidRDefault="00A04508" w:rsidP="00242C31">
      <w:pPr>
        <w:widowControl/>
        <w:suppressAutoHyphens/>
        <w:ind w:left="360"/>
      </w:pPr>
    </w:p>
    <w:p w14:paraId="13741040" w14:textId="28922EB9" w:rsidR="00A04508" w:rsidRPr="00242C31" w:rsidRDefault="00A04508" w:rsidP="00242C31">
      <w:pPr>
        <w:pStyle w:val="Heading2"/>
        <w:keepNext w:val="0"/>
        <w:keepLines w:val="0"/>
        <w:widowControl/>
        <w:suppressAutoHyphens/>
        <w:rPr>
          <w:rFonts w:ascii="Arial" w:hAnsi="Arial" w:cs="Arial"/>
          <w:szCs w:val="22"/>
        </w:rPr>
      </w:pPr>
      <w:bookmarkStart w:id="76" w:name="_Toc140207879"/>
      <w:r w:rsidRPr="00242C31">
        <w:rPr>
          <w:rFonts w:ascii="Arial" w:hAnsi="Arial" w:cs="Arial"/>
          <w:szCs w:val="22"/>
        </w:rPr>
        <w:t>Model materials</w:t>
      </w:r>
      <w:bookmarkEnd w:id="76"/>
    </w:p>
    <w:p w14:paraId="0B172981" w14:textId="273677D2" w:rsidR="00A04508" w:rsidRPr="00242C31" w:rsidRDefault="00A04508" w:rsidP="00242C31">
      <w:pPr>
        <w:widowControl/>
        <w:suppressAutoHyphens/>
        <w:ind w:left="360"/>
      </w:pPr>
      <w:r w:rsidRPr="00242C31">
        <w:t>422.2267(c), 423.2267(c)</w:t>
      </w:r>
    </w:p>
    <w:p w14:paraId="6F9F8196" w14:textId="77777777" w:rsidR="00A04508" w:rsidRPr="00242C31" w:rsidRDefault="00A04508" w:rsidP="00242C31">
      <w:pPr>
        <w:widowControl/>
        <w:suppressAutoHyphens/>
        <w:ind w:left="360"/>
      </w:pPr>
    </w:p>
    <w:p w14:paraId="7281F83D" w14:textId="089FD9FE" w:rsidR="00643941" w:rsidRPr="00242C31" w:rsidRDefault="00643941" w:rsidP="00242C31">
      <w:pPr>
        <w:pStyle w:val="BodyText"/>
        <w:widowControl/>
        <w:suppressAutoHyphens/>
        <w:ind w:left="360"/>
      </w:pPr>
      <w:r w:rsidRPr="00242C31">
        <w:t>We modify these subsections of the regulations, in addition to 42 CFR Parts 417 and 438, with the following guidance about model materials.</w:t>
      </w:r>
    </w:p>
    <w:p w14:paraId="4E5C1994" w14:textId="5FB250C1" w:rsidR="00643941" w:rsidRPr="00242C31" w:rsidRDefault="00643941" w:rsidP="00242C31">
      <w:pPr>
        <w:pStyle w:val="BodyText"/>
        <w:widowControl/>
        <w:suppressAutoHyphens/>
        <w:ind w:right="720"/>
      </w:pPr>
    </w:p>
    <w:p w14:paraId="66A01494" w14:textId="7017E679" w:rsidR="00A04508" w:rsidRPr="00242C31" w:rsidRDefault="00A04508" w:rsidP="0073271C">
      <w:pPr>
        <w:pStyle w:val="BodyText"/>
        <w:widowControl/>
        <w:suppressAutoHyphens/>
        <w:ind w:left="360" w:right="720"/>
      </w:pPr>
      <w:r w:rsidRPr="00242C31">
        <w:t xml:space="preserve">We note that materials MMPs create should take into account the average reading level established in the three-way contract. Available models reflect acceptable average reading levels. </w:t>
      </w:r>
      <w:r w:rsidR="0073271C" w:rsidRPr="00C57A35">
        <w:t xml:space="preserve">Current Part D models are acceptable for use as currently provided, and MMPs must add required disclaimers included in </w:t>
      </w:r>
      <w:r w:rsidR="0073271C">
        <w:t>the State-Specific MMP Disclaimers section</w:t>
      </w:r>
      <w:r w:rsidR="0073271C" w:rsidRPr="00C57A35">
        <w:t xml:space="preserve"> of this document, as appropriate. Adding required MMP disclaimers to Part D models does not render the documents non-model when submitted for review or accepted as File and Use materials.</w:t>
      </w:r>
    </w:p>
    <w:p w14:paraId="26426DD9" w14:textId="77777777" w:rsidR="00A04508" w:rsidRPr="00242C31" w:rsidRDefault="00A04508" w:rsidP="00242C31">
      <w:pPr>
        <w:widowControl/>
        <w:suppressAutoHyphens/>
      </w:pPr>
    </w:p>
    <w:p w14:paraId="5D7CEFE1" w14:textId="77777777" w:rsidR="00A04508" w:rsidRPr="00242C31" w:rsidRDefault="00A04508" w:rsidP="00242C31">
      <w:pPr>
        <w:pStyle w:val="BodyText"/>
        <w:widowControl/>
        <w:suppressAutoHyphens/>
        <w:ind w:left="360" w:right="720"/>
      </w:pPr>
      <w:r w:rsidRPr="00242C31">
        <w:t>We refer MMPs to the following available models:</w:t>
      </w:r>
    </w:p>
    <w:p w14:paraId="1D0B609C" w14:textId="77777777" w:rsidR="00A04508" w:rsidRPr="00242C31" w:rsidRDefault="00A04508" w:rsidP="00242C31">
      <w:pPr>
        <w:widowControl/>
        <w:suppressAutoHyphens/>
      </w:pPr>
    </w:p>
    <w:p w14:paraId="5885FA4A" w14:textId="25AD1564" w:rsidR="00A04508" w:rsidRPr="00242C31" w:rsidRDefault="00A04508" w:rsidP="00242C31">
      <w:pPr>
        <w:pStyle w:val="ListParagraph"/>
        <w:widowControl/>
        <w:numPr>
          <w:ilvl w:val="3"/>
          <w:numId w:val="2"/>
        </w:numPr>
        <w:tabs>
          <w:tab w:val="left" w:pos="1560"/>
          <w:tab w:val="left" w:pos="1561"/>
        </w:tabs>
        <w:suppressAutoHyphens/>
        <w:ind w:left="720" w:right="720" w:hanging="360"/>
      </w:pPr>
      <w:r w:rsidRPr="00242C31">
        <w:t xml:space="preserve">MMP-specific models tailored to </w:t>
      </w:r>
      <w:r w:rsidRPr="00242C31">
        <w:rPr>
          <w:spacing w:val="-3"/>
        </w:rPr>
        <w:t xml:space="preserve">MMPs </w:t>
      </w:r>
      <w:r w:rsidRPr="00242C31">
        <w:t xml:space="preserve">in </w:t>
      </w:r>
      <w:r w:rsidR="00D34B94" w:rsidRPr="00242C31">
        <w:t>South Carolina</w:t>
      </w:r>
      <w:r w:rsidRPr="00242C31">
        <w:t>, including an Annual Notice of Change</w:t>
      </w:r>
      <w:r w:rsidR="000E3921" w:rsidRPr="00242C31">
        <w:t>s</w:t>
      </w:r>
      <w:r w:rsidRPr="00242C31">
        <w:t xml:space="preserve"> (ANOC), Summary of Benefits, Evidence of Coverage (EOC) (Member Handbook), comprehensive integrated Formulary (List of Covered Drugs), combined provider/pharmacy directory (Provider and Pharmacy Directory), single Member ID Card, integrated denial notice, </w:t>
      </w:r>
      <w:r w:rsidR="005E13F7" w:rsidRPr="00242C31">
        <w:t>and welcome letter for opt-in and passively enrolled individuals</w:t>
      </w:r>
      <w:r w:rsidRPr="00242C31">
        <w:t xml:space="preserve">: </w:t>
      </w:r>
      <w:hyperlink r:id="rId19" w:history="1">
        <w:r w:rsidRPr="00242C31">
          <w:rPr>
            <w:rStyle w:val="Hyperlink"/>
          </w:rPr>
          <w:t>www.cms.gov/Medicare-Medicaid-Coordination/Medicare-and-Medicaid-Coordination/Medicare-Medicaid-Coordination-Office/FinancialAlignmentInitiative/MMPInformationandGuidance/MMPMarketingInformationandResources</w:t>
        </w:r>
      </w:hyperlink>
      <w:r w:rsidRPr="00242C31">
        <w:t>.</w:t>
      </w:r>
    </w:p>
    <w:p w14:paraId="26DFDCE0" w14:textId="77777777" w:rsidR="00A04508" w:rsidRPr="00242C31" w:rsidRDefault="00A04508" w:rsidP="00242C31">
      <w:pPr>
        <w:pStyle w:val="BodyText"/>
        <w:widowControl/>
        <w:suppressAutoHyphens/>
        <w:spacing w:before="1"/>
      </w:pPr>
    </w:p>
    <w:p w14:paraId="752937BE" w14:textId="77777777" w:rsidR="00A04508" w:rsidRPr="00CA61F0" w:rsidRDefault="00A04508" w:rsidP="00242C31">
      <w:pPr>
        <w:pStyle w:val="ListParagraph"/>
        <w:widowControl/>
        <w:numPr>
          <w:ilvl w:val="0"/>
          <w:numId w:val="1"/>
        </w:numPr>
        <w:tabs>
          <w:tab w:val="left" w:pos="1160"/>
          <w:tab w:val="left" w:pos="1161"/>
        </w:tabs>
        <w:suppressAutoHyphens/>
        <w:ind w:left="720" w:right="720" w:hanging="360"/>
      </w:pPr>
      <w:r w:rsidRPr="00242C31">
        <w:lastRenderedPageBreak/>
        <w:t xml:space="preserve">Required Part D materials, including the Excluded Provider Letter, Prescription Transfer Letter, and Transition Letter: </w:t>
      </w:r>
      <w:hyperlink r:id="rId20" w:history="1">
        <w:r w:rsidRPr="00242C31">
          <w:rPr>
            <w:rStyle w:val="Hyperlink"/>
          </w:rPr>
          <w:t>www.cms.gov/Medicare/Prescription-Drug-Coverage/PrescriptionDrugCovContra/Part-D-Model-Materials</w:t>
        </w:r>
      </w:hyperlink>
      <w:r w:rsidRPr="00CA61F0">
        <w:rPr>
          <w:color w:val="0000FF"/>
        </w:rPr>
        <w:t>.</w:t>
      </w:r>
    </w:p>
    <w:p w14:paraId="494C60F8" w14:textId="77777777" w:rsidR="00A04508" w:rsidRPr="00242C31" w:rsidRDefault="00A04508" w:rsidP="00242C31">
      <w:pPr>
        <w:pStyle w:val="BodyText"/>
        <w:widowControl/>
        <w:suppressAutoHyphens/>
        <w:ind w:left="720" w:right="720" w:hanging="360"/>
      </w:pPr>
    </w:p>
    <w:p w14:paraId="03708C56" w14:textId="7735627E" w:rsidR="007731E8" w:rsidRPr="00242C31" w:rsidRDefault="005E13F7" w:rsidP="00242C31">
      <w:pPr>
        <w:widowControl/>
        <w:numPr>
          <w:ilvl w:val="0"/>
          <w:numId w:val="1"/>
        </w:numPr>
        <w:suppressAutoHyphens/>
        <w:autoSpaceDE/>
        <w:autoSpaceDN/>
        <w:ind w:left="720" w:right="720" w:hanging="360"/>
        <w:contextualSpacing/>
        <w:rPr>
          <w:rStyle w:val="CommentReference"/>
          <w:sz w:val="22"/>
          <w:szCs w:val="22"/>
        </w:rPr>
      </w:pPr>
      <w:r w:rsidRPr="00242C31">
        <w:t xml:space="preserve">Required </w:t>
      </w:r>
      <w:r w:rsidRPr="00242C31">
        <w:rPr>
          <w:rStyle w:val="Hyperlink"/>
          <w:color w:val="auto"/>
          <w:u w:val="none"/>
        </w:rPr>
        <w:t xml:space="preserve">MMP Drug-Only EOB: </w:t>
      </w:r>
      <w:hyperlink r:id="rId21" w:history="1">
        <w:r w:rsidR="007731E8" w:rsidRPr="00242C31">
          <w:rPr>
            <w:rStyle w:val="Hyperlink"/>
          </w:rPr>
          <w:t>www.cms.gov/Medicare-Medicaid-Coordination/Medicare-and-Medicaid-Coordination/Medicare-Medicaid-Coordination-Office/FinancialAlignmentInitiative/MMPInformationandGuidance/MMPMarketingInformationandResources</w:t>
        </w:r>
      </w:hyperlink>
      <w:r w:rsidRPr="00242C31">
        <w:rPr>
          <w:rStyle w:val="CommentReference"/>
          <w:sz w:val="22"/>
          <w:szCs w:val="22"/>
        </w:rPr>
        <w:t>.</w:t>
      </w:r>
    </w:p>
    <w:p w14:paraId="186F207C" w14:textId="77777777" w:rsidR="007731E8" w:rsidRPr="00242C31" w:rsidRDefault="007731E8" w:rsidP="00242C31">
      <w:pPr>
        <w:pStyle w:val="ListParagraph"/>
        <w:widowControl/>
        <w:suppressAutoHyphens/>
      </w:pPr>
    </w:p>
    <w:p w14:paraId="7C1989EA" w14:textId="2D07C419" w:rsidR="00A04508" w:rsidRPr="00392C3E" w:rsidRDefault="007731E8" w:rsidP="0003735F">
      <w:pPr>
        <w:widowControl/>
        <w:numPr>
          <w:ilvl w:val="0"/>
          <w:numId w:val="1"/>
        </w:numPr>
        <w:suppressAutoHyphens/>
        <w:autoSpaceDE/>
        <w:autoSpaceDN/>
        <w:ind w:left="720" w:right="720" w:hanging="360"/>
        <w:contextualSpacing/>
        <w:rPr>
          <w:rStyle w:val="Hyperlink"/>
          <w:color w:val="auto"/>
          <w:u w:val="none"/>
        </w:rPr>
      </w:pPr>
      <w:r w:rsidRPr="00242C31">
        <w:t xml:space="preserve">Part D appeals and grievances models and notices (including those in the Parts C &amp; D Enrollee Grievances, Organization/Coverage Determinations and Appeals Guidance): </w:t>
      </w:r>
      <w:hyperlink r:id="rId22" w:tooltip="art D appeals and grievances models and notices" w:history="1">
        <w:r w:rsidRPr="00242C31">
          <w:rPr>
            <w:color w:val="0000FF"/>
            <w:u w:val="single"/>
          </w:rPr>
          <w:t>www.cms.gov/Medicare/Appeals-and-Grievances/MedPrescriptDrugApplGriev/index</w:t>
        </w:r>
      </w:hyperlink>
      <w:r w:rsidRPr="00242C31">
        <w:t xml:space="preserve"> and </w:t>
      </w:r>
      <w:hyperlink r:id="rId23" w:tooltip="art D appeals and grievances models and notices" w:history="1">
        <w:r w:rsidRPr="00242C31">
          <w:rPr>
            <w:color w:val="0000FF"/>
            <w:u w:val="single"/>
          </w:rPr>
          <w:t>www.cms.gov/Medicare/Appeals-and-Grievances/MedPrescriptDrugApplGriev/PlanNoticesAndDocuments</w:t>
        </w:r>
      </w:hyperlink>
      <w:r w:rsidRPr="00242C31">
        <w:t xml:space="preserve"> and </w:t>
      </w:r>
      <w:hyperlink r:id="rId24" w:history="1">
        <w:r w:rsidRPr="00242C31">
          <w:rPr>
            <w:rStyle w:val="Hyperlink"/>
          </w:rPr>
          <w:t>www.cms.gov/Medicare/Appeals-and-Grievances/MedPrescriptDrugApplGriev/Forms</w:t>
        </w:r>
      </w:hyperlink>
      <w:r w:rsidRPr="00242C31">
        <w:rPr>
          <w:rStyle w:val="Hyperlink"/>
          <w:u w:val="none"/>
        </w:rPr>
        <w:t>.</w:t>
      </w:r>
    </w:p>
    <w:p w14:paraId="59E13EDB" w14:textId="77777777" w:rsidR="00392C3E" w:rsidRDefault="00392C3E" w:rsidP="00392C3E">
      <w:pPr>
        <w:pStyle w:val="ListParagraph"/>
        <w:widowControl/>
        <w:tabs>
          <w:tab w:val="left" w:pos="1160"/>
          <w:tab w:val="left" w:pos="1161"/>
        </w:tabs>
        <w:suppressAutoHyphens/>
        <w:ind w:left="720" w:right="720" w:firstLine="0"/>
      </w:pPr>
    </w:p>
    <w:p w14:paraId="7ACCD382" w14:textId="070B5C51" w:rsidR="00A04508" w:rsidRPr="00242C31" w:rsidRDefault="00A04508" w:rsidP="00392C3E">
      <w:pPr>
        <w:pStyle w:val="ListParagraph"/>
        <w:widowControl/>
        <w:numPr>
          <w:ilvl w:val="0"/>
          <w:numId w:val="1"/>
        </w:numPr>
        <w:tabs>
          <w:tab w:val="left" w:pos="1160"/>
          <w:tab w:val="left" w:pos="1161"/>
        </w:tabs>
        <w:suppressAutoHyphens/>
        <w:ind w:left="720" w:right="720" w:hanging="360"/>
      </w:pPr>
      <w:r w:rsidRPr="00242C31">
        <w:t xml:space="preserve">Part C appeals and grievances models and notices (including those in the Parts C &amp; D Enrollee Grievances, Organization/Coverage Determinations and Appeals Guidance): </w:t>
      </w:r>
      <w:hyperlink r:id="rId25" w:history="1">
        <w:r w:rsidRPr="00242C31">
          <w:rPr>
            <w:rStyle w:val="Hyperlink"/>
            <w:spacing w:val="-1"/>
            <w:u w:color="0000FF"/>
          </w:rPr>
          <w:t xml:space="preserve">www.cms.gov/Medicare/Appeals-and-Grievances/MMCAG </w:t>
        </w:r>
      </w:hyperlink>
      <w:r w:rsidRPr="00242C31">
        <w:t xml:space="preserve">and </w:t>
      </w:r>
      <w:hyperlink r:id="rId26" w:history="1">
        <w:r w:rsidRPr="00242C31">
          <w:rPr>
            <w:rStyle w:val="Hyperlink"/>
          </w:rPr>
          <w:t>www.cms.gov/Medicare/Appeals-and-Grievances/MMCAG/Notices-and-Forms</w:t>
        </w:r>
      </w:hyperlink>
      <w:r w:rsidRPr="00242C31">
        <w:t xml:space="preserve">. </w:t>
      </w:r>
    </w:p>
    <w:p w14:paraId="1EDB2C06" w14:textId="77777777" w:rsidR="00A04508" w:rsidRPr="00242C31" w:rsidRDefault="00A04508" w:rsidP="0003735F">
      <w:pPr>
        <w:pStyle w:val="BodyText"/>
        <w:widowControl/>
        <w:suppressAutoHyphens/>
        <w:ind w:left="720" w:right="720" w:hanging="360"/>
      </w:pPr>
    </w:p>
    <w:p w14:paraId="24907E9E" w14:textId="4212DF94" w:rsidR="00A04508" w:rsidRPr="00242C31" w:rsidRDefault="00A04508" w:rsidP="00242C31">
      <w:pPr>
        <w:pStyle w:val="ListParagraph"/>
        <w:widowControl/>
        <w:numPr>
          <w:ilvl w:val="0"/>
          <w:numId w:val="1"/>
        </w:numPr>
        <w:tabs>
          <w:tab w:val="left" w:pos="1160"/>
          <w:tab w:val="left" w:pos="1161"/>
        </w:tabs>
        <w:suppressAutoHyphens/>
        <w:ind w:left="720" w:right="720" w:hanging="360"/>
      </w:pPr>
      <w:r w:rsidRPr="00242C31">
        <w:t xml:space="preserve">MMP-specific ANOC/EOC (Member Handbook) errata model: </w:t>
      </w:r>
      <w:hyperlink r:id="rId27" w:history="1">
        <w:r w:rsidRPr="00242C31">
          <w:rPr>
            <w:rStyle w:val="Hyperlink"/>
          </w:rPr>
          <w:t>www.cms.gov/Medicare-Medicaid-Coordination/Medicare-and-Medicaid-Coordination/Medicare-Medicaid-Coordination-Office/FinancialAlignmentInitiative/MMPInformationandGuidance/MMPMarketingInformationandResources</w:t>
        </w:r>
      </w:hyperlink>
      <w:r w:rsidRPr="00242C31">
        <w:t xml:space="preserve">. </w:t>
      </w:r>
    </w:p>
    <w:p w14:paraId="7669D86F" w14:textId="78440E5A" w:rsidR="00CB1029" w:rsidRPr="00242C31" w:rsidRDefault="00CB1029" w:rsidP="00242C31">
      <w:pPr>
        <w:widowControl/>
        <w:suppressAutoHyphens/>
      </w:pPr>
    </w:p>
    <w:p w14:paraId="2BB2D09C" w14:textId="77777777" w:rsidR="00E05902" w:rsidRPr="00242C31" w:rsidRDefault="00E05902" w:rsidP="00242C31">
      <w:pPr>
        <w:pStyle w:val="Heading2"/>
        <w:keepNext w:val="0"/>
        <w:keepLines w:val="0"/>
        <w:widowControl/>
        <w:suppressAutoHyphens/>
        <w:rPr>
          <w:rFonts w:ascii="Arial" w:hAnsi="Arial" w:cs="Arial"/>
          <w:szCs w:val="22"/>
        </w:rPr>
      </w:pPr>
      <w:bookmarkStart w:id="77" w:name="_Toc140207880"/>
      <w:r w:rsidRPr="00242C31">
        <w:rPr>
          <w:rFonts w:ascii="Arial" w:hAnsi="Arial" w:cs="Arial"/>
          <w:szCs w:val="22"/>
        </w:rPr>
        <w:t>Delivery of required materials</w:t>
      </w:r>
      <w:bookmarkEnd w:id="77"/>
    </w:p>
    <w:p w14:paraId="7D427042" w14:textId="4FC2C865" w:rsidR="00E05902" w:rsidRPr="00242C31" w:rsidRDefault="00E05902" w:rsidP="00242C31">
      <w:pPr>
        <w:widowControl/>
        <w:suppressAutoHyphens/>
        <w:ind w:firstLine="360"/>
      </w:pPr>
      <w:r w:rsidRPr="00242C31">
        <w:t>422.2267(d), 423.2267(d)</w:t>
      </w:r>
    </w:p>
    <w:p w14:paraId="7E8EB28A" w14:textId="3189E06D" w:rsidR="00E05902" w:rsidRPr="00242C31" w:rsidRDefault="00E05902" w:rsidP="00242C31">
      <w:pPr>
        <w:widowControl/>
        <w:suppressAutoHyphens/>
        <w:ind w:firstLine="360"/>
      </w:pPr>
    </w:p>
    <w:p w14:paraId="11739416" w14:textId="219E2580" w:rsidR="00E05902" w:rsidRPr="00242C31" w:rsidRDefault="00D67567" w:rsidP="00242C31">
      <w:pPr>
        <w:widowControl/>
        <w:suppressAutoHyphens/>
        <w:ind w:left="360"/>
      </w:pPr>
      <w:r w:rsidRPr="00242C31">
        <w:t>We clarify that MMPs in South Carolina must make materials available in hard copy at no cost</w:t>
      </w:r>
      <w:r w:rsidR="00C86D16" w:rsidRPr="00242C31">
        <w:t>,</w:t>
      </w:r>
      <w:r w:rsidRPr="00242C31">
        <w:t xml:space="preserve"> upon request within</w:t>
      </w:r>
      <w:r w:rsidR="00C86D16" w:rsidRPr="00242C31">
        <w:t xml:space="preserve"> five (5) business days, to enrollees</w:t>
      </w:r>
      <w:r w:rsidRPr="00242C31">
        <w:t xml:space="preserve"> </w:t>
      </w:r>
      <w:r w:rsidR="00C86D16" w:rsidRPr="00242C31">
        <w:t>or potential enrollees.</w:t>
      </w:r>
    </w:p>
    <w:p w14:paraId="363853C5" w14:textId="77777777" w:rsidR="00E05902" w:rsidRPr="00242C31" w:rsidRDefault="00E05902" w:rsidP="00242C31">
      <w:pPr>
        <w:widowControl/>
        <w:suppressAutoHyphens/>
      </w:pPr>
    </w:p>
    <w:p w14:paraId="4263D16B" w14:textId="4D9B2D6F" w:rsidR="00CB1029" w:rsidRPr="00242C31" w:rsidRDefault="00CB1029" w:rsidP="00242C31">
      <w:pPr>
        <w:pStyle w:val="Heading2"/>
        <w:keepNext w:val="0"/>
        <w:keepLines w:val="0"/>
        <w:widowControl/>
        <w:suppressAutoHyphens/>
        <w:rPr>
          <w:rFonts w:ascii="Arial" w:hAnsi="Arial" w:cs="Arial"/>
          <w:szCs w:val="22"/>
        </w:rPr>
      </w:pPr>
      <w:bookmarkStart w:id="78" w:name="_Toc140207881"/>
      <w:r w:rsidRPr="00242C31">
        <w:rPr>
          <w:rFonts w:ascii="Arial" w:hAnsi="Arial" w:cs="Arial"/>
          <w:szCs w:val="22"/>
        </w:rPr>
        <w:t>CMS required materials and content</w:t>
      </w:r>
      <w:bookmarkEnd w:id="78"/>
    </w:p>
    <w:p w14:paraId="614366F2" w14:textId="0C664125" w:rsidR="008C7472" w:rsidRPr="00242C31" w:rsidRDefault="008C7472" w:rsidP="00242C31">
      <w:pPr>
        <w:widowControl/>
        <w:suppressAutoHyphens/>
        <w:ind w:left="360"/>
      </w:pPr>
      <w:r w:rsidRPr="00242C31">
        <w:t>422.2267(e)</w:t>
      </w:r>
      <w:r w:rsidR="00E05902" w:rsidRPr="00242C31">
        <w:t>, 423.2267(e)</w:t>
      </w:r>
      <w:r w:rsidR="0008486B" w:rsidRPr="00242C31">
        <w:t xml:space="preserve"> </w:t>
      </w:r>
    </w:p>
    <w:p w14:paraId="4F555B5D" w14:textId="77777777" w:rsidR="008C7472" w:rsidRPr="00242C31" w:rsidRDefault="008C7472" w:rsidP="00242C31">
      <w:pPr>
        <w:widowControl/>
        <w:suppressAutoHyphens/>
        <w:ind w:left="360"/>
      </w:pPr>
    </w:p>
    <w:p w14:paraId="43B1F5FF" w14:textId="24600482" w:rsidR="001D5AB5" w:rsidRDefault="006F1905" w:rsidP="00242C31">
      <w:pPr>
        <w:widowControl/>
        <w:suppressAutoHyphens/>
        <w:ind w:left="360"/>
      </w:pPr>
      <w:r w:rsidRPr="00242C31">
        <w:t xml:space="preserve">We clarify that </w:t>
      </w:r>
      <w:r w:rsidR="00317E20" w:rsidRPr="00242C31">
        <w:t xml:space="preserve">required materials and instructions for </w:t>
      </w:r>
      <w:r w:rsidR="001A7E13" w:rsidRPr="00242C31">
        <w:t>South Carolina</w:t>
      </w:r>
      <w:r w:rsidR="00317E20" w:rsidRPr="00242C31">
        <w:t xml:space="preserve"> MMPs are </w:t>
      </w:r>
      <w:r w:rsidR="00AB4453">
        <w:t>included below and</w:t>
      </w:r>
      <w:r w:rsidR="00121DFE" w:rsidRPr="00242C31">
        <w:t xml:space="preserve"> replace the requirements in 422.2267</w:t>
      </w:r>
      <w:r w:rsidR="00317E20" w:rsidRPr="00242C31">
        <w:t>(e)</w:t>
      </w:r>
      <w:r w:rsidR="008673FC" w:rsidRPr="00242C31">
        <w:t xml:space="preserve"> </w:t>
      </w:r>
      <w:r w:rsidR="00284E10" w:rsidRPr="00242C31">
        <w:t>and 423.2267</w:t>
      </w:r>
      <w:r w:rsidR="00EB0DB2" w:rsidRPr="00242C31">
        <w:t>(e)</w:t>
      </w:r>
      <w:r w:rsidR="00284E10" w:rsidRPr="00242C31">
        <w:t xml:space="preserve"> </w:t>
      </w:r>
      <w:r w:rsidR="008673FC" w:rsidRPr="00242C31">
        <w:t xml:space="preserve">unless otherwise </w:t>
      </w:r>
      <w:r w:rsidR="00450F7F" w:rsidRPr="00242C31">
        <w:t xml:space="preserve">specifically </w:t>
      </w:r>
      <w:r w:rsidR="008673FC" w:rsidRPr="00242C31">
        <w:t>indicated</w:t>
      </w:r>
      <w:r w:rsidR="00121DFE" w:rsidRPr="00242C31">
        <w:t xml:space="preserve">. </w:t>
      </w:r>
      <w:r w:rsidR="00AC7EA9" w:rsidRPr="00242C31">
        <w:t xml:space="preserve">As stated in the </w:t>
      </w:r>
      <w:r w:rsidR="0019649B" w:rsidRPr="00242C31">
        <w:t>“</w:t>
      </w:r>
      <w:r w:rsidR="00AC7EA9" w:rsidRPr="00242C31">
        <w:t>Introduction</w:t>
      </w:r>
      <w:r w:rsidR="0019649B" w:rsidRPr="00242C31">
        <w:t>”</w:t>
      </w:r>
      <w:r w:rsidR="00AC7EA9" w:rsidRPr="00242C31">
        <w:t xml:space="preserve"> in this document, CMS continues to consider all CY 202</w:t>
      </w:r>
      <w:r w:rsidR="00D528CE">
        <w:t>4</w:t>
      </w:r>
      <w:r w:rsidR="00AC7EA9" w:rsidRPr="00242C31">
        <w:t xml:space="preserve"> MMP materials to be marketing materials. As a result, MMPs submit all materials in HPMS. </w:t>
      </w:r>
      <w:bookmarkStart w:id="79" w:name="Section_60.4.1_-_Special_Guidance_for_In"/>
      <w:bookmarkStart w:id="80" w:name="_bookmark26"/>
      <w:bookmarkStart w:id="81" w:name="Section_100.4_-_List_of_Required_Materia"/>
      <w:bookmarkStart w:id="82" w:name="_bookmark43"/>
      <w:bookmarkStart w:id="83" w:name="_Toc12337684"/>
      <w:bookmarkEnd w:id="79"/>
      <w:bookmarkEnd w:id="80"/>
      <w:bookmarkEnd w:id="81"/>
      <w:bookmarkEnd w:id="82"/>
    </w:p>
    <w:p w14:paraId="76162035" w14:textId="5A341291" w:rsidR="00AB4453" w:rsidRDefault="00AB4453" w:rsidP="00242C31">
      <w:pPr>
        <w:widowControl/>
        <w:suppressAutoHyphens/>
        <w:ind w:left="360"/>
      </w:pPr>
    </w:p>
    <w:p w14:paraId="45117AB4" w14:textId="77777777" w:rsidR="00AB4453" w:rsidRDefault="00AB4453" w:rsidP="00AB4453">
      <w:pPr>
        <w:pStyle w:val="BodyText"/>
        <w:widowControl/>
        <w:suppressAutoHyphens/>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ANOC)"/>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242C31" w14:paraId="680E9015" w14:textId="77777777" w:rsidTr="004D3703">
        <w:trPr>
          <w:trHeight w:hRule="exact" w:val="490"/>
          <w:tblHeader/>
        </w:trPr>
        <w:tc>
          <w:tcPr>
            <w:tcW w:w="9355" w:type="dxa"/>
            <w:gridSpan w:val="2"/>
            <w:shd w:val="clear" w:color="auto" w:fill="DADADA"/>
          </w:tcPr>
          <w:bookmarkEnd w:id="83"/>
          <w:p w14:paraId="64E609B0" w14:textId="77777777" w:rsidR="00A520D2" w:rsidRPr="00242C31" w:rsidRDefault="00A520D2" w:rsidP="00242C31">
            <w:pPr>
              <w:pStyle w:val="TableParagraph"/>
              <w:widowControl/>
              <w:suppressAutoHyphens/>
              <w:spacing w:before="115"/>
              <w:ind w:left="0"/>
              <w:jc w:val="center"/>
              <w:rPr>
                <w:b/>
              </w:rPr>
            </w:pPr>
            <w:r w:rsidRPr="00242C31">
              <w:rPr>
                <w:b/>
              </w:rPr>
              <w:lastRenderedPageBreak/>
              <w:t>Annual Notice of Changes (ANOC)</w:t>
            </w:r>
          </w:p>
        </w:tc>
      </w:tr>
      <w:tr w:rsidR="00A520D2" w:rsidRPr="00242C31" w14:paraId="7D628C53" w14:textId="77777777" w:rsidTr="004D3703">
        <w:trPr>
          <w:trHeight w:hRule="exact" w:val="864"/>
          <w:tblHeader/>
        </w:trPr>
        <w:tc>
          <w:tcPr>
            <w:tcW w:w="3600" w:type="dxa"/>
          </w:tcPr>
          <w:p w14:paraId="11BA6C18" w14:textId="77777777" w:rsidR="00A520D2" w:rsidRPr="00242C31" w:rsidRDefault="00A520D2" w:rsidP="00242C31">
            <w:pPr>
              <w:pStyle w:val="TableParagraph"/>
              <w:widowControl/>
              <w:suppressAutoHyphens/>
              <w:ind w:left="43" w:right="43"/>
              <w:rPr>
                <w:i/>
              </w:rPr>
            </w:pPr>
            <w:r w:rsidRPr="00242C31">
              <w:rPr>
                <w:i/>
              </w:rPr>
              <w:t>To Whom Required:</w:t>
            </w:r>
          </w:p>
        </w:tc>
        <w:tc>
          <w:tcPr>
            <w:tcW w:w="5760" w:type="dxa"/>
          </w:tcPr>
          <w:p w14:paraId="37D18EDD" w14:textId="77777777" w:rsidR="00A520D2" w:rsidRPr="00242C31" w:rsidRDefault="00A520D2" w:rsidP="00242C31">
            <w:pPr>
              <w:pStyle w:val="TableParagraph"/>
              <w:widowControl/>
              <w:suppressAutoHyphens/>
              <w:ind w:left="43" w:right="43"/>
            </w:pPr>
            <w:r w:rsidRPr="00242C31">
              <w:t>Must be provided to current enrollees of plan, including those with October 1, November 1, and December 1 effective dates.</w:t>
            </w:r>
          </w:p>
        </w:tc>
      </w:tr>
      <w:tr w:rsidR="00A520D2" w:rsidRPr="00242C31" w14:paraId="3671D9C0" w14:textId="77777777" w:rsidTr="004D3703">
        <w:trPr>
          <w:trHeight w:hRule="exact" w:val="1872"/>
          <w:tblHeader/>
        </w:trPr>
        <w:tc>
          <w:tcPr>
            <w:tcW w:w="3600" w:type="dxa"/>
          </w:tcPr>
          <w:p w14:paraId="48AE3667" w14:textId="77777777" w:rsidR="00A520D2" w:rsidRPr="00242C31" w:rsidRDefault="00A520D2" w:rsidP="00242C31">
            <w:pPr>
              <w:pStyle w:val="TableParagraph"/>
              <w:widowControl/>
              <w:suppressAutoHyphens/>
              <w:ind w:left="43" w:right="43"/>
              <w:rPr>
                <w:i/>
              </w:rPr>
            </w:pPr>
            <w:r w:rsidRPr="00242C31">
              <w:rPr>
                <w:i/>
              </w:rPr>
              <w:t>Timing:</w:t>
            </w:r>
          </w:p>
        </w:tc>
        <w:tc>
          <w:tcPr>
            <w:tcW w:w="5760" w:type="dxa"/>
          </w:tcPr>
          <w:p w14:paraId="5E69D6C5" w14:textId="77777777" w:rsidR="00A520D2" w:rsidRPr="00242C31" w:rsidRDefault="00A520D2" w:rsidP="00242C31">
            <w:pPr>
              <w:pStyle w:val="TableParagraph"/>
              <w:widowControl/>
              <w:numPr>
                <w:ilvl w:val="0"/>
                <w:numId w:val="23"/>
              </w:numPr>
              <w:suppressAutoHyphens/>
              <w:ind w:left="259" w:right="43" w:hanging="216"/>
            </w:pPr>
            <w:r w:rsidRPr="00242C31">
              <w:t>MMPs must send for enrollee receipt no later than September 30 of each year. (</w:t>
            </w:r>
            <w:r w:rsidRPr="00242C31">
              <w:rPr>
                <w:b/>
              </w:rPr>
              <w:t>Note</w:t>
            </w:r>
            <w:r w:rsidRPr="00242C31">
              <w:t>: ANOC must be posted on MMP website by October 15.)</w:t>
            </w:r>
          </w:p>
          <w:p w14:paraId="1D613D1A" w14:textId="77777777" w:rsidR="00A520D2" w:rsidRPr="00242C31" w:rsidRDefault="00A520D2" w:rsidP="00242C31">
            <w:pPr>
              <w:pStyle w:val="TableParagraph"/>
              <w:widowControl/>
              <w:numPr>
                <w:ilvl w:val="0"/>
                <w:numId w:val="23"/>
              </w:numPr>
              <w:suppressAutoHyphens/>
              <w:ind w:left="259" w:right="43" w:hanging="216"/>
            </w:pPr>
            <w:r w:rsidRPr="00242C31">
              <w:t>Enrollees with October 1, November 1, and December 1 enrollment effective dates must receive the ANOC for the upcoming year by one (1) month after the effective date of enrollment but not later than December 15.</w:t>
            </w:r>
          </w:p>
        </w:tc>
      </w:tr>
      <w:tr w:rsidR="00A520D2" w:rsidRPr="00242C31" w14:paraId="443605B0" w14:textId="77777777" w:rsidTr="00B01270">
        <w:trPr>
          <w:trHeight w:hRule="exact" w:val="576"/>
          <w:tblHeader/>
        </w:trPr>
        <w:tc>
          <w:tcPr>
            <w:tcW w:w="3600" w:type="dxa"/>
          </w:tcPr>
          <w:p w14:paraId="48BB6348" w14:textId="77777777" w:rsidR="00A520D2" w:rsidRPr="00242C31" w:rsidRDefault="00A520D2" w:rsidP="00242C31">
            <w:pPr>
              <w:pStyle w:val="TableParagraph"/>
              <w:widowControl/>
              <w:suppressAutoHyphens/>
              <w:ind w:left="43" w:right="43"/>
              <w:rPr>
                <w:i/>
              </w:rPr>
            </w:pPr>
            <w:r w:rsidRPr="00242C31">
              <w:rPr>
                <w:i/>
              </w:rPr>
              <w:t>Method of Delivery:</w:t>
            </w:r>
          </w:p>
        </w:tc>
        <w:tc>
          <w:tcPr>
            <w:tcW w:w="5760" w:type="dxa"/>
          </w:tcPr>
          <w:p w14:paraId="57DC9467" w14:textId="77777777" w:rsidR="00A520D2" w:rsidRPr="00242C31" w:rsidRDefault="00A520D2" w:rsidP="00242C31">
            <w:pPr>
              <w:pStyle w:val="TableParagraph"/>
              <w:widowControl/>
              <w:suppressAutoHyphens/>
              <w:ind w:left="43" w:right="43"/>
            </w:pPr>
            <w:r w:rsidRPr="00242C31">
              <w:t>Hard copy or electronically if enrollee has opted into receiving electronic version as permitted.</w:t>
            </w:r>
          </w:p>
        </w:tc>
      </w:tr>
      <w:tr w:rsidR="00A520D2" w:rsidRPr="00242C31" w14:paraId="6B95B762" w14:textId="77777777" w:rsidTr="00B01270">
        <w:trPr>
          <w:trHeight w:hRule="exact" w:val="864"/>
          <w:tblHeader/>
        </w:trPr>
        <w:tc>
          <w:tcPr>
            <w:tcW w:w="3600" w:type="dxa"/>
          </w:tcPr>
          <w:p w14:paraId="67851BB5" w14:textId="77777777" w:rsidR="00A520D2" w:rsidRPr="00242C31" w:rsidRDefault="00A520D2" w:rsidP="00242C31">
            <w:pPr>
              <w:pStyle w:val="TableParagraph"/>
              <w:widowControl/>
              <w:suppressAutoHyphens/>
              <w:ind w:left="43" w:right="43"/>
              <w:rPr>
                <w:i/>
              </w:rPr>
            </w:pPr>
            <w:r w:rsidRPr="00242C31">
              <w:rPr>
                <w:i/>
              </w:rPr>
              <w:t>HPMS Timing and Submission:</w:t>
            </w:r>
          </w:p>
        </w:tc>
        <w:tc>
          <w:tcPr>
            <w:tcW w:w="5760" w:type="dxa"/>
          </w:tcPr>
          <w:p w14:paraId="7884E8BC" w14:textId="50ADBD47" w:rsidR="00A520D2" w:rsidRPr="00242C31" w:rsidRDefault="00A520D2" w:rsidP="00242C31">
            <w:pPr>
              <w:pStyle w:val="TableParagraph"/>
              <w:widowControl/>
              <w:numPr>
                <w:ilvl w:val="0"/>
                <w:numId w:val="27"/>
              </w:numPr>
              <w:suppressAutoHyphens/>
              <w:ind w:left="259" w:right="43" w:hanging="216"/>
            </w:pPr>
            <w:r w:rsidRPr="00242C31">
              <w:t>Refer to the HPMS Marketing Review Module and User Guide.</w:t>
            </w:r>
          </w:p>
          <w:p w14:paraId="1DE1696A" w14:textId="77777777" w:rsidR="00A520D2" w:rsidRPr="00242C31" w:rsidRDefault="00A520D2" w:rsidP="00242C31">
            <w:pPr>
              <w:pStyle w:val="TableParagraph"/>
              <w:widowControl/>
              <w:numPr>
                <w:ilvl w:val="0"/>
                <w:numId w:val="27"/>
              </w:numPr>
              <w:suppressAutoHyphens/>
              <w:ind w:left="259" w:right="43" w:hanging="216"/>
            </w:pPr>
            <w:r w:rsidRPr="00242C31">
              <w:t>Must be submitted prior to mailing ANOCs.</w:t>
            </w:r>
          </w:p>
        </w:tc>
      </w:tr>
      <w:tr w:rsidR="00A520D2" w:rsidRPr="00242C31" w14:paraId="4FB1CC80" w14:textId="77777777" w:rsidTr="00B01270">
        <w:trPr>
          <w:trHeight w:hRule="exact" w:val="864"/>
          <w:tblHeader/>
        </w:trPr>
        <w:tc>
          <w:tcPr>
            <w:tcW w:w="3600" w:type="dxa"/>
          </w:tcPr>
          <w:p w14:paraId="69A92D6D" w14:textId="77777777" w:rsidR="00A520D2" w:rsidRPr="00242C31" w:rsidRDefault="00A520D2" w:rsidP="00242C31">
            <w:pPr>
              <w:pStyle w:val="TableParagraph"/>
              <w:widowControl/>
              <w:suppressAutoHyphens/>
              <w:ind w:left="43" w:right="43"/>
              <w:rPr>
                <w:i/>
              </w:rPr>
            </w:pPr>
            <w:r w:rsidRPr="00242C31">
              <w:rPr>
                <w:i/>
              </w:rPr>
              <w:t>Format Specification:</w:t>
            </w:r>
          </w:p>
        </w:tc>
        <w:tc>
          <w:tcPr>
            <w:tcW w:w="5760" w:type="dxa"/>
          </w:tcPr>
          <w:p w14:paraId="1A408E22" w14:textId="79A600EC" w:rsidR="00A520D2" w:rsidRPr="00242C31" w:rsidRDefault="00BA629E" w:rsidP="00242C31">
            <w:pPr>
              <w:pStyle w:val="TableParagraph"/>
              <w:widowControl/>
              <w:numPr>
                <w:ilvl w:val="0"/>
                <w:numId w:val="5"/>
              </w:numPr>
              <w:suppressAutoHyphens/>
              <w:ind w:left="259" w:right="43" w:hanging="216"/>
            </w:pPr>
            <w:r w:rsidRPr="00242C31">
              <w:t>South Carolina</w:t>
            </w:r>
            <w:r w:rsidR="00A520D2" w:rsidRPr="00242C31">
              <w:t xml:space="preserve"> MMP model required for current CY. </w:t>
            </w:r>
          </w:p>
          <w:p w14:paraId="39997888" w14:textId="77777777" w:rsidR="00A520D2" w:rsidRPr="00242C31" w:rsidRDefault="00A520D2" w:rsidP="00242C31">
            <w:pPr>
              <w:pStyle w:val="TableParagraph"/>
              <w:widowControl/>
              <w:numPr>
                <w:ilvl w:val="0"/>
                <w:numId w:val="5"/>
              </w:numPr>
              <w:suppressAutoHyphens/>
              <w:ind w:left="259" w:right="43" w:hanging="216"/>
            </w:pPr>
            <w:r w:rsidRPr="00242C31">
              <w:t>Standardized model; a non-model document is not permitted.</w:t>
            </w:r>
          </w:p>
        </w:tc>
      </w:tr>
      <w:tr w:rsidR="00A520D2" w:rsidRPr="00242C31" w14:paraId="51821F0C" w14:textId="77777777" w:rsidTr="00B01270">
        <w:trPr>
          <w:trHeight w:hRule="exact" w:val="5472"/>
          <w:tblHeader/>
        </w:trPr>
        <w:tc>
          <w:tcPr>
            <w:tcW w:w="3600" w:type="dxa"/>
          </w:tcPr>
          <w:p w14:paraId="72FF3532" w14:textId="77777777" w:rsidR="00A520D2" w:rsidRPr="00242C31" w:rsidRDefault="00A520D2" w:rsidP="00242C31">
            <w:pPr>
              <w:pStyle w:val="TableParagraph"/>
              <w:widowControl/>
              <w:suppressAutoHyphens/>
              <w:ind w:left="43" w:right="43"/>
              <w:rPr>
                <w:i/>
              </w:rPr>
            </w:pPr>
            <w:r w:rsidRPr="00242C31">
              <w:rPr>
                <w:i/>
              </w:rPr>
              <w:t>Guidance and Other Needed Information:</w:t>
            </w:r>
          </w:p>
        </w:tc>
        <w:tc>
          <w:tcPr>
            <w:tcW w:w="5760" w:type="dxa"/>
          </w:tcPr>
          <w:p w14:paraId="43A8B22E" w14:textId="4AB787ED" w:rsidR="00A520D2" w:rsidRPr="00242C31" w:rsidRDefault="00A520D2" w:rsidP="00242C31">
            <w:pPr>
              <w:pStyle w:val="TableParagraph"/>
              <w:widowControl/>
              <w:numPr>
                <w:ilvl w:val="0"/>
                <w:numId w:val="5"/>
              </w:numPr>
              <w:suppressAutoHyphens/>
              <w:ind w:left="259" w:right="43" w:hanging="216"/>
            </w:pPr>
            <w:r w:rsidRPr="00242C31">
              <w:t>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w:t>
            </w:r>
            <w:r w:rsidR="008A0FEC">
              <w:t xml:space="preserve"> this requirement, refer to the</w:t>
            </w:r>
            <w:r w:rsidRPr="00242C31">
              <w:rPr>
                <w:i/>
              </w:rPr>
              <w:t xml:space="preserve"> </w:t>
            </w:r>
            <w:r w:rsidR="00E840EB" w:rsidRPr="00242C31">
              <w:t xml:space="preserve">“Manage Material </w:t>
            </w:r>
            <w:r w:rsidRPr="00242C31">
              <w:t xml:space="preserve">AMD/Beneficiary </w:t>
            </w:r>
            <w:r w:rsidR="00E840EB" w:rsidRPr="00242C31">
              <w:t>Information”</w:t>
            </w:r>
            <w:r w:rsidRPr="00242C31">
              <w:rPr>
                <w:i/>
              </w:rPr>
              <w:t xml:space="preserve"> </w:t>
            </w:r>
            <w:r w:rsidRPr="00242C31">
              <w:t xml:space="preserve">section of the HPMS Marketing Review Module </w:t>
            </w:r>
            <w:r w:rsidR="00085E9D" w:rsidRPr="00242C31">
              <w:t xml:space="preserve">and </w:t>
            </w:r>
            <w:r w:rsidRPr="00242C31">
              <w:t>User Guide.</w:t>
            </w:r>
            <w:r w:rsidRPr="00242C31">
              <w:rPr>
                <w:b/>
              </w:rPr>
              <w:t xml:space="preserve"> </w:t>
            </w:r>
            <w:r w:rsidRPr="00242C31">
              <w:t>(</w:t>
            </w:r>
            <w:r w:rsidRPr="00242C31">
              <w:rPr>
                <w:b/>
              </w:rPr>
              <w:t xml:space="preserve">Note: </w:t>
            </w:r>
            <w:r w:rsidRPr="00242C31">
              <w:t>For a single mailing to multiple recipients, MMPs should enter an AMD that reflects the number of recipients, not the number of ANOC/EOCs (Member Handbooks) mailed.)</w:t>
            </w:r>
          </w:p>
          <w:p w14:paraId="39C861A8" w14:textId="77777777" w:rsidR="00A520D2" w:rsidRPr="00242C31" w:rsidRDefault="00A520D2" w:rsidP="00242C31">
            <w:pPr>
              <w:pStyle w:val="TableParagraph"/>
              <w:widowControl/>
              <w:numPr>
                <w:ilvl w:val="0"/>
                <w:numId w:val="5"/>
              </w:numPr>
              <w:suppressAutoHyphens/>
              <w:ind w:left="259" w:right="43" w:hanging="216"/>
            </w:pPr>
            <w:r w:rsidRPr="00242C31">
              <w:t>Plans may include the following with the ANOC:</w:t>
            </w:r>
          </w:p>
          <w:p w14:paraId="575746CB" w14:textId="77777777" w:rsidR="00A520D2" w:rsidRPr="00242C31" w:rsidRDefault="00A520D2" w:rsidP="00242C31">
            <w:pPr>
              <w:pStyle w:val="TableParagraph"/>
              <w:widowControl/>
              <w:numPr>
                <w:ilvl w:val="1"/>
                <w:numId w:val="5"/>
              </w:numPr>
              <w:suppressAutoHyphens/>
              <w:ind w:left="504" w:right="43" w:hanging="216"/>
            </w:pPr>
            <w:r w:rsidRPr="00242C31">
              <w:t>Summary of Benefits</w:t>
            </w:r>
          </w:p>
          <w:p w14:paraId="4A43AEA4" w14:textId="77777777" w:rsidR="00A520D2" w:rsidRPr="00242C31" w:rsidRDefault="00A520D2" w:rsidP="00242C31">
            <w:pPr>
              <w:pStyle w:val="TableParagraph"/>
              <w:widowControl/>
              <w:numPr>
                <w:ilvl w:val="1"/>
                <w:numId w:val="5"/>
              </w:numPr>
              <w:suppressAutoHyphens/>
              <w:ind w:left="504" w:right="43" w:hanging="216"/>
            </w:pPr>
            <w:r w:rsidRPr="00242C31">
              <w:t>Provider and Pharmacy Directory</w:t>
            </w:r>
          </w:p>
          <w:p w14:paraId="218F9BB4" w14:textId="77777777" w:rsidR="00A520D2" w:rsidRPr="00242C31" w:rsidRDefault="00A520D2" w:rsidP="00242C31">
            <w:pPr>
              <w:pStyle w:val="TableParagraph"/>
              <w:widowControl/>
              <w:numPr>
                <w:ilvl w:val="1"/>
                <w:numId w:val="5"/>
              </w:numPr>
              <w:suppressAutoHyphens/>
              <w:ind w:left="504" w:right="43" w:hanging="216"/>
            </w:pPr>
            <w:r w:rsidRPr="00242C31">
              <w:t>EOC (Member Handbook)</w:t>
            </w:r>
          </w:p>
          <w:p w14:paraId="1D54FEDE" w14:textId="77777777" w:rsidR="00A520D2" w:rsidRPr="00242C31" w:rsidRDefault="00A520D2" w:rsidP="00242C31">
            <w:pPr>
              <w:pStyle w:val="TableParagraph"/>
              <w:widowControl/>
              <w:numPr>
                <w:ilvl w:val="1"/>
                <w:numId w:val="5"/>
              </w:numPr>
              <w:suppressAutoHyphens/>
              <w:ind w:left="504" w:right="43" w:hanging="216"/>
            </w:pPr>
            <w:r w:rsidRPr="00242C31">
              <w:t>Formulary (List of Covered Drugs)</w:t>
            </w:r>
          </w:p>
          <w:p w14:paraId="60C24025" w14:textId="77777777" w:rsidR="00A520D2" w:rsidRPr="00242C31" w:rsidRDefault="00A520D2" w:rsidP="00242C31">
            <w:pPr>
              <w:pStyle w:val="TableParagraph"/>
              <w:widowControl/>
              <w:numPr>
                <w:ilvl w:val="1"/>
                <w:numId w:val="5"/>
              </w:numPr>
              <w:suppressAutoHyphens/>
              <w:ind w:left="504" w:right="43" w:hanging="216"/>
            </w:pPr>
            <w:r w:rsidRPr="00242C31">
              <w:t>Notification of Electronic Documents</w:t>
            </w:r>
          </w:p>
          <w:p w14:paraId="1723BFCF" w14:textId="77777777" w:rsidR="00A520D2" w:rsidRPr="00242C31" w:rsidRDefault="00A520D2" w:rsidP="00242C31">
            <w:pPr>
              <w:pStyle w:val="TableParagraph"/>
              <w:widowControl/>
              <w:numPr>
                <w:ilvl w:val="0"/>
                <w:numId w:val="5"/>
              </w:numPr>
              <w:suppressAutoHyphens/>
              <w:ind w:left="259" w:right="43" w:hanging="216"/>
            </w:pPr>
            <w:r w:rsidRPr="00242C31">
              <w:t>No additional plan communications unless otherwise directed.</w:t>
            </w:r>
          </w:p>
        </w:tc>
      </w:tr>
      <w:tr w:rsidR="00A520D2" w:rsidRPr="00242C31" w14:paraId="1358071B" w14:textId="77777777" w:rsidTr="004D3703">
        <w:trPr>
          <w:trHeight w:hRule="exact" w:val="352"/>
          <w:tblHeader/>
        </w:trPr>
        <w:tc>
          <w:tcPr>
            <w:tcW w:w="3600" w:type="dxa"/>
          </w:tcPr>
          <w:p w14:paraId="07EDE7B4" w14:textId="77777777" w:rsidR="00A520D2" w:rsidRPr="00242C31" w:rsidRDefault="00A520D2" w:rsidP="00242C31">
            <w:pPr>
              <w:pStyle w:val="TableParagraph"/>
              <w:widowControl/>
              <w:suppressAutoHyphens/>
              <w:ind w:left="43" w:right="43"/>
              <w:rPr>
                <w:i/>
              </w:rPr>
            </w:pPr>
            <w:r w:rsidRPr="00242C31">
              <w:rPr>
                <w:i/>
              </w:rPr>
              <w:t>Translation Required:</w:t>
            </w:r>
          </w:p>
        </w:tc>
        <w:tc>
          <w:tcPr>
            <w:tcW w:w="5760" w:type="dxa"/>
          </w:tcPr>
          <w:p w14:paraId="4CDE9DC9" w14:textId="77777777" w:rsidR="00A520D2" w:rsidRPr="00242C31" w:rsidRDefault="00A520D2" w:rsidP="00242C31">
            <w:pPr>
              <w:pStyle w:val="TableParagraph"/>
              <w:widowControl/>
              <w:suppressAutoHyphens/>
              <w:ind w:left="43" w:right="43"/>
            </w:pPr>
            <w:r w:rsidRPr="00242C31">
              <w:t>Yes.</w:t>
            </w:r>
          </w:p>
        </w:tc>
      </w:tr>
    </w:tbl>
    <w:p w14:paraId="7AA18A5E" w14:textId="2C910866" w:rsidR="00FC4CA1" w:rsidRPr="00242C31" w:rsidRDefault="00FC4CA1" w:rsidP="00242C31">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wo-column table includes requirements for: who receives, timing, method of delivery, HPMS timing, format, other guidance, and translation."/>
      </w:tblPr>
      <w:tblGrid>
        <w:gridCol w:w="3600"/>
        <w:gridCol w:w="5760"/>
      </w:tblGrid>
      <w:tr w:rsidR="00A45240" w:rsidRPr="00242C31" w14:paraId="1026A614" w14:textId="77777777" w:rsidTr="00572D65">
        <w:trPr>
          <w:trHeight w:hRule="exact" w:val="490"/>
          <w:tblHeader/>
        </w:trPr>
        <w:tc>
          <w:tcPr>
            <w:tcW w:w="9360" w:type="dxa"/>
            <w:gridSpan w:val="2"/>
            <w:shd w:val="clear" w:color="auto" w:fill="DADADA"/>
          </w:tcPr>
          <w:p w14:paraId="7B5F3FFC" w14:textId="6529BCF3" w:rsidR="00A45240" w:rsidRPr="00242C31" w:rsidRDefault="00A45240" w:rsidP="00242C31">
            <w:pPr>
              <w:pStyle w:val="TableParagraph"/>
              <w:widowControl/>
              <w:suppressAutoHyphens/>
              <w:spacing w:before="115"/>
              <w:ind w:left="0"/>
              <w:jc w:val="center"/>
              <w:rPr>
                <w:b/>
              </w:rPr>
            </w:pPr>
            <w:r w:rsidRPr="00242C31">
              <w:rPr>
                <w:b/>
              </w:rPr>
              <w:lastRenderedPageBreak/>
              <w:t>ANOC and EOC (Member Handbook) Errata</w:t>
            </w:r>
          </w:p>
        </w:tc>
      </w:tr>
      <w:tr w:rsidR="00B62231" w:rsidRPr="00242C31" w14:paraId="5FEABF88" w14:textId="77777777" w:rsidTr="00445160">
        <w:trPr>
          <w:trHeight w:hRule="exact" w:val="864"/>
          <w:tblHeader/>
        </w:trPr>
        <w:tc>
          <w:tcPr>
            <w:tcW w:w="3600" w:type="dxa"/>
          </w:tcPr>
          <w:p w14:paraId="090134C0" w14:textId="6BFF5EE4" w:rsidR="00B62231" w:rsidRPr="00242C31" w:rsidRDefault="00B62231" w:rsidP="00242C31">
            <w:pPr>
              <w:pStyle w:val="TableParagraph"/>
              <w:widowControl/>
              <w:suppressAutoHyphens/>
              <w:ind w:left="43" w:right="43"/>
              <w:rPr>
                <w:i/>
              </w:rPr>
            </w:pPr>
            <w:r w:rsidRPr="00242C31">
              <w:rPr>
                <w:i/>
              </w:rPr>
              <w:t>To Whom Required:</w:t>
            </w:r>
          </w:p>
          <w:p w14:paraId="56154059" w14:textId="3A271945" w:rsidR="00B62231" w:rsidRPr="00242C31" w:rsidRDefault="00B62231" w:rsidP="00242C31">
            <w:pPr>
              <w:pStyle w:val="TableParagraph"/>
              <w:widowControl/>
              <w:suppressAutoHyphens/>
              <w:ind w:left="43" w:right="43"/>
              <w:rPr>
                <w:i/>
              </w:rPr>
            </w:pPr>
          </w:p>
        </w:tc>
        <w:tc>
          <w:tcPr>
            <w:tcW w:w="5760" w:type="dxa"/>
          </w:tcPr>
          <w:p w14:paraId="08527F4F" w14:textId="77777777" w:rsidR="00B62231" w:rsidRPr="00242C31" w:rsidRDefault="00B62231" w:rsidP="00242C31">
            <w:pPr>
              <w:pStyle w:val="TableParagraph"/>
              <w:widowControl/>
              <w:suppressAutoHyphens/>
              <w:ind w:left="43" w:right="43"/>
            </w:pPr>
            <w:r w:rsidRPr="00242C31">
              <w:t>Must be provided when plan errors are found in the ANOC or EOC (Member Handbook) and sent to current enrollees.</w:t>
            </w:r>
          </w:p>
        </w:tc>
      </w:tr>
      <w:tr w:rsidR="00B62231" w:rsidRPr="00242C31" w14:paraId="26A6E8D8" w14:textId="77777777" w:rsidTr="00445160">
        <w:trPr>
          <w:trHeight w:hRule="exact" w:val="576"/>
          <w:tblHeader/>
        </w:trPr>
        <w:tc>
          <w:tcPr>
            <w:tcW w:w="3600" w:type="dxa"/>
          </w:tcPr>
          <w:p w14:paraId="4BC2A956" w14:textId="77777777" w:rsidR="00B62231" w:rsidRPr="00242C31" w:rsidRDefault="00B62231" w:rsidP="00242C31">
            <w:pPr>
              <w:pStyle w:val="TableParagraph"/>
              <w:widowControl/>
              <w:suppressAutoHyphens/>
              <w:ind w:left="43" w:right="43"/>
              <w:rPr>
                <w:i/>
              </w:rPr>
            </w:pPr>
            <w:r w:rsidRPr="00242C31">
              <w:rPr>
                <w:i/>
              </w:rPr>
              <w:t>Timing:</w:t>
            </w:r>
          </w:p>
        </w:tc>
        <w:tc>
          <w:tcPr>
            <w:tcW w:w="5760" w:type="dxa"/>
          </w:tcPr>
          <w:p w14:paraId="0D2D8729" w14:textId="27210F44" w:rsidR="00B62231" w:rsidRPr="00242C31" w:rsidRDefault="00B62231" w:rsidP="00242C31">
            <w:pPr>
              <w:pStyle w:val="TableParagraph"/>
              <w:widowControl/>
              <w:suppressAutoHyphens/>
              <w:ind w:left="43" w:right="43"/>
            </w:pPr>
            <w:r w:rsidRPr="00242C31">
              <w:t>Must send to enrollees immediately following CMS approval.</w:t>
            </w:r>
          </w:p>
        </w:tc>
      </w:tr>
      <w:tr w:rsidR="00FC4CA1" w:rsidRPr="00242C31" w14:paraId="4521C368" w14:textId="77777777" w:rsidTr="00445160">
        <w:trPr>
          <w:trHeight w:hRule="exact" w:val="576"/>
          <w:tblHeader/>
        </w:trPr>
        <w:tc>
          <w:tcPr>
            <w:tcW w:w="3600" w:type="dxa"/>
          </w:tcPr>
          <w:p w14:paraId="6C3F5BBE"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55AF677B" w14:textId="79DCBF49"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p>
        </w:tc>
      </w:tr>
      <w:tr w:rsidR="0090435A" w:rsidRPr="00242C31" w14:paraId="2B86590B" w14:textId="77777777" w:rsidTr="00445160">
        <w:trPr>
          <w:trHeight w:hRule="exact" w:val="1368"/>
          <w:tblHeader/>
        </w:trPr>
        <w:tc>
          <w:tcPr>
            <w:tcW w:w="3600" w:type="dxa"/>
          </w:tcPr>
          <w:p w14:paraId="3B5251EF" w14:textId="388182FB" w:rsidR="0090435A" w:rsidRPr="00242C31" w:rsidRDefault="0090435A" w:rsidP="00242C31">
            <w:pPr>
              <w:pStyle w:val="TableParagraph"/>
              <w:widowControl/>
              <w:suppressAutoHyphens/>
              <w:ind w:left="43" w:right="43"/>
              <w:rPr>
                <w:i/>
              </w:rPr>
            </w:pPr>
            <w:r w:rsidRPr="00242C31">
              <w:rPr>
                <w:i/>
              </w:rPr>
              <w:t>HPMS Timing and Submission:</w:t>
            </w:r>
          </w:p>
        </w:tc>
        <w:tc>
          <w:tcPr>
            <w:tcW w:w="5760" w:type="dxa"/>
          </w:tcPr>
          <w:p w14:paraId="1C2D0ADA" w14:textId="245FF1DD" w:rsidR="0090435A" w:rsidRPr="00242C31" w:rsidRDefault="0090435A" w:rsidP="00242C31">
            <w:pPr>
              <w:pStyle w:val="TableParagraph"/>
              <w:widowControl/>
              <w:numPr>
                <w:ilvl w:val="0"/>
                <w:numId w:val="14"/>
              </w:numPr>
              <w:suppressAutoHyphens/>
              <w:spacing w:line="269" w:lineRule="exact"/>
              <w:ind w:left="259" w:right="43" w:hanging="216"/>
            </w:pPr>
            <w:r w:rsidRPr="00242C31">
              <w:t>Refer to the HPMS Marketing Review Module and User Guide.</w:t>
            </w:r>
          </w:p>
          <w:p w14:paraId="2195135B" w14:textId="4653E961" w:rsidR="0090435A" w:rsidRPr="00242C31" w:rsidRDefault="0090435A" w:rsidP="00242C31">
            <w:pPr>
              <w:pStyle w:val="TableParagraph"/>
              <w:widowControl/>
              <w:numPr>
                <w:ilvl w:val="0"/>
                <w:numId w:val="14"/>
              </w:numPr>
              <w:suppressAutoHyphens/>
              <w:ind w:left="259" w:right="43" w:hanging="216"/>
            </w:pPr>
            <w:r w:rsidRPr="00242C31">
              <w:t>ANOC errata must be submitted by October 15.</w:t>
            </w:r>
          </w:p>
          <w:p w14:paraId="3C5BDEFD" w14:textId="1E99B306" w:rsidR="0090435A" w:rsidRPr="00242C31" w:rsidRDefault="0090435A" w:rsidP="00242C31">
            <w:pPr>
              <w:pStyle w:val="TableParagraph"/>
              <w:widowControl/>
              <w:numPr>
                <w:ilvl w:val="0"/>
                <w:numId w:val="14"/>
              </w:numPr>
              <w:suppressAutoHyphens/>
              <w:ind w:left="259" w:right="43" w:hanging="216"/>
            </w:pPr>
            <w:r w:rsidRPr="00242C31">
              <w:t>EOC (Member Handbook) errata must be submitted by November 15.</w:t>
            </w:r>
          </w:p>
        </w:tc>
      </w:tr>
      <w:tr w:rsidR="00B62231" w:rsidRPr="00242C31" w14:paraId="380402A0" w14:textId="77777777" w:rsidTr="00445160">
        <w:trPr>
          <w:trHeight w:hRule="exact" w:val="586"/>
          <w:tblHeader/>
        </w:trPr>
        <w:tc>
          <w:tcPr>
            <w:tcW w:w="3600" w:type="dxa"/>
          </w:tcPr>
          <w:p w14:paraId="23F17875" w14:textId="77777777" w:rsidR="00B62231" w:rsidRPr="00242C31" w:rsidRDefault="00B62231" w:rsidP="00242C31">
            <w:pPr>
              <w:pStyle w:val="TableParagraph"/>
              <w:widowControl/>
              <w:suppressAutoHyphens/>
              <w:ind w:left="43" w:right="43"/>
              <w:rPr>
                <w:i/>
              </w:rPr>
            </w:pPr>
            <w:r w:rsidRPr="00242C31">
              <w:rPr>
                <w:i/>
              </w:rPr>
              <w:t>Format Specification:</w:t>
            </w:r>
          </w:p>
        </w:tc>
        <w:tc>
          <w:tcPr>
            <w:tcW w:w="5760" w:type="dxa"/>
          </w:tcPr>
          <w:p w14:paraId="78DFAD30" w14:textId="6D2D90F0" w:rsidR="00B62231" w:rsidRPr="00242C31" w:rsidRDefault="00B62231" w:rsidP="00242C31">
            <w:pPr>
              <w:pStyle w:val="TableParagraph"/>
              <w:widowControl/>
              <w:suppressAutoHyphens/>
              <w:ind w:left="43" w:right="43"/>
            </w:pPr>
            <w:r w:rsidRPr="00242C31">
              <w:t>Standardized model; a non-model document is not permitted.</w:t>
            </w:r>
          </w:p>
        </w:tc>
      </w:tr>
      <w:tr w:rsidR="0090435A" w:rsidRPr="00242C31" w14:paraId="0133BE46" w14:textId="77777777" w:rsidTr="00392C3E">
        <w:trPr>
          <w:tblHeader/>
        </w:trPr>
        <w:tc>
          <w:tcPr>
            <w:tcW w:w="3600" w:type="dxa"/>
          </w:tcPr>
          <w:p w14:paraId="0CE580A1" w14:textId="22121CF6" w:rsidR="0090435A" w:rsidRPr="00242C31" w:rsidRDefault="0090435A" w:rsidP="00242C31">
            <w:pPr>
              <w:pStyle w:val="TableParagraph"/>
              <w:widowControl/>
              <w:suppressAutoHyphens/>
              <w:ind w:left="43" w:right="43"/>
              <w:rPr>
                <w:i/>
              </w:rPr>
            </w:pPr>
            <w:r w:rsidRPr="00242C31">
              <w:rPr>
                <w:i/>
              </w:rPr>
              <w:t>Guidance and Other Needed Information:</w:t>
            </w:r>
          </w:p>
        </w:tc>
        <w:tc>
          <w:tcPr>
            <w:tcW w:w="5760" w:type="dxa"/>
            <w:tcBorders>
              <w:bottom w:val="nil"/>
            </w:tcBorders>
          </w:tcPr>
          <w:p w14:paraId="4F9EE240" w14:textId="09BF6B15" w:rsidR="0090435A" w:rsidRPr="00242C31" w:rsidRDefault="0090435A" w:rsidP="00242C31">
            <w:pPr>
              <w:pStyle w:val="TableParagraph"/>
              <w:widowControl/>
              <w:suppressAutoHyphens/>
              <w:ind w:left="43" w:right="43"/>
            </w:pPr>
            <w:r w:rsidRPr="00242C31">
              <w:t>MMPs must use an errata notice to notify enrollees of plan errors in their original documents. We clarify that errata notices should only be used to notify enrollees of plan errors in plan materials.</w:t>
            </w:r>
          </w:p>
          <w:p w14:paraId="1D5A828D" w14:textId="77777777" w:rsidR="0090435A" w:rsidRPr="00242C31" w:rsidRDefault="0090435A" w:rsidP="00242C31">
            <w:pPr>
              <w:pStyle w:val="TableParagraph"/>
              <w:widowControl/>
              <w:suppressAutoHyphens/>
              <w:ind w:left="43" w:right="43"/>
            </w:pPr>
          </w:p>
          <w:p w14:paraId="2D967424" w14:textId="7FF25E91" w:rsidR="00741467" w:rsidRDefault="0090435A" w:rsidP="00242C31">
            <w:pPr>
              <w:pStyle w:val="TableParagraph"/>
              <w:widowControl/>
              <w:suppressAutoHyphens/>
              <w:ind w:left="43" w:right="43"/>
            </w:pPr>
            <w:r w:rsidRPr="00242C31">
              <w:rPr>
                <w:b/>
              </w:rPr>
              <w:t xml:space="preserve">Note: </w:t>
            </w:r>
            <w:r w:rsidRPr="00242C3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w:t>
            </w:r>
            <w:r w:rsidR="008A0FEC">
              <w:t xml:space="preserve">ad, </w:t>
            </w:r>
            <w:r w:rsidR="00253D64" w:rsidRPr="00242C31">
              <w:t>plans should use the HPMS M</w:t>
            </w:r>
            <w:r w:rsidRPr="00242C31">
              <w:t xml:space="preserve">arketing </w:t>
            </w:r>
            <w:r w:rsidR="00253D64" w:rsidRPr="00242C31">
              <w:t>Review M</w:t>
            </w:r>
            <w:r w:rsidRPr="00242C31">
              <w:t>odule replacement function for these</w:t>
            </w:r>
            <w:r w:rsidRPr="00242C31">
              <w:rPr>
                <w:spacing w:val="-3"/>
              </w:rPr>
              <w:t xml:space="preserve"> </w:t>
            </w:r>
            <w:r w:rsidRPr="00242C31">
              <w:t>changes.</w:t>
            </w:r>
            <w:r w:rsidR="00741467">
              <w:t xml:space="preserve"> </w:t>
            </w:r>
          </w:p>
          <w:p w14:paraId="1022EA8C" w14:textId="77777777" w:rsidR="00741467" w:rsidRDefault="00741467" w:rsidP="00242C31">
            <w:pPr>
              <w:pStyle w:val="TableParagraph"/>
              <w:widowControl/>
              <w:suppressAutoHyphens/>
              <w:ind w:left="43" w:right="43"/>
            </w:pPr>
          </w:p>
          <w:p w14:paraId="5B84656C" w14:textId="586527B7" w:rsidR="00741467" w:rsidRPr="00242C31" w:rsidRDefault="00741467" w:rsidP="00392C3E">
            <w:pPr>
              <w:pStyle w:val="TableParagraph"/>
              <w:widowControl/>
              <w:suppressAutoHyphens/>
              <w:ind w:left="0" w:right="43"/>
            </w:pPr>
            <w:r>
              <w:t>Refer to the annual Health Plan Management System memo “Issuance of Contract Year Model Materials” and “Contract Year Annual Notice of Change and Evidence of Coverage Submission Requirements and Yearly Assessment” memos.</w:t>
            </w:r>
          </w:p>
        </w:tc>
      </w:tr>
      <w:tr w:rsidR="00B20888" w:rsidRPr="00242C31" w14:paraId="59E48920" w14:textId="77777777" w:rsidTr="00445160">
        <w:trPr>
          <w:trHeight w:hRule="exact" w:val="370"/>
          <w:tblHeader/>
        </w:trPr>
        <w:tc>
          <w:tcPr>
            <w:tcW w:w="3600" w:type="dxa"/>
          </w:tcPr>
          <w:p w14:paraId="06149BDA" w14:textId="34551D6A" w:rsidR="00B20888" w:rsidRPr="00242C31" w:rsidRDefault="00B20888" w:rsidP="00242C31">
            <w:pPr>
              <w:pStyle w:val="TableParagraph"/>
              <w:widowControl/>
              <w:suppressAutoHyphens/>
              <w:ind w:left="43" w:right="43"/>
              <w:rPr>
                <w:i/>
              </w:rPr>
            </w:pPr>
            <w:r w:rsidRPr="00242C31">
              <w:rPr>
                <w:i/>
              </w:rPr>
              <w:t>Translation Required:</w:t>
            </w:r>
          </w:p>
        </w:tc>
        <w:tc>
          <w:tcPr>
            <w:tcW w:w="5760" w:type="dxa"/>
          </w:tcPr>
          <w:p w14:paraId="256A9B24" w14:textId="4A1BE2D8" w:rsidR="00B20888" w:rsidRPr="00242C31" w:rsidRDefault="00B20888" w:rsidP="00242C31">
            <w:pPr>
              <w:pStyle w:val="TableParagraph"/>
              <w:widowControl/>
              <w:suppressAutoHyphens/>
              <w:ind w:left="43" w:right="43"/>
            </w:pPr>
            <w:r w:rsidRPr="00242C31">
              <w:t>Yes.</w:t>
            </w:r>
          </w:p>
        </w:tc>
      </w:tr>
    </w:tbl>
    <w:p w14:paraId="2F6D6898" w14:textId="5567E3C5" w:rsidR="00D50F74" w:rsidRDefault="00D50F74" w:rsidP="00242C31">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Table"/>
        <w:tblDescription w:val="Two-column table includes requirements for who receives, tining, method of delivery, HPMS timing and submission, format specification, guidance and other needed information, and translation."/>
      </w:tblPr>
      <w:tblGrid>
        <w:gridCol w:w="3534"/>
        <w:gridCol w:w="5826"/>
      </w:tblGrid>
      <w:tr w:rsidR="005041BE" w:rsidRPr="00C57A35" w14:paraId="214D5352" w14:textId="77777777" w:rsidTr="001002FC">
        <w:trPr>
          <w:trHeight w:hRule="exact" w:val="490"/>
          <w:tblHeader/>
        </w:trPr>
        <w:tc>
          <w:tcPr>
            <w:tcW w:w="3600" w:type="dxa"/>
            <w:gridSpan w:val="2"/>
            <w:shd w:val="clear" w:color="auto" w:fill="DADADA"/>
          </w:tcPr>
          <w:p w14:paraId="20D4DDCA" w14:textId="77777777" w:rsidR="005041BE" w:rsidRPr="00C57A35" w:rsidRDefault="005041BE" w:rsidP="001002FC">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5041BE" w:rsidRPr="00C57A35" w14:paraId="70EC6424" w14:textId="77777777" w:rsidTr="001002FC">
        <w:trPr>
          <w:trHeight w:hRule="exact" w:val="964"/>
          <w:tblHeader/>
        </w:trPr>
        <w:tc>
          <w:tcPr>
            <w:tcW w:w="3600" w:type="dxa"/>
          </w:tcPr>
          <w:p w14:paraId="2E822876" w14:textId="77777777" w:rsidR="005041BE" w:rsidRPr="00C57A35" w:rsidRDefault="005041BE" w:rsidP="001002FC">
            <w:pPr>
              <w:pStyle w:val="TableParagraph"/>
              <w:widowControl/>
              <w:suppressAutoHyphens/>
              <w:ind w:left="43" w:right="43"/>
              <w:rPr>
                <w:i/>
              </w:rPr>
            </w:pPr>
            <w:r w:rsidRPr="00C57A35">
              <w:rPr>
                <w:i/>
              </w:rPr>
              <w:t>To Whom Required:</w:t>
            </w:r>
          </w:p>
        </w:tc>
        <w:tc>
          <w:tcPr>
            <w:tcW w:w="5936" w:type="dxa"/>
          </w:tcPr>
          <w:p w14:paraId="52570F22" w14:textId="77777777" w:rsidR="005041BE" w:rsidRPr="00C57A35" w:rsidRDefault="005041BE" w:rsidP="007F2DF3">
            <w:pPr>
              <w:pStyle w:val="TableParagraph"/>
              <w:widowControl/>
              <w:suppressAutoHyphens/>
              <w:ind w:left="43" w:right="43"/>
            </w:pPr>
            <w:r>
              <w:t>Provided to enrollees in a plan’s Medication Therapy Management (MTM) program after receiving a comprehensive medication review (CMR)</w:t>
            </w:r>
          </w:p>
        </w:tc>
      </w:tr>
      <w:tr w:rsidR="005041BE" w:rsidRPr="00C57A35" w14:paraId="3F101AB8" w14:textId="77777777" w:rsidTr="001002FC">
        <w:trPr>
          <w:trHeight w:hRule="exact" w:val="901"/>
          <w:tblHeader/>
        </w:trPr>
        <w:tc>
          <w:tcPr>
            <w:tcW w:w="3600" w:type="dxa"/>
            <w:tcBorders>
              <w:bottom w:val="single" w:sz="4" w:space="0" w:color="auto"/>
            </w:tcBorders>
          </w:tcPr>
          <w:p w14:paraId="37CA9C49" w14:textId="77777777" w:rsidR="005041BE" w:rsidRPr="00C57A35" w:rsidRDefault="005041BE" w:rsidP="001002FC">
            <w:pPr>
              <w:pStyle w:val="TableParagraph"/>
              <w:widowControl/>
              <w:suppressAutoHyphens/>
              <w:ind w:left="43" w:right="43"/>
              <w:rPr>
                <w:i/>
              </w:rPr>
            </w:pPr>
            <w:r w:rsidRPr="00C57A35">
              <w:rPr>
                <w:i/>
              </w:rPr>
              <w:t>Timing:</w:t>
            </w:r>
          </w:p>
        </w:tc>
        <w:tc>
          <w:tcPr>
            <w:tcW w:w="5936" w:type="dxa"/>
            <w:tcBorders>
              <w:bottom w:val="single" w:sz="4" w:space="0" w:color="auto"/>
            </w:tcBorders>
          </w:tcPr>
          <w:p w14:paraId="72DA62E0" w14:textId="77777777" w:rsidR="005041BE" w:rsidRPr="00C57A35" w:rsidRDefault="005041BE" w:rsidP="001002FC">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5041BE" w:rsidRPr="00C57A35" w14:paraId="05000BA7" w14:textId="77777777" w:rsidTr="001002FC">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67DDDBAF" w14:textId="77777777" w:rsidR="005041BE" w:rsidRPr="00C57A35" w:rsidRDefault="005041BE" w:rsidP="001002FC">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541B66B" w14:textId="77777777" w:rsidR="005041BE" w:rsidRPr="00C57A35" w:rsidRDefault="005041BE" w:rsidP="001002FC">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5041BE" w:rsidRPr="00C57A35" w14:paraId="6F432CD5" w14:textId="77777777" w:rsidTr="001002FC">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DCBC4E8" w14:textId="77777777" w:rsidR="005041BE" w:rsidRPr="00C57A35" w:rsidRDefault="005041BE" w:rsidP="001002FC">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D4DDDCF" w14:textId="04234BFA" w:rsidR="005041BE" w:rsidRPr="00C57A35" w:rsidRDefault="005041BE" w:rsidP="001002FC">
            <w:pPr>
              <w:pStyle w:val="TableParagraph"/>
              <w:widowControl/>
              <w:suppressAutoHyphens/>
              <w:ind w:left="43" w:right="43"/>
            </w:pPr>
            <w:r>
              <w:t>Not applicable.</w:t>
            </w:r>
          </w:p>
        </w:tc>
      </w:tr>
      <w:tr w:rsidR="005041BE" w:rsidRPr="00C57A35" w14:paraId="7F2B2291" w14:textId="77777777" w:rsidTr="001002FC">
        <w:trPr>
          <w:trHeight w:hRule="exact" w:val="1990"/>
          <w:tblHeader/>
        </w:trPr>
        <w:tc>
          <w:tcPr>
            <w:tcW w:w="3600" w:type="dxa"/>
          </w:tcPr>
          <w:p w14:paraId="7F1BD106" w14:textId="77777777" w:rsidR="005041BE" w:rsidRPr="00C57A35" w:rsidRDefault="005041BE" w:rsidP="001002FC">
            <w:pPr>
              <w:pStyle w:val="TableParagraph"/>
              <w:widowControl/>
              <w:suppressAutoHyphens/>
              <w:ind w:left="43" w:right="43"/>
              <w:rPr>
                <w:i/>
              </w:rPr>
            </w:pPr>
            <w:r w:rsidRPr="00C57A35">
              <w:rPr>
                <w:i/>
              </w:rPr>
              <w:t>Format Specification:</w:t>
            </w:r>
          </w:p>
        </w:tc>
        <w:tc>
          <w:tcPr>
            <w:tcW w:w="5936" w:type="dxa"/>
            <w:tcBorders>
              <w:left w:val="nil"/>
            </w:tcBorders>
          </w:tcPr>
          <w:p w14:paraId="692ED7E0" w14:textId="77777777" w:rsidR="005041BE" w:rsidRDefault="005041BE" w:rsidP="007F2DF3">
            <w:pPr>
              <w:pStyle w:val="TableParagraph"/>
              <w:widowControl/>
              <w:suppressAutoHyphens/>
              <w:ind w:left="43" w:right="43"/>
            </w:pPr>
            <w:r>
              <w:t>Standardized OMB-approved Format (Form CMS-10396, OMB Control Number 0938-1154).</w:t>
            </w:r>
          </w:p>
          <w:p w14:paraId="451CA097" w14:textId="77777777" w:rsidR="005041BE" w:rsidRDefault="005041BE" w:rsidP="001002FC">
            <w:pPr>
              <w:pStyle w:val="TableParagraph"/>
              <w:widowControl/>
              <w:suppressAutoHyphens/>
              <w:ind w:right="43"/>
            </w:pPr>
          </w:p>
          <w:p w14:paraId="76499020" w14:textId="77777777" w:rsidR="005041BE" w:rsidRPr="00C57A35" w:rsidRDefault="005041BE" w:rsidP="007F2DF3">
            <w:pPr>
              <w:pStyle w:val="TableParagraph"/>
              <w:widowControl/>
              <w:suppressAutoHyphens/>
              <w:ind w:left="43" w:right="43"/>
            </w:pPr>
            <w:r>
              <w:t>The Format cannot be modified, but the specific content to populate the Format must be tailored to address issues unique to the individual enrollee and may be customized for the Part D plan and MTM program.</w:t>
            </w:r>
          </w:p>
        </w:tc>
      </w:tr>
      <w:tr w:rsidR="005041BE" w:rsidRPr="00CD6765" w14:paraId="7CAD157E" w14:textId="77777777" w:rsidTr="001002FC">
        <w:trPr>
          <w:trHeight w:hRule="exact" w:val="2260"/>
          <w:tblHeader/>
        </w:trPr>
        <w:tc>
          <w:tcPr>
            <w:tcW w:w="3600" w:type="dxa"/>
          </w:tcPr>
          <w:p w14:paraId="34DA1A20" w14:textId="77777777" w:rsidR="005041BE" w:rsidRPr="00C57A35" w:rsidRDefault="005041BE" w:rsidP="001002FC">
            <w:pPr>
              <w:pStyle w:val="TableParagraph"/>
              <w:widowControl/>
              <w:suppressAutoHyphens/>
              <w:ind w:left="43" w:right="43"/>
              <w:rPr>
                <w:i/>
              </w:rPr>
            </w:pPr>
            <w:r w:rsidRPr="00C57A35">
              <w:rPr>
                <w:i/>
              </w:rPr>
              <w:t>Guidance and Other Needed Information:</w:t>
            </w:r>
          </w:p>
        </w:tc>
        <w:tc>
          <w:tcPr>
            <w:tcW w:w="5936" w:type="dxa"/>
          </w:tcPr>
          <w:p w14:paraId="2E29046F" w14:textId="5049ACAB" w:rsidR="005041BE" w:rsidRPr="00810C1E" w:rsidRDefault="0087569D" w:rsidP="001002FC">
            <w:pPr>
              <w:pStyle w:val="TableParagraph"/>
              <w:widowControl/>
              <w:suppressAutoHyphens/>
              <w:ind w:left="43" w:right="43"/>
            </w:pPr>
            <w:r>
              <w:t>Refer to</w:t>
            </w:r>
            <w:r w:rsidR="005041BE" w:rsidRPr="00C43D22">
              <w:t xml:space="preserve"> </w:t>
            </w:r>
            <w:hyperlink r:id="rId28">
              <w:r w:rsidR="005041BE" w:rsidRPr="00C43D22">
                <w:rPr>
                  <w:color w:val="0000FF"/>
                  <w:u w:val="single" w:color="0000FF"/>
                </w:rPr>
                <w:t>https://www.cms.gov/Medicare/Prescription-Drug-</w:t>
              </w:r>
            </w:hyperlink>
            <w:r w:rsidR="005041BE" w:rsidRPr="00C43D22">
              <w:rPr>
                <w:color w:val="0000FF"/>
                <w:spacing w:val="-57"/>
              </w:rPr>
              <w:t xml:space="preserve"> </w:t>
            </w:r>
            <w:hyperlink r:id="rId29">
              <w:r w:rsidR="005041BE" w:rsidRPr="00C43D22">
                <w:rPr>
                  <w:color w:val="0000FF"/>
                  <w:u w:val="single" w:color="0000FF"/>
                </w:rPr>
                <w:t>Coverage/PrescriptionDrugCovContra/MTM</w:t>
              </w:r>
              <w:r w:rsidR="005041BE" w:rsidRPr="00C43D22">
                <w:rPr>
                  <w:color w:val="0000FF"/>
                  <w:spacing w:val="-3"/>
                </w:rPr>
                <w:t xml:space="preserve"> </w:t>
              </w:r>
            </w:hyperlink>
            <w:r w:rsidR="005041BE" w:rsidRPr="00C43D22">
              <w:t>for CMR Standardized Format and detailed implementation instructions and Annual MTM Progr</w:t>
            </w:r>
            <w:r w:rsidR="005041BE" w:rsidRPr="00963CA5">
              <w:t>am Submission Instructions memo.</w:t>
            </w:r>
          </w:p>
          <w:p w14:paraId="769BE2C0" w14:textId="77777777" w:rsidR="005041BE" w:rsidRDefault="005041BE" w:rsidP="001002FC">
            <w:pPr>
              <w:pStyle w:val="TableParagraph"/>
              <w:widowControl/>
              <w:suppressAutoHyphens/>
              <w:ind w:left="43" w:right="43"/>
            </w:pPr>
          </w:p>
          <w:p w14:paraId="5556C414" w14:textId="77777777" w:rsidR="005041BE" w:rsidRPr="00CD6765" w:rsidRDefault="005041BE" w:rsidP="001002FC">
            <w:pPr>
              <w:pStyle w:val="TableParagraph"/>
              <w:widowControl/>
              <w:suppressAutoHyphens/>
              <w:ind w:left="43" w:right="43"/>
            </w:pPr>
            <w:r>
              <w:rPr>
                <w:b/>
              </w:rPr>
              <w:t xml:space="preserve">Note: </w:t>
            </w:r>
            <w:r>
              <w:t>MTM program materials should not include any marketing or promotional messages.</w:t>
            </w:r>
          </w:p>
        </w:tc>
      </w:tr>
      <w:tr w:rsidR="005041BE" w:rsidRPr="00C57A35" w14:paraId="7A756B93" w14:textId="77777777" w:rsidTr="001002FC">
        <w:trPr>
          <w:trHeight w:hRule="exact" w:val="360"/>
          <w:tblHeader/>
        </w:trPr>
        <w:tc>
          <w:tcPr>
            <w:tcW w:w="3600" w:type="dxa"/>
          </w:tcPr>
          <w:p w14:paraId="171E8800" w14:textId="77777777" w:rsidR="005041BE" w:rsidRPr="00C57A35" w:rsidRDefault="005041BE" w:rsidP="001002FC">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095419FB" w14:textId="77777777" w:rsidR="005041BE" w:rsidRPr="00C57A35" w:rsidRDefault="005041BE" w:rsidP="001002FC">
            <w:pPr>
              <w:pStyle w:val="TableParagraph"/>
              <w:widowControl/>
              <w:suppressAutoHyphens/>
              <w:ind w:left="43" w:right="43"/>
            </w:pPr>
            <w:r w:rsidRPr="00C57A35">
              <w:t>Yes.</w:t>
            </w:r>
          </w:p>
        </w:tc>
      </w:tr>
    </w:tbl>
    <w:p w14:paraId="0D99E518" w14:textId="77777777" w:rsidR="00D50F74" w:rsidRDefault="00D50F74">
      <w:r>
        <w:br w:type="page"/>
      </w:r>
    </w:p>
    <w:p w14:paraId="39D9037F" w14:textId="77777777" w:rsidR="00FC4CA1" w:rsidRPr="00242C31" w:rsidRDefault="00FC4CA1" w:rsidP="00242C31">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171586" w:rsidRPr="00242C31" w14:paraId="401E72DB" w14:textId="77777777" w:rsidTr="00572D65">
        <w:trPr>
          <w:trHeight w:hRule="exact" w:val="490"/>
          <w:tblHeader/>
        </w:trPr>
        <w:tc>
          <w:tcPr>
            <w:tcW w:w="3600" w:type="dxa"/>
            <w:gridSpan w:val="2"/>
            <w:shd w:val="clear" w:color="auto" w:fill="DADADA"/>
          </w:tcPr>
          <w:p w14:paraId="573FA80A" w14:textId="605BC324" w:rsidR="00171586" w:rsidRPr="00242C31" w:rsidRDefault="00171586" w:rsidP="00242C31">
            <w:pPr>
              <w:pStyle w:val="TableParagraph"/>
              <w:widowControl/>
              <w:suppressAutoHyphens/>
              <w:spacing w:before="115"/>
              <w:ind w:left="0"/>
              <w:jc w:val="center"/>
              <w:rPr>
                <w:b/>
              </w:rPr>
            </w:pPr>
            <w:r w:rsidRPr="00242C31">
              <w:rPr>
                <w:b/>
              </w:rPr>
              <w:t>Coverage/Organizatio</w:t>
            </w:r>
            <w:r w:rsidR="00572D65" w:rsidRPr="00242C31">
              <w:rPr>
                <w:b/>
              </w:rPr>
              <w:t>n</w:t>
            </w:r>
            <w:r w:rsidRPr="00242C31">
              <w:rPr>
                <w:b/>
              </w:rPr>
              <w:t xml:space="preserve"> Determination, Discharge, Appeals and Grievance Notices</w:t>
            </w:r>
          </w:p>
        </w:tc>
      </w:tr>
      <w:tr w:rsidR="004524C0" w:rsidRPr="00242C31" w14:paraId="0D421A36" w14:textId="77777777" w:rsidTr="00E71EC3">
        <w:trPr>
          <w:trHeight w:hRule="exact" w:val="1152"/>
          <w:tblHeader/>
        </w:trPr>
        <w:tc>
          <w:tcPr>
            <w:tcW w:w="3600" w:type="dxa"/>
          </w:tcPr>
          <w:p w14:paraId="558B4272" w14:textId="61BEADE2" w:rsidR="004524C0" w:rsidRPr="00242C31" w:rsidRDefault="004524C0" w:rsidP="00242C31">
            <w:pPr>
              <w:pStyle w:val="TableParagraph"/>
              <w:widowControl/>
              <w:suppressAutoHyphens/>
              <w:ind w:left="43" w:right="43"/>
              <w:rPr>
                <w:i/>
              </w:rPr>
            </w:pPr>
            <w:r w:rsidRPr="00242C31">
              <w:rPr>
                <w:i/>
              </w:rPr>
              <w:t>To Whom Required:</w:t>
            </w:r>
          </w:p>
          <w:p w14:paraId="21BC6084" w14:textId="427A499F" w:rsidR="004524C0" w:rsidRPr="00242C31" w:rsidRDefault="004524C0" w:rsidP="00242C31">
            <w:pPr>
              <w:pStyle w:val="TableParagraph"/>
              <w:widowControl/>
              <w:suppressAutoHyphens/>
              <w:ind w:left="43" w:right="43"/>
              <w:rPr>
                <w:i/>
              </w:rPr>
            </w:pPr>
          </w:p>
        </w:tc>
        <w:tc>
          <w:tcPr>
            <w:tcW w:w="5936" w:type="dxa"/>
          </w:tcPr>
          <w:p w14:paraId="4A7E13BB" w14:textId="77777777" w:rsidR="004524C0" w:rsidRPr="00242C31" w:rsidRDefault="004524C0" w:rsidP="00242C31">
            <w:pPr>
              <w:pStyle w:val="TableParagraph"/>
              <w:widowControl/>
              <w:numPr>
                <w:ilvl w:val="0"/>
                <w:numId w:val="26"/>
              </w:numPr>
              <w:suppressAutoHyphens/>
              <w:ind w:left="259" w:right="43" w:hanging="216"/>
            </w:pPr>
            <w:r w:rsidRPr="00242C31">
              <w:t>Must be provided to enrollees who have requested an appeal or have had an appeal requested on their behalf.</w:t>
            </w:r>
          </w:p>
          <w:p w14:paraId="77BF9EF5" w14:textId="31F60C61" w:rsidR="004524C0" w:rsidRPr="00242C31" w:rsidRDefault="004524C0" w:rsidP="00242C31">
            <w:pPr>
              <w:pStyle w:val="TableParagraph"/>
              <w:widowControl/>
              <w:numPr>
                <w:ilvl w:val="0"/>
                <w:numId w:val="26"/>
              </w:numPr>
              <w:suppressAutoHyphens/>
              <w:ind w:left="259" w:right="43" w:hanging="216"/>
            </w:pPr>
            <w:r w:rsidRPr="00242C31">
              <w:t>Grievances may be responded to electronically, orally, or in writing.</w:t>
            </w:r>
          </w:p>
        </w:tc>
      </w:tr>
      <w:tr w:rsidR="00B62231" w:rsidRPr="00242C31" w14:paraId="77AE0AF4" w14:textId="77777777" w:rsidTr="00E71EC3">
        <w:trPr>
          <w:trHeight w:hRule="exact" w:val="576"/>
          <w:tblHeader/>
        </w:trPr>
        <w:tc>
          <w:tcPr>
            <w:tcW w:w="3600" w:type="dxa"/>
            <w:tcBorders>
              <w:bottom w:val="single" w:sz="4" w:space="0" w:color="auto"/>
            </w:tcBorders>
          </w:tcPr>
          <w:p w14:paraId="290CD64F" w14:textId="77777777" w:rsidR="00B62231" w:rsidRPr="00242C31" w:rsidRDefault="00B62231" w:rsidP="00242C31">
            <w:pPr>
              <w:pStyle w:val="TableParagraph"/>
              <w:widowControl/>
              <w:suppressAutoHyphens/>
              <w:ind w:left="43" w:right="43"/>
              <w:rPr>
                <w:i/>
              </w:rPr>
            </w:pPr>
            <w:r w:rsidRPr="00242C31">
              <w:rPr>
                <w:i/>
              </w:rPr>
              <w:t>Timing:</w:t>
            </w:r>
          </w:p>
        </w:tc>
        <w:tc>
          <w:tcPr>
            <w:tcW w:w="5936" w:type="dxa"/>
            <w:tcBorders>
              <w:bottom w:val="single" w:sz="4" w:space="0" w:color="auto"/>
            </w:tcBorders>
          </w:tcPr>
          <w:p w14:paraId="6C864FBE" w14:textId="581895DE" w:rsidR="00B62231" w:rsidRPr="00242C31" w:rsidRDefault="00B62231" w:rsidP="00242C31">
            <w:pPr>
              <w:pStyle w:val="TableParagraph"/>
              <w:widowControl/>
              <w:suppressAutoHyphens/>
              <w:ind w:left="43" w:right="43"/>
            </w:pPr>
            <w:r w:rsidRPr="00242C31">
              <w:t>Provided to enrollees (</w:t>
            </w:r>
            <w:r w:rsidR="004524C0" w:rsidRPr="00242C31">
              <w:t xml:space="preserve">generally by mail) on an ad hoc basis, based </w:t>
            </w:r>
            <w:r w:rsidRPr="00242C31">
              <w:t>on required timeframes in three-way contract.</w:t>
            </w:r>
          </w:p>
        </w:tc>
      </w:tr>
      <w:tr w:rsidR="00B62231" w:rsidRPr="00242C31" w14:paraId="6C3C9FE2" w14:textId="77777777" w:rsidTr="00E71EC3">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242C31" w:rsidRDefault="00B62231" w:rsidP="00242C31">
            <w:pPr>
              <w:pStyle w:val="TableParagraph"/>
              <w:widowControl/>
              <w:suppressAutoHyphens/>
              <w:ind w:left="43" w:right="43"/>
              <w:rPr>
                <w:i/>
              </w:rPr>
            </w:pPr>
            <w:r w:rsidRPr="00242C31">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242C31" w:rsidRDefault="00B62231" w:rsidP="00242C31">
            <w:pPr>
              <w:pStyle w:val="TableParagraph"/>
              <w:widowControl/>
              <w:suppressAutoHyphens/>
              <w:ind w:left="43" w:right="43"/>
            </w:pPr>
            <w:r w:rsidRPr="00242C31">
              <w:t>Hard copy or electronically, if en</w:t>
            </w:r>
            <w:r w:rsidR="004524C0" w:rsidRPr="00242C31">
              <w:t xml:space="preserve">rollee has opted into receiving </w:t>
            </w:r>
            <w:r w:rsidRPr="00242C31">
              <w:t>electronic version as permitted.</w:t>
            </w:r>
          </w:p>
        </w:tc>
      </w:tr>
      <w:tr w:rsidR="00460B7D" w:rsidRPr="00242C31" w14:paraId="3E17623A" w14:textId="77777777" w:rsidTr="00E71EC3">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242C31" w:rsidRDefault="0090435A" w:rsidP="00242C31">
            <w:pPr>
              <w:pStyle w:val="TableParagraph"/>
              <w:widowControl/>
              <w:suppressAutoHyphens/>
              <w:ind w:left="43" w:right="43"/>
              <w:rPr>
                <w:i/>
              </w:rPr>
            </w:pPr>
            <w:r w:rsidRPr="00242C31">
              <w:rPr>
                <w:i/>
              </w:rPr>
              <w:t xml:space="preserve">HPMS Timing and </w:t>
            </w:r>
            <w:r w:rsidR="00460B7D" w:rsidRPr="00242C31">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49B14F4F" w:rsidR="00460B7D" w:rsidRPr="00242C31" w:rsidRDefault="000555FD"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2A321C" w:rsidRPr="00242C31" w14:paraId="42FE9644" w14:textId="77777777" w:rsidTr="00E71EC3">
        <w:trPr>
          <w:trHeight w:hRule="exact" w:val="360"/>
          <w:tblHeader/>
        </w:trPr>
        <w:tc>
          <w:tcPr>
            <w:tcW w:w="3600" w:type="dxa"/>
          </w:tcPr>
          <w:p w14:paraId="4F9F51D8" w14:textId="3D07F412" w:rsidR="002A321C" w:rsidRPr="00242C31" w:rsidRDefault="002A321C" w:rsidP="00242C31">
            <w:pPr>
              <w:pStyle w:val="TableParagraph"/>
              <w:widowControl/>
              <w:suppressAutoHyphens/>
              <w:ind w:left="43" w:right="43"/>
              <w:rPr>
                <w:i/>
              </w:rPr>
            </w:pPr>
            <w:r w:rsidRPr="00242C31">
              <w:rPr>
                <w:i/>
              </w:rPr>
              <w:t>Format Specification:</w:t>
            </w:r>
          </w:p>
        </w:tc>
        <w:tc>
          <w:tcPr>
            <w:tcW w:w="5936" w:type="dxa"/>
            <w:tcBorders>
              <w:left w:val="nil"/>
            </w:tcBorders>
          </w:tcPr>
          <w:p w14:paraId="2E13A71C" w14:textId="11D9F268" w:rsidR="002A321C" w:rsidRPr="00242C31" w:rsidRDefault="002A321C" w:rsidP="00242C31">
            <w:pPr>
              <w:pStyle w:val="TableParagraph"/>
              <w:widowControl/>
              <w:suppressAutoHyphens/>
              <w:ind w:left="43" w:right="43"/>
            </w:pPr>
            <w:r w:rsidRPr="00242C31">
              <w:t>CMS models - modifications permitted.</w:t>
            </w:r>
          </w:p>
        </w:tc>
      </w:tr>
      <w:tr w:rsidR="002A321C" w:rsidRPr="00242C31" w14:paraId="4264652C" w14:textId="77777777" w:rsidTr="00E71EC3">
        <w:trPr>
          <w:trHeight w:hRule="exact" w:val="864"/>
          <w:tblHeader/>
        </w:trPr>
        <w:tc>
          <w:tcPr>
            <w:tcW w:w="3600" w:type="dxa"/>
          </w:tcPr>
          <w:p w14:paraId="5A28F20F" w14:textId="39205A2D" w:rsidR="002A321C" w:rsidRPr="00242C31" w:rsidRDefault="0090435A" w:rsidP="00242C31">
            <w:pPr>
              <w:pStyle w:val="TableParagraph"/>
              <w:widowControl/>
              <w:suppressAutoHyphens/>
              <w:ind w:left="43" w:right="43"/>
              <w:rPr>
                <w:i/>
              </w:rPr>
            </w:pPr>
            <w:r w:rsidRPr="00242C31">
              <w:rPr>
                <w:i/>
              </w:rPr>
              <w:t xml:space="preserve">Guidance and Other </w:t>
            </w:r>
            <w:r w:rsidR="002A321C" w:rsidRPr="00242C31">
              <w:rPr>
                <w:i/>
              </w:rPr>
              <w:t>Needed Information:</w:t>
            </w:r>
          </w:p>
        </w:tc>
        <w:tc>
          <w:tcPr>
            <w:tcW w:w="5936" w:type="dxa"/>
          </w:tcPr>
          <w:p w14:paraId="6FDB1292" w14:textId="1B750CDC" w:rsidR="002A321C" w:rsidRPr="00242C31" w:rsidRDefault="002A321C" w:rsidP="00242C31">
            <w:pPr>
              <w:pStyle w:val="TableParagraph"/>
              <w:widowControl/>
              <w:suppressAutoHyphens/>
              <w:ind w:left="43" w:right="43"/>
            </w:pPr>
            <w:r w:rsidRPr="00242C31">
              <w:t>Three-way contract, Parts C &amp; D Enrollee Grievances, Organization/Coverage Determinations, and Appeals Guidance</w:t>
            </w:r>
            <w:r w:rsidR="00805D5C" w:rsidRPr="00242C31">
              <w:t>.</w:t>
            </w:r>
          </w:p>
        </w:tc>
      </w:tr>
      <w:tr w:rsidR="002A321C" w:rsidRPr="00242C31" w14:paraId="5D458243" w14:textId="77777777" w:rsidTr="00E71EC3">
        <w:trPr>
          <w:trHeight w:hRule="exact" w:val="360"/>
          <w:tblHeader/>
        </w:trPr>
        <w:tc>
          <w:tcPr>
            <w:tcW w:w="3600" w:type="dxa"/>
          </w:tcPr>
          <w:p w14:paraId="67A789D2" w14:textId="70CC388D" w:rsidR="002A321C" w:rsidRPr="00242C31" w:rsidRDefault="002A321C" w:rsidP="00242C31">
            <w:pPr>
              <w:pStyle w:val="TableParagraph"/>
              <w:widowControl/>
              <w:suppressAutoHyphens/>
              <w:ind w:left="43" w:right="43"/>
              <w:rPr>
                <w:i/>
              </w:rPr>
            </w:pPr>
            <w:r w:rsidRPr="00242C31">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242C31" w:rsidRDefault="002A321C" w:rsidP="00242C31">
            <w:pPr>
              <w:pStyle w:val="TableParagraph"/>
              <w:widowControl/>
              <w:suppressAutoHyphens/>
              <w:ind w:left="43" w:right="43"/>
            </w:pPr>
            <w:r w:rsidRPr="00242C31">
              <w:t>Yes.</w:t>
            </w:r>
          </w:p>
        </w:tc>
      </w:tr>
    </w:tbl>
    <w:p w14:paraId="7B35528B" w14:textId="4ADD5606" w:rsidR="00FC4CA1" w:rsidRPr="00242C31" w:rsidRDefault="00FC4CA1"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able includes two columns with material specifications: who receives it, the timing, method of delivery, HPMS timing and submission, format specification, guidance and other needed informantion, and whether thanslation is required."/>
      </w:tblPr>
      <w:tblGrid>
        <w:gridCol w:w="3595"/>
        <w:gridCol w:w="5765"/>
      </w:tblGrid>
      <w:tr w:rsidR="004D4CC7" w:rsidRPr="00242C31" w14:paraId="500E0050" w14:textId="77777777" w:rsidTr="004E7B98">
        <w:trPr>
          <w:cantSplit/>
          <w:trHeight w:hRule="exact" w:val="496"/>
          <w:tblHeader/>
        </w:trPr>
        <w:tc>
          <w:tcPr>
            <w:tcW w:w="9360" w:type="dxa"/>
            <w:gridSpan w:val="2"/>
            <w:shd w:val="clear" w:color="auto" w:fill="DADADA"/>
          </w:tcPr>
          <w:p w14:paraId="44BE3542" w14:textId="16B3DE90" w:rsidR="004D4CC7" w:rsidRPr="00242C31" w:rsidRDefault="004D4CC7" w:rsidP="00242C31">
            <w:pPr>
              <w:pStyle w:val="TableParagraph"/>
              <w:widowControl/>
              <w:suppressAutoHyphens/>
              <w:spacing w:before="115"/>
              <w:ind w:left="0"/>
              <w:jc w:val="center"/>
              <w:rPr>
                <w:b/>
              </w:rPr>
            </w:pPr>
            <w:r w:rsidRPr="00242C31">
              <w:rPr>
                <w:b/>
              </w:rPr>
              <w:lastRenderedPageBreak/>
              <w:t>Evidence of Coverage (EOC)/Member Handbook</w:t>
            </w:r>
          </w:p>
        </w:tc>
      </w:tr>
      <w:tr w:rsidR="004D4CC7" w:rsidRPr="00242C31" w14:paraId="2A16EEE7" w14:textId="77777777" w:rsidTr="004E7B98">
        <w:trPr>
          <w:cantSplit/>
          <w:trHeight w:hRule="exact" w:val="360"/>
          <w:tblHeader/>
        </w:trPr>
        <w:tc>
          <w:tcPr>
            <w:tcW w:w="3595" w:type="dxa"/>
            <w:tcBorders>
              <w:bottom w:val="single" w:sz="4" w:space="0" w:color="auto"/>
            </w:tcBorders>
          </w:tcPr>
          <w:p w14:paraId="6A9FC3CF" w14:textId="11DE10D0" w:rsidR="004D4CC7" w:rsidRPr="00242C31" w:rsidRDefault="004D4CC7" w:rsidP="00242C31">
            <w:pPr>
              <w:pStyle w:val="TableParagraph"/>
              <w:widowControl/>
              <w:suppressAutoHyphens/>
              <w:ind w:left="43" w:right="43"/>
              <w:rPr>
                <w:i/>
              </w:rPr>
            </w:pPr>
            <w:r w:rsidRPr="00242C31">
              <w:rPr>
                <w:i/>
              </w:rPr>
              <w:t>To Whom Required:</w:t>
            </w:r>
          </w:p>
        </w:tc>
        <w:tc>
          <w:tcPr>
            <w:tcW w:w="5765" w:type="dxa"/>
            <w:tcBorders>
              <w:bottom w:val="single" w:sz="4" w:space="0" w:color="auto"/>
            </w:tcBorders>
          </w:tcPr>
          <w:p w14:paraId="0E27DB5B" w14:textId="7BE5F8A1" w:rsidR="004D4CC7" w:rsidRPr="00242C31" w:rsidRDefault="004D4CC7" w:rsidP="00242C31">
            <w:pPr>
              <w:pStyle w:val="TableParagraph"/>
              <w:widowControl/>
              <w:suppressAutoHyphens/>
              <w:ind w:left="72" w:right="72"/>
            </w:pPr>
            <w:r w:rsidRPr="00242C31">
              <w:t>Must be provided to all enrollees of plan.</w:t>
            </w:r>
          </w:p>
        </w:tc>
      </w:tr>
      <w:tr w:rsidR="00D123A2" w:rsidRPr="00242C31" w14:paraId="56A10D6A" w14:textId="77777777" w:rsidTr="004E7B98">
        <w:trPr>
          <w:cantSplit/>
          <w:trHeight w:hRule="exact" w:val="7056"/>
          <w:tblHeader/>
        </w:trPr>
        <w:tc>
          <w:tcPr>
            <w:tcW w:w="3595" w:type="dxa"/>
          </w:tcPr>
          <w:p w14:paraId="29811341" w14:textId="55ED5603" w:rsidR="00D123A2" w:rsidRPr="00242C31" w:rsidRDefault="00D123A2" w:rsidP="00242C31">
            <w:pPr>
              <w:pStyle w:val="TableParagraph"/>
              <w:widowControl/>
              <w:suppressAutoHyphens/>
              <w:ind w:left="43" w:right="43"/>
              <w:rPr>
                <w:i/>
              </w:rPr>
            </w:pPr>
            <w:r w:rsidRPr="00242C31">
              <w:rPr>
                <w:i/>
              </w:rPr>
              <w:t>Timing:</w:t>
            </w:r>
          </w:p>
        </w:tc>
        <w:tc>
          <w:tcPr>
            <w:tcW w:w="5765" w:type="dxa"/>
          </w:tcPr>
          <w:p w14:paraId="080B1CBE" w14:textId="77777777" w:rsidR="00D123A2" w:rsidRPr="00242C31" w:rsidRDefault="00D123A2" w:rsidP="00242C31">
            <w:pPr>
              <w:pStyle w:val="TableParagraph"/>
              <w:widowControl/>
              <w:numPr>
                <w:ilvl w:val="0"/>
                <w:numId w:val="15"/>
              </w:numPr>
              <w:suppressAutoHyphens/>
              <w:ind w:left="259" w:right="43" w:hanging="216"/>
            </w:pPr>
            <w:r w:rsidRPr="00242C31">
              <w:t>Must send to current enrollees of plan for receipt by October 15 of each year. Must be posted on plan website by October 15 of each year.</w:t>
            </w:r>
          </w:p>
          <w:p w14:paraId="0A0AC63D" w14:textId="77777777" w:rsidR="00D123A2" w:rsidRPr="00242C31" w:rsidRDefault="00D123A2" w:rsidP="00242C31">
            <w:pPr>
              <w:pStyle w:val="TableParagraph"/>
              <w:widowControl/>
              <w:numPr>
                <w:ilvl w:val="0"/>
                <w:numId w:val="15"/>
              </w:numPr>
              <w:suppressAutoHyphens/>
              <w:ind w:left="259" w:right="43" w:hanging="216"/>
            </w:pPr>
            <w:r w:rsidRPr="00242C31">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242C31" w:rsidRDefault="00D123A2" w:rsidP="00242C31">
            <w:pPr>
              <w:pStyle w:val="TableParagraph"/>
              <w:widowControl/>
              <w:numPr>
                <w:ilvl w:val="0"/>
                <w:numId w:val="15"/>
              </w:numPr>
              <w:suppressAutoHyphens/>
              <w:ind w:left="259" w:right="43" w:hanging="216"/>
            </w:pPr>
            <w:r w:rsidRPr="00242C31">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242C31" w:rsidRDefault="00D123A2" w:rsidP="00242C31">
            <w:pPr>
              <w:pStyle w:val="TableParagraph"/>
              <w:widowControl/>
              <w:numPr>
                <w:ilvl w:val="0"/>
                <w:numId w:val="15"/>
              </w:numPr>
              <w:suppressAutoHyphens/>
              <w:ind w:left="259" w:right="43" w:hanging="216"/>
            </w:pPr>
            <w:r w:rsidRPr="00242C31">
              <w:t xml:space="preserve">New enrollees with an effective date of October 1, November 1, or December 1 should receive both an EOC (Member Handbook) for the current </w:t>
            </w:r>
            <w:r w:rsidR="00027139" w:rsidRPr="00242C31">
              <w:t>CY</w:t>
            </w:r>
            <w:r w:rsidRPr="00242C31">
              <w:t xml:space="preserve">, as well as an EOC (Member Handbook) document for the upcoming </w:t>
            </w:r>
            <w:r w:rsidR="00027139" w:rsidRPr="00242C31">
              <w:t>CY</w:t>
            </w:r>
            <w:r w:rsidRPr="00242C31">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242C31" w14:paraId="3D4492C4" w14:textId="77777777" w:rsidTr="004E7B98">
        <w:trPr>
          <w:cantSplit/>
          <w:trHeight w:hRule="exact" w:val="2160"/>
          <w:tblHeader/>
        </w:trPr>
        <w:tc>
          <w:tcPr>
            <w:tcW w:w="3595" w:type="dxa"/>
            <w:tcBorders>
              <w:top w:val="single" w:sz="4" w:space="0" w:color="auto"/>
              <w:left w:val="single" w:sz="4" w:space="0" w:color="auto"/>
              <w:bottom w:val="single" w:sz="4" w:space="0" w:color="auto"/>
              <w:right w:val="single" w:sz="4" w:space="0" w:color="auto"/>
            </w:tcBorders>
          </w:tcPr>
          <w:p w14:paraId="2FCFE3C9"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5" w:type="dxa"/>
            <w:tcBorders>
              <w:top w:val="single" w:sz="4" w:space="0" w:color="auto"/>
              <w:left w:val="single" w:sz="4" w:space="0" w:color="auto"/>
              <w:bottom w:val="single" w:sz="4" w:space="0" w:color="auto"/>
              <w:right w:val="single" w:sz="4" w:space="0" w:color="auto"/>
            </w:tcBorders>
          </w:tcPr>
          <w:p w14:paraId="37A352F0" w14:textId="761DF4FD" w:rsidR="00FC4CA1" w:rsidRPr="00242C31" w:rsidRDefault="00216BC5" w:rsidP="00242C31">
            <w:pPr>
              <w:pStyle w:val="TableParagraph"/>
              <w:widowControl/>
              <w:suppressAutoHyphens/>
              <w:ind w:left="72" w:right="72"/>
            </w:pPr>
            <w:r w:rsidRPr="00242C31">
              <w:t>Hard copy EOC (Member Handbook) or via Electronic Notice of Documents</w:t>
            </w:r>
            <w:r w:rsidR="00BE0497" w:rsidRPr="00242C31">
              <w:t>,</w:t>
            </w:r>
            <w:r w:rsidRPr="00242C31">
              <w:t xml:space="preserve"> or electronically if enrollee has opted into receiving electronic version as permitted.</w:t>
            </w:r>
          </w:p>
          <w:p w14:paraId="764C7456" w14:textId="6F52CE6D" w:rsidR="00392696" w:rsidRPr="00242C31" w:rsidRDefault="00392696" w:rsidP="00242C31">
            <w:pPr>
              <w:pStyle w:val="TableParagraph"/>
              <w:widowControl/>
              <w:suppressAutoHyphens/>
              <w:ind w:left="72" w:right="72"/>
            </w:pPr>
          </w:p>
          <w:p w14:paraId="56C6280D" w14:textId="46D01189" w:rsidR="00392696" w:rsidRPr="00242C31" w:rsidRDefault="00392696" w:rsidP="00242C31">
            <w:pPr>
              <w:pStyle w:val="TableParagraph"/>
              <w:widowControl/>
              <w:suppressAutoHyphens/>
              <w:ind w:left="72" w:right="72"/>
            </w:pPr>
            <w:r w:rsidRPr="00242C31">
              <w:rPr>
                <w:b/>
              </w:rPr>
              <w:t xml:space="preserve">Note: </w:t>
            </w:r>
            <w:r w:rsidRPr="00242C31">
              <w:t>If a distinct and separate notice is sent alerting enrollees how to access or receive the EOC (Member Handbook), it must follow the SCDHHS template distributed to South Carolina MMPs on June 13, 2018.</w:t>
            </w:r>
          </w:p>
          <w:p w14:paraId="5562758D" w14:textId="606902F5" w:rsidR="00BA629E" w:rsidRPr="00242C31" w:rsidRDefault="00BA629E" w:rsidP="00242C31">
            <w:pPr>
              <w:pStyle w:val="TableParagraph"/>
              <w:widowControl/>
              <w:suppressAutoHyphens/>
              <w:ind w:left="72" w:right="72"/>
            </w:pPr>
          </w:p>
        </w:tc>
      </w:tr>
      <w:tr w:rsidR="00E5083D" w:rsidRPr="00242C31" w14:paraId="50A909A0" w14:textId="77777777" w:rsidTr="004E7B98">
        <w:trPr>
          <w:cantSplit/>
          <w:trHeight w:hRule="exact" w:val="864"/>
          <w:tblHeader/>
        </w:trPr>
        <w:tc>
          <w:tcPr>
            <w:tcW w:w="3595" w:type="dxa"/>
            <w:tcBorders>
              <w:top w:val="single" w:sz="4" w:space="0" w:color="auto"/>
              <w:left w:val="single" w:sz="4" w:space="0" w:color="auto"/>
              <w:bottom w:val="single" w:sz="4" w:space="0" w:color="auto"/>
              <w:right w:val="single" w:sz="4" w:space="0" w:color="auto"/>
            </w:tcBorders>
          </w:tcPr>
          <w:p w14:paraId="206197D8" w14:textId="0FDBEB7C" w:rsidR="00E5083D" w:rsidRPr="00242C31" w:rsidRDefault="00E5083D" w:rsidP="00242C31">
            <w:pPr>
              <w:pStyle w:val="TableParagraph"/>
              <w:widowControl/>
              <w:suppressAutoHyphens/>
              <w:ind w:left="43" w:right="43"/>
              <w:rPr>
                <w:i/>
              </w:rPr>
            </w:pPr>
            <w:r w:rsidRPr="00242C31">
              <w:rPr>
                <w:i/>
              </w:rPr>
              <w:t>HPMS Timing and Submission:</w:t>
            </w:r>
          </w:p>
        </w:tc>
        <w:tc>
          <w:tcPr>
            <w:tcW w:w="5765" w:type="dxa"/>
            <w:tcBorders>
              <w:top w:val="single" w:sz="4" w:space="0" w:color="auto"/>
              <w:left w:val="single" w:sz="4" w:space="0" w:color="auto"/>
              <w:bottom w:val="single" w:sz="4" w:space="0" w:color="auto"/>
              <w:right w:val="single" w:sz="4" w:space="0" w:color="auto"/>
            </w:tcBorders>
          </w:tcPr>
          <w:p w14:paraId="65C37DC0" w14:textId="79CD505E" w:rsidR="00DE0E15" w:rsidRPr="00242C31" w:rsidRDefault="00DE0E15" w:rsidP="00242C31">
            <w:pPr>
              <w:pStyle w:val="TableParagraph"/>
              <w:widowControl/>
              <w:numPr>
                <w:ilvl w:val="0"/>
                <w:numId w:val="28"/>
              </w:numPr>
              <w:tabs>
                <w:tab w:val="left" w:pos="431"/>
              </w:tabs>
              <w:suppressAutoHyphens/>
              <w:ind w:left="259" w:right="43" w:hanging="216"/>
            </w:pPr>
            <w:r w:rsidRPr="00242C31">
              <w:t xml:space="preserve">Refer to </w:t>
            </w:r>
            <w:r w:rsidR="00D30C8D" w:rsidRPr="00242C31">
              <w:t xml:space="preserve">the </w:t>
            </w:r>
            <w:r w:rsidRPr="00242C31">
              <w:t>HPMS Marketing Review Module and User Guide.</w:t>
            </w:r>
          </w:p>
          <w:p w14:paraId="5B0B0419" w14:textId="17139839" w:rsidR="00E5083D" w:rsidRPr="00242C31" w:rsidRDefault="00E5083D" w:rsidP="00242C31">
            <w:pPr>
              <w:pStyle w:val="TableParagraph"/>
              <w:widowControl/>
              <w:numPr>
                <w:ilvl w:val="0"/>
                <w:numId w:val="28"/>
              </w:numPr>
              <w:tabs>
                <w:tab w:val="left" w:pos="431"/>
              </w:tabs>
              <w:suppressAutoHyphens/>
              <w:ind w:left="259" w:right="43" w:hanging="216"/>
            </w:pPr>
            <w:r w:rsidRPr="00242C31">
              <w:t>Submitted prior to October 15 of each</w:t>
            </w:r>
            <w:r w:rsidRPr="00242C31">
              <w:rPr>
                <w:spacing w:val="-15"/>
              </w:rPr>
              <w:t xml:space="preserve"> </w:t>
            </w:r>
            <w:r w:rsidRPr="00242C31">
              <w:t>year.</w:t>
            </w:r>
          </w:p>
        </w:tc>
      </w:tr>
      <w:tr w:rsidR="00335C22" w:rsidRPr="00242C31" w14:paraId="4A00DFB9" w14:textId="77777777" w:rsidTr="004E7B98">
        <w:trPr>
          <w:cantSplit/>
          <w:trHeight w:hRule="exact" w:val="864"/>
          <w:tblHeader/>
        </w:trPr>
        <w:tc>
          <w:tcPr>
            <w:tcW w:w="3595" w:type="dxa"/>
          </w:tcPr>
          <w:p w14:paraId="7A6B4DB9" w14:textId="4D14A11C" w:rsidR="00335C22" w:rsidRPr="00242C31" w:rsidRDefault="00335C22" w:rsidP="00242C31">
            <w:pPr>
              <w:pStyle w:val="TableParagraph"/>
              <w:widowControl/>
              <w:suppressAutoHyphens/>
              <w:ind w:left="43" w:right="43"/>
              <w:rPr>
                <w:i/>
              </w:rPr>
            </w:pPr>
            <w:r w:rsidRPr="00242C31">
              <w:rPr>
                <w:i/>
              </w:rPr>
              <w:t>Format Specification:</w:t>
            </w:r>
          </w:p>
        </w:tc>
        <w:tc>
          <w:tcPr>
            <w:tcW w:w="5765" w:type="dxa"/>
          </w:tcPr>
          <w:p w14:paraId="73DF0D09" w14:textId="3253FB2D" w:rsidR="00335C22" w:rsidRPr="00242C31" w:rsidRDefault="006A3449" w:rsidP="00242C31">
            <w:pPr>
              <w:pStyle w:val="TableParagraph"/>
              <w:widowControl/>
              <w:numPr>
                <w:ilvl w:val="0"/>
                <w:numId w:val="16"/>
              </w:numPr>
              <w:tabs>
                <w:tab w:val="left" w:pos="432"/>
              </w:tabs>
              <w:suppressAutoHyphens/>
              <w:ind w:left="259" w:right="43" w:hanging="216"/>
            </w:pPr>
            <w:r w:rsidRPr="00242C31">
              <w:t>South Carolina</w:t>
            </w:r>
            <w:r w:rsidR="00335C22" w:rsidRPr="00242C31">
              <w:t xml:space="preserve"> </w:t>
            </w:r>
            <w:r w:rsidR="00335C22" w:rsidRPr="00242C31">
              <w:rPr>
                <w:spacing w:val="-2"/>
              </w:rPr>
              <w:t xml:space="preserve">MMP </w:t>
            </w:r>
            <w:r w:rsidR="00335C22" w:rsidRPr="00242C31">
              <w:t xml:space="preserve">model required for current </w:t>
            </w:r>
            <w:r w:rsidR="00027139" w:rsidRPr="00242C31">
              <w:t>CY</w:t>
            </w:r>
            <w:r w:rsidR="00335C22" w:rsidRPr="00242C31">
              <w:t>.</w:t>
            </w:r>
          </w:p>
          <w:p w14:paraId="01919B56" w14:textId="0CD8CA8C" w:rsidR="00335C22" w:rsidRPr="00242C31" w:rsidRDefault="00335C22" w:rsidP="00242C31">
            <w:pPr>
              <w:pStyle w:val="TableParagraph"/>
              <w:widowControl/>
              <w:numPr>
                <w:ilvl w:val="0"/>
                <w:numId w:val="16"/>
              </w:numPr>
              <w:tabs>
                <w:tab w:val="left" w:pos="432"/>
              </w:tabs>
              <w:suppressAutoHyphens/>
              <w:ind w:left="259" w:right="43" w:hanging="216"/>
            </w:pPr>
            <w:r w:rsidRPr="00242C31">
              <w:t>Standardized model; a non-model document is not</w:t>
            </w:r>
            <w:r w:rsidRPr="00242C31">
              <w:rPr>
                <w:spacing w:val="-27"/>
              </w:rPr>
              <w:t xml:space="preserve"> </w:t>
            </w:r>
            <w:r w:rsidRPr="00242C31">
              <w:t>permitted.</w:t>
            </w:r>
          </w:p>
        </w:tc>
      </w:tr>
      <w:tr w:rsidR="00335C22" w:rsidRPr="00242C31" w14:paraId="61E41922" w14:textId="77777777" w:rsidTr="004E7B98">
        <w:trPr>
          <w:cantSplit/>
          <w:trHeight w:hRule="exact" w:val="576"/>
          <w:tblHeader/>
        </w:trPr>
        <w:tc>
          <w:tcPr>
            <w:tcW w:w="3595" w:type="dxa"/>
          </w:tcPr>
          <w:p w14:paraId="2F3D20F3" w14:textId="1835A4A7" w:rsidR="00335C22" w:rsidRPr="00242C31" w:rsidRDefault="00335C22" w:rsidP="00242C31">
            <w:pPr>
              <w:pStyle w:val="TableParagraph"/>
              <w:widowControl/>
              <w:suppressAutoHyphens/>
              <w:ind w:left="43" w:right="43"/>
              <w:rPr>
                <w:i/>
              </w:rPr>
            </w:pPr>
            <w:r w:rsidRPr="00242C31">
              <w:rPr>
                <w:i/>
              </w:rPr>
              <w:t>Guidance and Other Needed Information:</w:t>
            </w:r>
          </w:p>
        </w:tc>
        <w:tc>
          <w:tcPr>
            <w:tcW w:w="5765" w:type="dxa"/>
          </w:tcPr>
          <w:p w14:paraId="5725D834" w14:textId="5CFA69B7" w:rsidR="00335C22" w:rsidRPr="00242C31" w:rsidRDefault="00335C22" w:rsidP="00242C31">
            <w:pPr>
              <w:pStyle w:val="TableParagraph"/>
              <w:widowControl/>
              <w:tabs>
                <w:tab w:val="left" w:pos="431"/>
                <w:tab w:val="left" w:pos="432"/>
              </w:tabs>
              <w:suppressAutoHyphens/>
              <w:ind w:left="43" w:right="43"/>
            </w:pPr>
            <w:r w:rsidRPr="00242C31">
              <w:t>No additional information.</w:t>
            </w:r>
          </w:p>
        </w:tc>
      </w:tr>
      <w:tr w:rsidR="00001921" w:rsidRPr="00242C31" w14:paraId="4F3C8A1C" w14:textId="77777777" w:rsidTr="004E7B98">
        <w:trPr>
          <w:cantSplit/>
          <w:trHeight w:hRule="exact" w:val="360"/>
          <w:tblHeader/>
        </w:trPr>
        <w:tc>
          <w:tcPr>
            <w:tcW w:w="3595" w:type="dxa"/>
          </w:tcPr>
          <w:p w14:paraId="2FDBF7D2" w14:textId="2E178ADE" w:rsidR="00001921" w:rsidRPr="00242C31" w:rsidRDefault="00001921" w:rsidP="00242C31">
            <w:pPr>
              <w:pStyle w:val="TableParagraph"/>
              <w:widowControl/>
              <w:suppressAutoHyphens/>
              <w:ind w:left="43" w:right="43"/>
              <w:rPr>
                <w:i/>
              </w:rPr>
            </w:pPr>
            <w:r w:rsidRPr="00242C31">
              <w:rPr>
                <w:i/>
              </w:rPr>
              <w:t>Translation Required:</w:t>
            </w:r>
          </w:p>
        </w:tc>
        <w:tc>
          <w:tcPr>
            <w:tcW w:w="5765" w:type="dxa"/>
          </w:tcPr>
          <w:p w14:paraId="24BF0556" w14:textId="085C9192" w:rsidR="00001921" w:rsidRPr="00242C31" w:rsidRDefault="00001921" w:rsidP="00242C31">
            <w:pPr>
              <w:pStyle w:val="TableParagraph"/>
              <w:widowControl/>
              <w:tabs>
                <w:tab w:val="left" w:pos="431"/>
                <w:tab w:val="left" w:pos="432"/>
              </w:tabs>
              <w:suppressAutoHyphens/>
              <w:ind w:left="43" w:right="43"/>
            </w:pPr>
            <w:r w:rsidRPr="00242C31">
              <w:t>Yes.</w:t>
            </w:r>
          </w:p>
        </w:tc>
      </w:tr>
    </w:tbl>
    <w:p w14:paraId="6C4E679E" w14:textId="77777777" w:rsidR="00FC4CA1" w:rsidRPr="00242C31" w:rsidRDefault="00FC4CA1" w:rsidP="00242C31">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for: who receives, timing, method of delivery, HPMS timing, format, other guidance, and translation."/>
      </w:tblPr>
      <w:tblGrid>
        <w:gridCol w:w="3600"/>
        <w:gridCol w:w="5760"/>
      </w:tblGrid>
      <w:tr w:rsidR="00FC4CA1" w:rsidRPr="00242C31"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242C31" w:rsidRDefault="00216BC5" w:rsidP="00242C31">
            <w:pPr>
              <w:pStyle w:val="TableParagraph"/>
              <w:widowControl/>
              <w:suppressAutoHyphens/>
              <w:spacing w:before="115"/>
              <w:ind w:left="0"/>
              <w:jc w:val="center"/>
              <w:rPr>
                <w:b/>
              </w:rPr>
            </w:pPr>
            <w:r w:rsidRPr="00242C31">
              <w:rPr>
                <w:b/>
              </w:rPr>
              <w:t>Excluded Provider Letter</w:t>
            </w:r>
          </w:p>
        </w:tc>
      </w:tr>
      <w:tr w:rsidR="00FC4CA1" w:rsidRPr="00242C31" w14:paraId="319069E4" w14:textId="77777777" w:rsidTr="00A97CAA">
        <w:trPr>
          <w:cantSplit/>
          <w:trHeight w:hRule="exact" w:val="1080"/>
          <w:tblHeader/>
        </w:trPr>
        <w:tc>
          <w:tcPr>
            <w:tcW w:w="3600" w:type="dxa"/>
            <w:tcBorders>
              <w:top w:val="single" w:sz="4" w:space="0" w:color="auto"/>
            </w:tcBorders>
          </w:tcPr>
          <w:p w14:paraId="6B01F1F9"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Borders>
              <w:top w:val="single" w:sz="4" w:space="0" w:color="auto"/>
            </w:tcBorders>
          </w:tcPr>
          <w:p w14:paraId="44ACBB0B" w14:textId="77777777" w:rsidR="00FC4CA1" w:rsidRPr="00242C31" w:rsidRDefault="00216BC5" w:rsidP="00242C31">
            <w:pPr>
              <w:pStyle w:val="TableParagraph"/>
              <w:widowControl/>
              <w:suppressAutoHyphens/>
              <w:ind w:left="43" w:right="43"/>
            </w:pPr>
            <w:r w:rsidRPr="00242C31">
              <w:t>Provided to enrollees when a sponsor has excluded a prescriber or pharmacy participating in the Medicare program based on an Office of Inspector General (OIG) exclusion.</w:t>
            </w:r>
          </w:p>
        </w:tc>
      </w:tr>
      <w:tr w:rsidR="00FC4CA1" w:rsidRPr="00242C31" w14:paraId="2D4BE866" w14:textId="77777777" w:rsidTr="00A97CAA">
        <w:trPr>
          <w:cantSplit/>
          <w:trHeight w:hRule="exact" w:val="360"/>
          <w:tblHeader/>
        </w:trPr>
        <w:tc>
          <w:tcPr>
            <w:tcW w:w="3600" w:type="dxa"/>
          </w:tcPr>
          <w:p w14:paraId="0C3B21F4"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5392441D" w14:textId="77777777" w:rsidR="00FC4CA1" w:rsidRPr="00242C31" w:rsidRDefault="00216BC5" w:rsidP="00242C31">
            <w:pPr>
              <w:pStyle w:val="TableParagraph"/>
              <w:widowControl/>
              <w:suppressAutoHyphens/>
              <w:ind w:left="43" w:right="43"/>
            </w:pPr>
            <w:r w:rsidRPr="00242C31">
              <w:t>Provided to enrollees on an ad hoc basis.</w:t>
            </w:r>
          </w:p>
        </w:tc>
      </w:tr>
      <w:tr w:rsidR="00FC4CA1" w:rsidRPr="00242C31" w14:paraId="3ED030F3" w14:textId="77777777" w:rsidTr="00A97CAA">
        <w:trPr>
          <w:cantSplit/>
          <w:trHeight w:hRule="exact" w:val="576"/>
          <w:tblHeader/>
        </w:trPr>
        <w:tc>
          <w:tcPr>
            <w:tcW w:w="3600" w:type="dxa"/>
          </w:tcPr>
          <w:p w14:paraId="541F5F0E"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528E794C" w14:textId="7AE4EE55"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p>
        </w:tc>
      </w:tr>
      <w:tr w:rsidR="00C8225E" w:rsidRPr="00242C31" w14:paraId="6E7ACBCA" w14:textId="77777777" w:rsidTr="00A97CAA">
        <w:trPr>
          <w:cantSplit/>
          <w:trHeight w:hRule="exact" w:val="576"/>
          <w:tblHeader/>
        </w:trPr>
        <w:tc>
          <w:tcPr>
            <w:tcW w:w="3600" w:type="dxa"/>
          </w:tcPr>
          <w:p w14:paraId="53F2BA09" w14:textId="77777777" w:rsidR="00C8225E" w:rsidRPr="00242C31" w:rsidRDefault="00C8225E" w:rsidP="00242C31">
            <w:pPr>
              <w:pStyle w:val="TableParagraph"/>
              <w:widowControl/>
              <w:suppressAutoHyphens/>
              <w:ind w:left="43" w:right="43"/>
              <w:rPr>
                <w:i/>
              </w:rPr>
            </w:pPr>
            <w:r w:rsidRPr="00242C31">
              <w:rPr>
                <w:i/>
              </w:rPr>
              <w:t>HPMS Timing and Submission:</w:t>
            </w:r>
          </w:p>
        </w:tc>
        <w:tc>
          <w:tcPr>
            <w:tcW w:w="5760" w:type="dxa"/>
          </w:tcPr>
          <w:p w14:paraId="21D7CA5B" w14:textId="1C06CDFE" w:rsidR="00C8225E"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C8225E" w:rsidRPr="00242C31" w14:paraId="33484255" w14:textId="77777777" w:rsidTr="00A97CAA">
        <w:trPr>
          <w:cantSplit/>
          <w:trHeight w:hRule="exact" w:val="360"/>
          <w:tblHeader/>
        </w:trPr>
        <w:tc>
          <w:tcPr>
            <w:tcW w:w="3600" w:type="dxa"/>
          </w:tcPr>
          <w:p w14:paraId="77E8F034" w14:textId="77777777" w:rsidR="00C8225E" w:rsidRPr="00242C31" w:rsidRDefault="00C8225E" w:rsidP="00242C31">
            <w:pPr>
              <w:pStyle w:val="TableParagraph"/>
              <w:widowControl/>
              <w:suppressAutoHyphens/>
              <w:ind w:left="43" w:right="43"/>
              <w:rPr>
                <w:i/>
              </w:rPr>
            </w:pPr>
            <w:r w:rsidRPr="00242C31">
              <w:rPr>
                <w:i/>
              </w:rPr>
              <w:t>Format Specification:</w:t>
            </w:r>
          </w:p>
        </w:tc>
        <w:tc>
          <w:tcPr>
            <w:tcW w:w="5760" w:type="dxa"/>
          </w:tcPr>
          <w:p w14:paraId="3E53E36B" w14:textId="77777777" w:rsidR="00C8225E" w:rsidRPr="00242C31" w:rsidRDefault="00C8225E" w:rsidP="00242C31">
            <w:pPr>
              <w:pStyle w:val="TableParagraph"/>
              <w:widowControl/>
              <w:suppressAutoHyphens/>
              <w:ind w:left="43" w:right="43"/>
            </w:pPr>
            <w:r w:rsidRPr="00242C31">
              <w:t>Model provided; modifications permitted.</w:t>
            </w:r>
          </w:p>
        </w:tc>
      </w:tr>
      <w:tr w:rsidR="00C8225E" w:rsidRPr="00242C31" w14:paraId="50AD6CF7" w14:textId="77777777" w:rsidTr="00A97CAA">
        <w:trPr>
          <w:cantSplit/>
          <w:trHeight w:hRule="exact" w:val="595"/>
          <w:tblHeader/>
        </w:trPr>
        <w:tc>
          <w:tcPr>
            <w:tcW w:w="3600" w:type="dxa"/>
          </w:tcPr>
          <w:p w14:paraId="76259523" w14:textId="77777777" w:rsidR="00C8225E" w:rsidRPr="00242C31" w:rsidRDefault="00C8225E" w:rsidP="00242C31">
            <w:pPr>
              <w:pStyle w:val="TableParagraph"/>
              <w:widowControl/>
              <w:suppressAutoHyphens/>
              <w:ind w:left="43" w:right="43"/>
              <w:rPr>
                <w:i/>
              </w:rPr>
            </w:pPr>
            <w:r w:rsidRPr="00242C31">
              <w:rPr>
                <w:i/>
              </w:rPr>
              <w:t>Guidance and Other Needed Information:</w:t>
            </w:r>
          </w:p>
        </w:tc>
        <w:tc>
          <w:tcPr>
            <w:tcW w:w="5760" w:type="dxa"/>
          </w:tcPr>
          <w:p w14:paraId="1AD74CE3" w14:textId="1A65C211" w:rsidR="00C8225E" w:rsidRPr="00242C31" w:rsidRDefault="00125790" w:rsidP="00242C31">
            <w:pPr>
              <w:pStyle w:val="TableParagraph"/>
              <w:widowControl/>
              <w:suppressAutoHyphens/>
              <w:ind w:left="43" w:right="43"/>
            </w:pPr>
            <w:hyperlink r:id="rId30" w:history="1">
              <w:r w:rsidR="00460DF3" w:rsidRPr="00242C31">
                <w:rPr>
                  <w:rStyle w:val="Hyperlink"/>
                </w:rPr>
                <w:t>oig.hhs.gov/exclusions/index.asp</w:t>
              </w:r>
            </w:hyperlink>
            <w:r w:rsidR="003474EE" w:rsidRPr="00242C31">
              <w:t>.</w:t>
            </w:r>
            <w:r w:rsidR="00460DF3" w:rsidRPr="00242C31">
              <w:t xml:space="preserve"> </w:t>
            </w:r>
          </w:p>
        </w:tc>
      </w:tr>
      <w:tr w:rsidR="00C8225E" w:rsidRPr="00242C31" w14:paraId="1C57CB09" w14:textId="77777777" w:rsidTr="00A97CAA">
        <w:trPr>
          <w:cantSplit/>
          <w:trHeight w:hRule="exact" w:val="360"/>
          <w:tblHeader/>
        </w:trPr>
        <w:tc>
          <w:tcPr>
            <w:tcW w:w="3600" w:type="dxa"/>
          </w:tcPr>
          <w:p w14:paraId="283A2B08" w14:textId="27C458C6" w:rsidR="00C8225E" w:rsidRPr="00242C31" w:rsidRDefault="00C8225E" w:rsidP="00242C31">
            <w:pPr>
              <w:pStyle w:val="TableParagraph"/>
              <w:widowControl/>
              <w:suppressAutoHyphens/>
              <w:ind w:left="43" w:right="43"/>
              <w:rPr>
                <w:i/>
              </w:rPr>
            </w:pPr>
            <w:r w:rsidRPr="00242C31">
              <w:rPr>
                <w:i/>
              </w:rPr>
              <w:t>Translation Required:</w:t>
            </w:r>
          </w:p>
        </w:tc>
        <w:tc>
          <w:tcPr>
            <w:tcW w:w="5760" w:type="dxa"/>
          </w:tcPr>
          <w:p w14:paraId="5A918994" w14:textId="77777777" w:rsidR="00C8225E" w:rsidRPr="00242C31" w:rsidRDefault="00C8225E" w:rsidP="00242C31">
            <w:pPr>
              <w:pStyle w:val="TableParagraph"/>
              <w:widowControl/>
              <w:suppressAutoHyphens/>
              <w:ind w:left="43" w:right="43"/>
            </w:pPr>
            <w:r w:rsidRPr="00242C31">
              <w:t>Yes.</w:t>
            </w:r>
          </w:p>
        </w:tc>
      </w:tr>
    </w:tbl>
    <w:p w14:paraId="6F14CAB2" w14:textId="77777777" w:rsidR="00FC4CA1" w:rsidRPr="00242C31" w:rsidRDefault="00FC4CA1"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C4CA1" w:rsidRPr="00242C31"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242C31" w:rsidRDefault="00216BC5" w:rsidP="00242C31">
            <w:pPr>
              <w:pStyle w:val="TableParagraph"/>
              <w:widowControl/>
              <w:suppressAutoHyphens/>
              <w:spacing w:before="115"/>
              <w:ind w:left="0"/>
              <w:jc w:val="center"/>
              <w:rPr>
                <w:b/>
              </w:rPr>
            </w:pPr>
            <w:r w:rsidRPr="00242C31">
              <w:rPr>
                <w:b/>
              </w:rPr>
              <w:t>Explanation of Benefits (EOB) – Part D</w:t>
            </w:r>
          </w:p>
        </w:tc>
      </w:tr>
      <w:tr w:rsidR="00FC4CA1" w:rsidRPr="00242C31" w14:paraId="7E773036" w14:textId="77777777" w:rsidTr="00026BEC">
        <w:trPr>
          <w:trHeight w:hRule="exact" w:val="568"/>
        </w:trPr>
        <w:tc>
          <w:tcPr>
            <w:tcW w:w="3600" w:type="dxa"/>
            <w:tcBorders>
              <w:top w:val="single" w:sz="4" w:space="0" w:color="auto"/>
            </w:tcBorders>
          </w:tcPr>
          <w:p w14:paraId="75030B7D"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Borders>
              <w:top w:val="single" w:sz="4" w:space="0" w:color="auto"/>
            </w:tcBorders>
          </w:tcPr>
          <w:p w14:paraId="10DCB778" w14:textId="77777777" w:rsidR="00FC4CA1" w:rsidRPr="00242C31" w:rsidRDefault="00216BC5" w:rsidP="00242C31">
            <w:pPr>
              <w:pStyle w:val="TableParagraph"/>
              <w:widowControl/>
              <w:suppressAutoHyphens/>
              <w:ind w:left="43" w:right="43"/>
            </w:pPr>
            <w:r w:rsidRPr="00242C31">
              <w:t>Must be provided anytime an enrollee utilizes their prescription drug benefit.</w:t>
            </w:r>
          </w:p>
        </w:tc>
      </w:tr>
      <w:tr w:rsidR="00FC4CA1" w:rsidRPr="00242C31" w14:paraId="7AA6CE93" w14:textId="77777777" w:rsidTr="00A97CAA">
        <w:trPr>
          <w:trHeight w:hRule="exact" w:val="576"/>
        </w:trPr>
        <w:tc>
          <w:tcPr>
            <w:tcW w:w="3600" w:type="dxa"/>
          </w:tcPr>
          <w:p w14:paraId="3D817B9B"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2B6FCA0B" w14:textId="77777777" w:rsidR="00FC4CA1" w:rsidRPr="00242C31" w:rsidRDefault="00216BC5" w:rsidP="00242C31">
            <w:pPr>
              <w:pStyle w:val="TableParagraph"/>
              <w:widowControl/>
              <w:suppressAutoHyphens/>
              <w:ind w:left="43" w:right="43"/>
            </w:pPr>
            <w:r w:rsidRPr="00242C31">
              <w:t>Sent at the end of the month following the month when the benefit was utilized.</w:t>
            </w:r>
          </w:p>
        </w:tc>
      </w:tr>
      <w:tr w:rsidR="00FC4CA1" w:rsidRPr="00242C31" w14:paraId="77A7309D" w14:textId="77777777" w:rsidTr="00A97CAA">
        <w:trPr>
          <w:trHeight w:hRule="exact" w:val="576"/>
        </w:trPr>
        <w:tc>
          <w:tcPr>
            <w:tcW w:w="3600" w:type="dxa"/>
          </w:tcPr>
          <w:p w14:paraId="6C4FE1A6"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4F908E12" w14:textId="55E28582"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p>
        </w:tc>
      </w:tr>
      <w:tr w:rsidR="00FC4CA1" w:rsidRPr="00242C31" w14:paraId="1B29AD08" w14:textId="77777777" w:rsidTr="00A97CAA">
        <w:trPr>
          <w:trHeight w:hRule="exact" w:val="576"/>
        </w:trPr>
        <w:tc>
          <w:tcPr>
            <w:tcW w:w="3600" w:type="dxa"/>
            <w:tcBorders>
              <w:bottom w:val="single" w:sz="4" w:space="0" w:color="auto"/>
            </w:tcBorders>
          </w:tcPr>
          <w:p w14:paraId="6400DC56" w14:textId="62DFA1EC" w:rsidR="00FC4CA1" w:rsidRPr="00242C31" w:rsidRDefault="00013144" w:rsidP="00242C31">
            <w:pPr>
              <w:pStyle w:val="TableParagraph"/>
              <w:widowControl/>
              <w:suppressAutoHyphens/>
              <w:ind w:left="43" w:right="43"/>
              <w:rPr>
                <w:i/>
              </w:rPr>
            </w:pPr>
            <w:r w:rsidRPr="00242C31">
              <w:rPr>
                <w:i/>
              </w:rPr>
              <w:t>\</w:t>
            </w:r>
            <w:r w:rsidR="00216BC5" w:rsidRPr="00242C31">
              <w:rPr>
                <w:i/>
              </w:rPr>
              <w:t>HPMS Timing and Submission:</w:t>
            </w:r>
          </w:p>
        </w:tc>
        <w:tc>
          <w:tcPr>
            <w:tcW w:w="5760" w:type="dxa"/>
            <w:tcBorders>
              <w:bottom w:val="single" w:sz="4" w:space="0" w:color="auto"/>
            </w:tcBorders>
          </w:tcPr>
          <w:p w14:paraId="0E9C3F00" w14:textId="01D8E489" w:rsidR="00FC4CA1" w:rsidRPr="00242C31" w:rsidRDefault="00C8225E" w:rsidP="00242C31">
            <w:pPr>
              <w:pStyle w:val="TableParagraph"/>
              <w:widowControl/>
              <w:tabs>
                <w:tab w:val="left" w:pos="432"/>
                <w:tab w:val="left" w:pos="433"/>
              </w:tabs>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5030785E" w14:textId="77777777" w:rsidTr="00A97CAA">
        <w:trPr>
          <w:trHeight w:hRule="exact" w:val="864"/>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4021868" w:rsidR="00FC4CA1" w:rsidRPr="00242C31" w:rsidRDefault="006A3449" w:rsidP="00242C31">
            <w:pPr>
              <w:pStyle w:val="TableParagraph"/>
              <w:widowControl/>
              <w:numPr>
                <w:ilvl w:val="0"/>
                <w:numId w:val="6"/>
              </w:numPr>
              <w:tabs>
                <w:tab w:val="left" w:pos="431"/>
                <w:tab w:val="left" w:pos="432"/>
              </w:tabs>
              <w:suppressAutoHyphens/>
              <w:ind w:left="259" w:right="43" w:hanging="216"/>
            </w:pPr>
            <w:r w:rsidRPr="00242C31">
              <w:t>South Carolina MMP</w:t>
            </w:r>
            <w:r w:rsidR="00216BC5" w:rsidRPr="00242C31">
              <w:t xml:space="preserve"> model</w:t>
            </w:r>
            <w:r w:rsidRPr="00242C31">
              <w:t xml:space="preserve"> required</w:t>
            </w:r>
            <w:r w:rsidR="00216BC5" w:rsidRPr="00242C31">
              <w:t>.</w:t>
            </w:r>
          </w:p>
          <w:p w14:paraId="7AD4C903" w14:textId="14859C95" w:rsidR="00FC4CA1" w:rsidRPr="00242C31" w:rsidRDefault="006A3449" w:rsidP="00242C31">
            <w:pPr>
              <w:pStyle w:val="TableParagraph"/>
              <w:widowControl/>
              <w:numPr>
                <w:ilvl w:val="0"/>
                <w:numId w:val="6"/>
              </w:numPr>
              <w:tabs>
                <w:tab w:val="left" w:pos="432"/>
                <w:tab w:val="left" w:pos="433"/>
              </w:tabs>
              <w:suppressAutoHyphens/>
              <w:ind w:left="259" w:right="43" w:hanging="216"/>
            </w:pPr>
            <w:r w:rsidRPr="00242C31">
              <w:t>S</w:t>
            </w:r>
            <w:r w:rsidR="00216BC5" w:rsidRPr="00242C31">
              <w:t>tandardized model; a non-model document is not</w:t>
            </w:r>
            <w:r w:rsidR="00216BC5" w:rsidRPr="00242C31">
              <w:rPr>
                <w:spacing w:val="-11"/>
              </w:rPr>
              <w:t xml:space="preserve"> </w:t>
            </w:r>
            <w:r w:rsidR="00216BC5" w:rsidRPr="00242C31">
              <w:t>permitted.</w:t>
            </w:r>
          </w:p>
        </w:tc>
      </w:tr>
      <w:tr w:rsidR="00335C22" w:rsidRPr="00242C31" w14:paraId="6C421893" w14:textId="77777777" w:rsidTr="00A97CAA">
        <w:trPr>
          <w:trHeight w:hRule="exact" w:val="576"/>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242C31" w:rsidRDefault="00335C22" w:rsidP="00242C31">
            <w:pPr>
              <w:pStyle w:val="TableParagraph"/>
              <w:widowControl/>
              <w:suppressAutoHyphens/>
              <w:ind w:left="43" w:right="43"/>
              <w:rPr>
                <w:i/>
              </w:rPr>
            </w:pPr>
            <w:r w:rsidRPr="00242C3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27DDA421" w:rsidR="00335C22" w:rsidRPr="00242C31" w:rsidRDefault="00335C22" w:rsidP="00242C31">
            <w:pPr>
              <w:pStyle w:val="TableParagraph"/>
              <w:widowControl/>
              <w:tabs>
                <w:tab w:val="left" w:pos="431"/>
                <w:tab w:val="left" w:pos="432"/>
              </w:tabs>
              <w:suppressAutoHyphens/>
              <w:ind w:left="43" w:right="43"/>
            </w:pPr>
            <w:r w:rsidRPr="00242C31">
              <w:t xml:space="preserve">Three-way contract and </w:t>
            </w:r>
            <w:r w:rsidR="00E55002" w:rsidRPr="00242C31">
              <w:t>423.2267(e)(2)</w:t>
            </w:r>
            <w:r w:rsidRPr="00242C31">
              <w:t>.</w:t>
            </w:r>
          </w:p>
        </w:tc>
      </w:tr>
      <w:tr w:rsidR="00335C22" w:rsidRPr="00242C31" w14:paraId="35FE59AB" w14:textId="77777777" w:rsidTr="00026BEC">
        <w:trPr>
          <w:trHeight w:hRule="exact" w:val="361"/>
        </w:trPr>
        <w:tc>
          <w:tcPr>
            <w:tcW w:w="3600" w:type="dxa"/>
            <w:tcBorders>
              <w:top w:val="single" w:sz="4" w:space="0" w:color="auto"/>
            </w:tcBorders>
          </w:tcPr>
          <w:p w14:paraId="45F26AAD" w14:textId="57F86E78" w:rsidR="00335C22" w:rsidRPr="00242C31" w:rsidRDefault="00335C22" w:rsidP="00242C31">
            <w:pPr>
              <w:pStyle w:val="TableParagraph"/>
              <w:widowControl/>
              <w:suppressAutoHyphens/>
              <w:ind w:left="43" w:right="43"/>
              <w:rPr>
                <w:i/>
              </w:rPr>
            </w:pPr>
            <w:r w:rsidRPr="00242C31">
              <w:rPr>
                <w:i/>
              </w:rPr>
              <w:t>Translation Required:</w:t>
            </w:r>
          </w:p>
        </w:tc>
        <w:tc>
          <w:tcPr>
            <w:tcW w:w="5760" w:type="dxa"/>
            <w:tcBorders>
              <w:top w:val="single" w:sz="4" w:space="0" w:color="auto"/>
            </w:tcBorders>
          </w:tcPr>
          <w:p w14:paraId="7FF35B31" w14:textId="5372F2DB" w:rsidR="00335C22" w:rsidRPr="00242C31" w:rsidRDefault="00335C22" w:rsidP="00242C31">
            <w:pPr>
              <w:pStyle w:val="TableParagraph"/>
              <w:widowControl/>
              <w:tabs>
                <w:tab w:val="left" w:pos="431"/>
                <w:tab w:val="left" w:pos="432"/>
              </w:tabs>
              <w:suppressAutoHyphens/>
              <w:ind w:left="43" w:right="43"/>
            </w:pPr>
            <w:r w:rsidRPr="00242C31">
              <w:t>Yes.</w:t>
            </w:r>
          </w:p>
        </w:tc>
      </w:tr>
    </w:tbl>
    <w:p w14:paraId="1A7BDA67" w14:textId="2E30770E" w:rsidR="00805D5C" w:rsidRPr="00242C31" w:rsidRDefault="00805D5C" w:rsidP="00242C31">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C34DD" w:rsidRPr="00242C31" w14:paraId="618A5331" w14:textId="77777777" w:rsidTr="0092778F">
        <w:trPr>
          <w:trHeight w:hRule="exact" w:val="490"/>
          <w:tblHeader/>
        </w:trPr>
        <w:tc>
          <w:tcPr>
            <w:tcW w:w="5760" w:type="dxa"/>
            <w:gridSpan w:val="2"/>
            <w:shd w:val="clear" w:color="auto" w:fill="D9D9D9" w:themeFill="background1" w:themeFillShade="D9"/>
          </w:tcPr>
          <w:p w14:paraId="7078B37A" w14:textId="0223615F" w:rsidR="001C34DD" w:rsidRPr="00242C31" w:rsidRDefault="001C34DD" w:rsidP="00242C31">
            <w:pPr>
              <w:pStyle w:val="TableParagraph"/>
              <w:widowControl/>
              <w:suppressAutoHyphens/>
              <w:spacing w:before="115"/>
              <w:ind w:left="72" w:right="72"/>
              <w:jc w:val="center"/>
              <w:rPr>
                <w:b/>
              </w:rPr>
            </w:pPr>
            <w:r w:rsidRPr="00242C31">
              <w:rPr>
                <w:b/>
              </w:rPr>
              <w:lastRenderedPageBreak/>
              <w:t>Formulary (List of Covered Drugs)</w:t>
            </w:r>
          </w:p>
        </w:tc>
      </w:tr>
      <w:tr w:rsidR="000A7AC9" w:rsidRPr="00242C31" w14:paraId="5DE4CA19" w14:textId="77777777" w:rsidTr="0092778F">
        <w:trPr>
          <w:trHeight w:hRule="exact" w:val="370"/>
          <w:tblHeader/>
        </w:trPr>
        <w:tc>
          <w:tcPr>
            <w:tcW w:w="3600" w:type="dxa"/>
          </w:tcPr>
          <w:p w14:paraId="380DEFF5" w14:textId="2D1C7A41" w:rsidR="000A7AC9" w:rsidRPr="00242C31" w:rsidRDefault="000A7AC9" w:rsidP="00242C31">
            <w:pPr>
              <w:pStyle w:val="TableParagraph"/>
              <w:widowControl/>
              <w:suppressAutoHyphens/>
              <w:ind w:left="43" w:right="43"/>
              <w:rPr>
                <w:i/>
              </w:rPr>
            </w:pPr>
            <w:r w:rsidRPr="00242C31">
              <w:rPr>
                <w:i/>
              </w:rPr>
              <w:t>To Whom Required:</w:t>
            </w:r>
          </w:p>
        </w:tc>
        <w:tc>
          <w:tcPr>
            <w:tcW w:w="5760" w:type="dxa"/>
          </w:tcPr>
          <w:p w14:paraId="729F21E9" w14:textId="2659576B" w:rsidR="000A7AC9" w:rsidRPr="00242C31" w:rsidRDefault="000A7AC9" w:rsidP="00242C31">
            <w:pPr>
              <w:pStyle w:val="TableParagraph"/>
              <w:widowControl/>
              <w:suppressAutoHyphens/>
              <w:ind w:left="43" w:right="43"/>
            </w:pPr>
            <w:r w:rsidRPr="00242C31">
              <w:t>Must be provided to all enrollees of plan.</w:t>
            </w:r>
          </w:p>
        </w:tc>
      </w:tr>
      <w:tr w:rsidR="00335C22" w:rsidRPr="00242C31" w14:paraId="536B739F" w14:textId="77777777" w:rsidTr="0092778F">
        <w:trPr>
          <w:trHeight w:hRule="exact" w:val="2736"/>
          <w:tblHeader/>
        </w:trPr>
        <w:tc>
          <w:tcPr>
            <w:tcW w:w="3600" w:type="dxa"/>
          </w:tcPr>
          <w:p w14:paraId="7746660B" w14:textId="2CE13E33" w:rsidR="00335C22" w:rsidRPr="00242C31" w:rsidRDefault="00335C22" w:rsidP="00242C31">
            <w:pPr>
              <w:pStyle w:val="TableParagraph"/>
              <w:widowControl/>
              <w:suppressAutoHyphens/>
              <w:ind w:left="43" w:right="43"/>
              <w:rPr>
                <w:i/>
              </w:rPr>
            </w:pPr>
            <w:r w:rsidRPr="00242C31">
              <w:rPr>
                <w:i/>
              </w:rPr>
              <w:t>Timing:</w:t>
            </w:r>
          </w:p>
        </w:tc>
        <w:tc>
          <w:tcPr>
            <w:tcW w:w="5760" w:type="dxa"/>
          </w:tcPr>
          <w:p w14:paraId="042B82F7" w14:textId="77777777" w:rsidR="00335C22" w:rsidRPr="00242C31" w:rsidRDefault="00335C22" w:rsidP="00242C31">
            <w:pPr>
              <w:pStyle w:val="TableParagraph"/>
              <w:widowControl/>
              <w:numPr>
                <w:ilvl w:val="0"/>
                <w:numId w:val="17"/>
              </w:numPr>
              <w:suppressAutoHyphens/>
              <w:ind w:left="259" w:right="43" w:hanging="216"/>
            </w:pPr>
            <w:r w:rsidRPr="00242C31">
              <w:t>Must be sent to current enrollees of plan for receipt by October 15 of each year. Must be posted on plan website by October 15 of each year.</w:t>
            </w:r>
          </w:p>
          <w:p w14:paraId="144BEB84" w14:textId="77777777" w:rsidR="00335C22" w:rsidRPr="00242C31" w:rsidRDefault="00335C22" w:rsidP="00242C31">
            <w:pPr>
              <w:pStyle w:val="TableParagraph"/>
              <w:widowControl/>
              <w:numPr>
                <w:ilvl w:val="0"/>
                <w:numId w:val="17"/>
              </w:numPr>
              <w:suppressAutoHyphens/>
              <w:ind w:left="259" w:right="43" w:hanging="216"/>
            </w:pPr>
            <w:r w:rsidRPr="00242C31">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242C31" w:rsidRDefault="00335C22" w:rsidP="00242C31">
            <w:pPr>
              <w:pStyle w:val="TableParagraph"/>
              <w:widowControl/>
              <w:numPr>
                <w:ilvl w:val="0"/>
                <w:numId w:val="17"/>
              </w:numPr>
              <w:suppressAutoHyphens/>
              <w:ind w:left="259" w:right="43" w:hanging="216"/>
            </w:pPr>
            <w:r w:rsidRPr="00242C31">
              <w:t>Must send to enrollees who are passively enrolled for receipt no later than 30 calendar days prior to enrollment.</w:t>
            </w:r>
          </w:p>
        </w:tc>
      </w:tr>
      <w:tr w:rsidR="00FC4CA1" w:rsidRPr="00242C31" w14:paraId="3D4403B1" w14:textId="77777777" w:rsidTr="0092778F">
        <w:trPr>
          <w:trHeight w:hRule="exact" w:val="864"/>
          <w:tblHeader/>
        </w:trPr>
        <w:tc>
          <w:tcPr>
            <w:tcW w:w="3600" w:type="dxa"/>
          </w:tcPr>
          <w:p w14:paraId="41C665F2"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7341C589" w14:textId="01D934FB" w:rsidR="00FC4CA1" w:rsidRPr="00242C31" w:rsidRDefault="00216BC5" w:rsidP="00242C31">
            <w:pPr>
              <w:pStyle w:val="TableParagraph"/>
              <w:widowControl/>
              <w:suppressAutoHyphens/>
              <w:ind w:left="43" w:right="43"/>
            </w:pPr>
            <w:r w:rsidRPr="00242C31">
              <w:t>Hard copy or via Electronic Notice of Documents</w:t>
            </w:r>
            <w:r w:rsidR="003972A4" w:rsidRPr="00242C31">
              <w:t>,</w:t>
            </w:r>
            <w:r w:rsidRPr="00242C31">
              <w:t xml:space="preserve"> or electronically if enrollee has opted into receiving electronic version as permitted</w:t>
            </w:r>
            <w:r w:rsidRPr="00242C31">
              <w:rPr>
                <w:color w:val="0000FF"/>
              </w:rPr>
              <w:t>.</w:t>
            </w:r>
          </w:p>
        </w:tc>
      </w:tr>
      <w:tr w:rsidR="00FC4CA1" w:rsidRPr="00242C31" w14:paraId="42DCB0EB" w14:textId="77777777" w:rsidTr="0092778F">
        <w:trPr>
          <w:trHeight w:hRule="exact" w:val="576"/>
          <w:tblHeader/>
        </w:trPr>
        <w:tc>
          <w:tcPr>
            <w:tcW w:w="3600" w:type="dxa"/>
          </w:tcPr>
          <w:p w14:paraId="754E7EEE" w14:textId="77777777" w:rsidR="00FC4CA1" w:rsidRPr="00242C31" w:rsidRDefault="00216BC5" w:rsidP="00242C31">
            <w:pPr>
              <w:pStyle w:val="TableParagraph"/>
              <w:widowControl/>
              <w:suppressAutoHyphens/>
              <w:ind w:left="43" w:right="43"/>
              <w:rPr>
                <w:i/>
              </w:rPr>
            </w:pPr>
            <w:r w:rsidRPr="00242C31">
              <w:rPr>
                <w:i/>
              </w:rPr>
              <w:t>HPMS Timing and Submission:</w:t>
            </w:r>
          </w:p>
        </w:tc>
        <w:tc>
          <w:tcPr>
            <w:tcW w:w="5760" w:type="dxa"/>
          </w:tcPr>
          <w:p w14:paraId="5F68644C" w14:textId="6BF6049E" w:rsidR="00FC4CA1" w:rsidRPr="00242C31" w:rsidRDefault="00C8225E" w:rsidP="00242C31">
            <w:pPr>
              <w:pStyle w:val="TableParagraph"/>
              <w:widowControl/>
              <w:suppressAutoHyphens/>
              <w:ind w:left="43" w:right="43"/>
            </w:pPr>
            <w:r w:rsidRPr="00242C31">
              <w:t>Refer to</w:t>
            </w:r>
            <w:r w:rsidR="00D30C8D" w:rsidRPr="00242C31">
              <w:t xml:space="preserve"> the</w:t>
            </w:r>
            <w:r w:rsidRPr="00242C31">
              <w:t xml:space="preserve"> HPMS Marketing Review Module and User Guide.</w:t>
            </w:r>
          </w:p>
        </w:tc>
      </w:tr>
      <w:tr w:rsidR="000A7AC9" w:rsidRPr="00242C31" w14:paraId="04ADA991" w14:textId="77777777" w:rsidTr="0092778F">
        <w:trPr>
          <w:trHeight w:hRule="exact" w:val="576"/>
          <w:tblHeader/>
        </w:trPr>
        <w:tc>
          <w:tcPr>
            <w:tcW w:w="3600" w:type="dxa"/>
          </w:tcPr>
          <w:p w14:paraId="277C0422" w14:textId="77777777" w:rsidR="000A7AC9" w:rsidRPr="00242C31" w:rsidRDefault="000A7AC9" w:rsidP="00242C31">
            <w:pPr>
              <w:pStyle w:val="TableParagraph"/>
              <w:widowControl/>
              <w:suppressAutoHyphens/>
              <w:ind w:left="43" w:right="43"/>
              <w:rPr>
                <w:i/>
              </w:rPr>
            </w:pPr>
            <w:r w:rsidRPr="00242C31">
              <w:rPr>
                <w:i/>
              </w:rPr>
              <w:t>Format Specification:</w:t>
            </w:r>
          </w:p>
        </w:tc>
        <w:tc>
          <w:tcPr>
            <w:tcW w:w="5760" w:type="dxa"/>
          </w:tcPr>
          <w:p w14:paraId="251A8003" w14:textId="4370ABFB" w:rsidR="000A7AC9" w:rsidRPr="00242C31" w:rsidRDefault="000A7AC9" w:rsidP="00242C31">
            <w:pPr>
              <w:pStyle w:val="TableParagraph"/>
              <w:widowControl/>
              <w:suppressAutoHyphens/>
              <w:ind w:left="43" w:right="43"/>
            </w:pPr>
            <w:r w:rsidRPr="00242C31">
              <w:t>Standardized model; a non-model document is not permitted.</w:t>
            </w:r>
          </w:p>
        </w:tc>
      </w:tr>
      <w:tr w:rsidR="00C05E20" w:rsidRPr="00242C31" w14:paraId="1C5DFD78" w14:textId="77777777" w:rsidTr="0092778F">
        <w:trPr>
          <w:trHeight w:hRule="exact" w:val="2664"/>
          <w:tblHeader/>
        </w:trPr>
        <w:tc>
          <w:tcPr>
            <w:tcW w:w="3600" w:type="dxa"/>
          </w:tcPr>
          <w:p w14:paraId="6479BE0A" w14:textId="42149FE6" w:rsidR="00C05E20" w:rsidRPr="00242C31" w:rsidRDefault="00C05E20" w:rsidP="00242C31">
            <w:pPr>
              <w:pStyle w:val="TableParagraph"/>
              <w:widowControl/>
              <w:suppressAutoHyphens/>
              <w:ind w:left="43" w:right="43"/>
              <w:rPr>
                <w:i/>
              </w:rPr>
            </w:pPr>
            <w:r w:rsidRPr="00242C31">
              <w:rPr>
                <w:i/>
              </w:rPr>
              <w:t>Guidance and Other Needed Information:</w:t>
            </w:r>
          </w:p>
        </w:tc>
        <w:tc>
          <w:tcPr>
            <w:tcW w:w="5760" w:type="dxa"/>
            <w:tcBorders>
              <w:left w:val="nil"/>
            </w:tcBorders>
          </w:tcPr>
          <w:p w14:paraId="1D4ED608" w14:textId="70D6964A" w:rsidR="00C05E20" w:rsidRPr="00242C31" w:rsidRDefault="00C05E20" w:rsidP="00242C31">
            <w:pPr>
              <w:pStyle w:val="TableParagraph"/>
              <w:widowControl/>
              <w:numPr>
                <w:ilvl w:val="0"/>
                <w:numId w:val="18"/>
              </w:numPr>
              <w:suppressAutoHyphens/>
              <w:ind w:left="259" w:right="43" w:hanging="216"/>
            </w:pPr>
            <w:r w:rsidRPr="00242C31">
              <w:t xml:space="preserve">MMPs must make available a comprehensive integrated </w:t>
            </w:r>
            <w:r w:rsidR="00DF1739" w:rsidRPr="00242C31">
              <w:t>F</w:t>
            </w:r>
            <w:r w:rsidRPr="00242C31">
              <w:t>ormulary (List of Covered Drugs) that includes Medicare and Medicaid outpatient prescription drugs and pharmacy products provided under the plan.</w:t>
            </w:r>
          </w:p>
          <w:p w14:paraId="48AC8A95" w14:textId="77777777" w:rsidR="00EA6EFF" w:rsidRPr="00242C31" w:rsidRDefault="00C05E20" w:rsidP="00242C31">
            <w:pPr>
              <w:pStyle w:val="TableParagraph"/>
              <w:widowControl/>
              <w:numPr>
                <w:ilvl w:val="0"/>
                <w:numId w:val="18"/>
              </w:numPr>
              <w:suppressAutoHyphens/>
              <w:ind w:left="259" w:right="43" w:hanging="216"/>
            </w:pPr>
            <w:r w:rsidRPr="00242C31">
              <w:t xml:space="preserve">OTC items and/or supplemental benefits that are in excess of Medicaid requirements may not be included in this document. </w:t>
            </w:r>
          </w:p>
          <w:p w14:paraId="2D7C8097" w14:textId="794AE127" w:rsidR="00C05E20" w:rsidRPr="00242C31" w:rsidRDefault="00C05E20" w:rsidP="00242C31">
            <w:pPr>
              <w:pStyle w:val="TableParagraph"/>
              <w:widowControl/>
              <w:numPr>
                <w:ilvl w:val="0"/>
                <w:numId w:val="18"/>
              </w:numPr>
              <w:suppressAutoHyphens/>
              <w:ind w:left="259" w:right="43" w:hanging="216"/>
            </w:pPr>
            <w:r w:rsidRPr="00242C31">
              <w:t xml:space="preserve">MMPs are only permitted to make available a comprehensive, not abridged, </w:t>
            </w:r>
            <w:r w:rsidR="00BB1DC4" w:rsidRPr="00242C31">
              <w:t xml:space="preserve">Formulary </w:t>
            </w:r>
            <w:r w:rsidRPr="00242C31">
              <w:t>(List of Covered Drugs).</w:t>
            </w:r>
          </w:p>
        </w:tc>
      </w:tr>
      <w:tr w:rsidR="00C05E20" w:rsidRPr="00242C31" w14:paraId="594EB729" w14:textId="77777777" w:rsidTr="0092778F">
        <w:trPr>
          <w:trHeight w:hRule="exact" w:val="361"/>
          <w:tblHeader/>
        </w:trPr>
        <w:tc>
          <w:tcPr>
            <w:tcW w:w="3600" w:type="dxa"/>
          </w:tcPr>
          <w:p w14:paraId="4EF84DFF" w14:textId="0B615345" w:rsidR="00C05E20" w:rsidRPr="00242C31" w:rsidRDefault="00C05E20" w:rsidP="00242C31">
            <w:pPr>
              <w:pStyle w:val="TableParagraph"/>
              <w:widowControl/>
              <w:suppressAutoHyphens/>
              <w:ind w:left="43" w:right="43"/>
              <w:rPr>
                <w:i/>
              </w:rPr>
            </w:pPr>
            <w:r w:rsidRPr="00242C31">
              <w:rPr>
                <w:i/>
              </w:rPr>
              <w:t>Translation Required:</w:t>
            </w:r>
          </w:p>
        </w:tc>
        <w:tc>
          <w:tcPr>
            <w:tcW w:w="5760" w:type="dxa"/>
          </w:tcPr>
          <w:p w14:paraId="26D5208E" w14:textId="77777777" w:rsidR="00C05E20" w:rsidRPr="00242C31" w:rsidRDefault="00C05E20" w:rsidP="00242C31">
            <w:pPr>
              <w:pStyle w:val="TableParagraph"/>
              <w:widowControl/>
              <w:suppressAutoHyphens/>
              <w:ind w:left="43" w:right="43"/>
            </w:pPr>
            <w:r w:rsidRPr="00242C31">
              <w:t>Yes.</w:t>
            </w:r>
          </w:p>
        </w:tc>
      </w:tr>
    </w:tbl>
    <w:p w14:paraId="61095D79" w14:textId="615BF52A" w:rsidR="00FC4CA1" w:rsidRPr="00242C31" w:rsidRDefault="00FC4CA1" w:rsidP="00242C31">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242C31" w14:paraId="0A0723BD" w14:textId="77777777" w:rsidTr="0040142E">
        <w:trPr>
          <w:trHeight w:hRule="exact" w:val="490"/>
          <w:tblHeader/>
        </w:trPr>
        <w:tc>
          <w:tcPr>
            <w:tcW w:w="5760" w:type="dxa"/>
            <w:gridSpan w:val="2"/>
            <w:shd w:val="clear" w:color="auto" w:fill="DADADA"/>
          </w:tcPr>
          <w:p w14:paraId="30D22CA3" w14:textId="68FEA656" w:rsidR="0081641A" w:rsidRPr="00242C31" w:rsidRDefault="00FC0211" w:rsidP="00242C31">
            <w:pPr>
              <w:pStyle w:val="TableParagraph"/>
              <w:widowControl/>
              <w:suppressAutoHyphens/>
              <w:spacing w:before="115"/>
              <w:ind w:left="0"/>
              <w:jc w:val="center"/>
              <w:rPr>
                <w:b/>
              </w:rPr>
            </w:pPr>
            <w:r w:rsidRPr="00242C31">
              <w:rPr>
                <w:b/>
              </w:rPr>
              <w:lastRenderedPageBreak/>
              <w:t>Integrated Denial Notice</w:t>
            </w:r>
          </w:p>
        </w:tc>
      </w:tr>
      <w:tr w:rsidR="0081641A" w:rsidRPr="00242C31" w14:paraId="3EA3861E" w14:textId="77777777" w:rsidTr="00E160CB">
        <w:trPr>
          <w:trHeight w:hRule="exact" w:val="360"/>
          <w:tblHeader/>
        </w:trPr>
        <w:tc>
          <w:tcPr>
            <w:tcW w:w="3600" w:type="dxa"/>
          </w:tcPr>
          <w:p w14:paraId="4EF2B7D1" w14:textId="77777777" w:rsidR="0081641A" w:rsidRPr="00242C31" w:rsidRDefault="0081641A" w:rsidP="00242C31">
            <w:pPr>
              <w:pStyle w:val="TableParagraph"/>
              <w:widowControl/>
              <w:suppressAutoHyphens/>
              <w:ind w:left="43" w:right="43"/>
              <w:rPr>
                <w:i/>
              </w:rPr>
            </w:pPr>
            <w:r w:rsidRPr="00242C31">
              <w:rPr>
                <w:i/>
              </w:rPr>
              <w:t>To Whom Required:</w:t>
            </w:r>
          </w:p>
        </w:tc>
        <w:tc>
          <w:tcPr>
            <w:tcW w:w="5760" w:type="dxa"/>
          </w:tcPr>
          <w:p w14:paraId="5082A291" w14:textId="63F0598A" w:rsidR="0081641A" w:rsidRPr="00242C31" w:rsidRDefault="0081641A" w:rsidP="00242C31">
            <w:pPr>
              <w:pStyle w:val="TableParagraph"/>
              <w:widowControl/>
              <w:suppressAutoHyphens/>
              <w:ind w:left="43" w:right="43"/>
            </w:pPr>
            <w:r w:rsidRPr="00242C31">
              <w:t>Any enrollee with an adverse benefit determination.</w:t>
            </w:r>
          </w:p>
        </w:tc>
      </w:tr>
      <w:tr w:rsidR="0081641A" w:rsidRPr="00242C31" w14:paraId="175E88BD" w14:textId="77777777" w:rsidTr="00FC0211">
        <w:trPr>
          <w:trHeight w:hRule="exact" w:val="865"/>
          <w:tblHeader/>
        </w:trPr>
        <w:tc>
          <w:tcPr>
            <w:tcW w:w="3600" w:type="dxa"/>
          </w:tcPr>
          <w:p w14:paraId="225D06E4" w14:textId="77777777" w:rsidR="0081641A" w:rsidRPr="00242C31" w:rsidRDefault="0081641A" w:rsidP="00242C31">
            <w:pPr>
              <w:pStyle w:val="TableParagraph"/>
              <w:widowControl/>
              <w:suppressAutoHyphens/>
              <w:ind w:left="43" w:right="43"/>
              <w:rPr>
                <w:i/>
              </w:rPr>
            </w:pPr>
            <w:r w:rsidRPr="00242C31">
              <w:rPr>
                <w:i/>
              </w:rPr>
              <w:t>Timing:</w:t>
            </w:r>
          </w:p>
        </w:tc>
        <w:tc>
          <w:tcPr>
            <w:tcW w:w="5760" w:type="dxa"/>
          </w:tcPr>
          <w:p w14:paraId="1FA1A5B3" w14:textId="043DA3FA" w:rsidR="0081641A" w:rsidRPr="00242C31" w:rsidRDefault="0081641A" w:rsidP="00242C31">
            <w:pPr>
              <w:pStyle w:val="TableParagraph"/>
              <w:widowControl/>
              <w:tabs>
                <w:tab w:val="left" w:pos="431"/>
                <w:tab w:val="left" w:pos="432"/>
              </w:tabs>
              <w:suppressAutoHyphens/>
              <w:ind w:left="43" w:right="43"/>
            </w:pPr>
            <w:r w:rsidRPr="00242C31">
              <w:t xml:space="preserve">Provided to enrollees (generally by mail) on an ad hoc basis, at least </w:t>
            </w:r>
            <w:r w:rsidR="0038504F" w:rsidRPr="00242C31">
              <w:t>ten</w:t>
            </w:r>
            <w:r w:rsidRPr="00242C31">
              <w:t xml:space="preserve"> (</w:t>
            </w:r>
            <w:r w:rsidR="0038504F" w:rsidRPr="00242C31">
              <w:t>10</w:t>
            </w:r>
            <w:r w:rsidRPr="00242C31">
              <w:t xml:space="preserve">) days in advance of any adverse benefit determination. </w:t>
            </w:r>
          </w:p>
        </w:tc>
      </w:tr>
      <w:tr w:rsidR="0081641A" w:rsidRPr="00242C31" w14:paraId="1A4567C2" w14:textId="77777777" w:rsidTr="0040142E">
        <w:trPr>
          <w:trHeight w:hRule="exact" w:val="564"/>
          <w:tblHeader/>
        </w:trPr>
        <w:tc>
          <w:tcPr>
            <w:tcW w:w="3600" w:type="dxa"/>
          </w:tcPr>
          <w:p w14:paraId="20B083CB" w14:textId="77777777" w:rsidR="0081641A" w:rsidRPr="00242C31" w:rsidRDefault="0081641A" w:rsidP="00242C31">
            <w:pPr>
              <w:pStyle w:val="TableParagraph"/>
              <w:widowControl/>
              <w:suppressAutoHyphens/>
              <w:ind w:left="43" w:right="43"/>
              <w:rPr>
                <w:i/>
              </w:rPr>
            </w:pPr>
            <w:r w:rsidRPr="00242C31">
              <w:rPr>
                <w:i/>
              </w:rPr>
              <w:t>Method of Delivery:</w:t>
            </w:r>
          </w:p>
        </w:tc>
        <w:tc>
          <w:tcPr>
            <w:tcW w:w="5760" w:type="dxa"/>
          </w:tcPr>
          <w:p w14:paraId="2EBCC103" w14:textId="2749670F" w:rsidR="0081641A" w:rsidRPr="00242C31" w:rsidRDefault="00FC0211" w:rsidP="00242C31">
            <w:pPr>
              <w:pStyle w:val="TableParagraph"/>
              <w:widowControl/>
              <w:suppressAutoHyphens/>
              <w:ind w:left="43" w:right="43"/>
            </w:pPr>
            <w:r w:rsidRPr="00242C31">
              <w:t>Hard copy, or electronically, if enrollee has opted into receiving electronic version as permitted.</w:t>
            </w:r>
          </w:p>
        </w:tc>
      </w:tr>
      <w:tr w:rsidR="0081641A" w:rsidRPr="00242C31" w14:paraId="2BCF275F" w14:textId="77777777" w:rsidTr="00E160CB">
        <w:trPr>
          <w:trHeight w:hRule="exact" w:val="576"/>
          <w:tblHeader/>
        </w:trPr>
        <w:tc>
          <w:tcPr>
            <w:tcW w:w="3600" w:type="dxa"/>
          </w:tcPr>
          <w:p w14:paraId="73AA44E1" w14:textId="77777777" w:rsidR="0081641A" w:rsidRPr="00242C31" w:rsidRDefault="0081641A" w:rsidP="00242C31">
            <w:pPr>
              <w:pStyle w:val="TableParagraph"/>
              <w:widowControl/>
              <w:suppressAutoHyphens/>
              <w:ind w:left="43" w:right="43"/>
              <w:rPr>
                <w:i/>
              </w:rPr>
            </w:pPr>
            <w:r w:rsidRPr="00242C31">
              <w:rPr>
                <w:i/>
              </w:rPr>
              <w:t>HPMS Timing and Submission:</w:t>
            </w:r>
          </w:p>
        </w:tc>
        <w:tc>
          <w:tcPr>
            <w:tcW w:w="5760" w:type="dxa"/>
          </w:tcPr>
          <w:p w14:paraId="66216FE9" w14:textId="08B7BD5E" w:rsidR="0081641A" w:rsidRPr="00242C31" w:rsidRDefault="0081641A" w:rsidP="00242C31">
            <w:pPr>
              <w:pStyle w:val="TableParagraph"/>
              <w:widowControl/>
              <w:suppressAutoHyphens/>
              <w:ind w:left="43" w:right="43"/>
            </w:pPr>
            <w:r w:rsidRPr="00242C31">
              <w:t>Refer to the HPMS Marketing Review Module and User Guide.</w:t>
            </w:r>
          </w:p>
        </w:tc>
      </w:tr>
      <w:tr w:rsidR="0081641A" w:rsidRPr="00242C31" w14:paraId="61F7FC02" w14:textId="77777777" w:rsidTr="00FC0211">
        <w:trPr>
          <w:trHeight w:hRule="exact" w:val="883"/>
          <w:tblHeader/>
        </w:trPr>
        <w:tc>
          <w:tcPr>
            <w:tcW w:w="3600" w:type="dxa"/>
          </w:tcPr>
          <w:p w14:paraId="4526264D" w14:textId="77777777" w:rsidR="0081641A" w:rsidRPr="00242C31" w:rsidRDefault="0081641A" w:rsidP="00242C31">
            <w:pPr>
              <w:pStyle w:val="TableParagraph"/>
              <w:widowControl/>
              <w:suppressAutoHyphens/>
              <w:ind w:left="43" w:right="43"/>
              <w:rPr>
                <w:i/>
              </w:rPr>
            </w:pPr>
            <w:r w:rsidRPr="00242C31">
              <w:rPr>
                <w:i/>
              </w:rPr>
              <w:t>Format Specification:</w:t>
            </w:r>
          </w:p>
        </w:tc>
        <w:tc>
          <w:tcPr>
            <w:tcW w:w="5760" w:type="dxa"/>
          </w:tcPr>
          <w:p w14:paraId="13D18046" w14:textId="64114C14" w:rsidR="0081641A" w:rsidRPr="00242C31" w:rsidRDefault="00655B82" w:rsidP="00242C31">
            <w:pPr>
              <w:pStyle w:val="TableParagraph"/>
              <w:widowControl/>
              <w:numPr>
                <w:ilvl w:val="0"/>
                <w:numId w:val="30"/>
              </w:numPr>
              <w:suppressAutoHyphens/>
              <w:ind w:left="259" w:right="43" w:hanging="216"/>
            </w:pPr>
            <w:r w:rsidRPr="00242C31">
              <w:t>South Carolina</w:t>
            </w:r>
            <w:r w:rsidR="00FC0211" w:rsidRPr="00242C31">
              <w:t xml:space="preserve"> MMP model required for current CY.</w:t>
            </w:r>
          </w:p>
          <w:p w14:paraId="63983A0D" w14:textId="77DB9A4B" w:rsidR="00FC0211" w:rsidRPr="00242C31" w:rsidRDefault="00FC0211" w:rsidP="00242C31">
            <w:pPr>
              <w:pStyle w:val="TableParagraph"/>
              <w:widowControl/>
              <w:numPr>
                <w:ilvl w:val="0"/>
                <w:numId w:val="30"/>
              </w:numPr>
              <w:suppressAutoHyphens/>
              <w:ind w:left="259" w:right="43" w:hanging="216"/>
            </w:pPr>
            <w:r w:rsidRPr="00242C31">
              <w:t>Standardized model; a non-model document is not permitted.</w:t>
            </w:r>
          </w:p>
        </w:tc>
      </w:tr>
      <w:tr w:rsidR="0081641A" w:rsidRPr="00242C31" w14:paraId="26BC341A" w14:textId="77777777" w:rsidTr="00E160CB">
        <w:trPr>
          <w:trHeight w:hRule="exact" w:val="576"/>
          <w:tblHeader/>
        </w:trPr>
        <w:tc>
          <w:tcPr>
            <w:tcW w:w="3600" w:type="dxa"/>
          </w:tcPr>
          <w:p w14:paraId="018BB92A" w14:textId="77777777" w:rsidR="0081641A" w:rsidRPr="00242C31" w:rsidRDefault="0081641A" w:rsidP="00242C31">
            <w:pPr>
              <w:pStyle w:val="TableParagraph"/>
              <w:widowControl/>
              <w:suppressAutoHyphens/>
              <w:ind w:left="43" w:right="43"/>
              <w:rPr>
                <w:i/>
              </w:rPr>
            </w:pPr>
            <w:r w:rsidRPr="00242C31">
              <w:rPr>
                <w:i/>
              </w:rPr>
              <w:t>Guidance and Other Needed Information:</w:t>
            </w:r>
          </w:p>
        </w:tc>
        <w:tc>
          <w:tcPr>
            <w:tcW w:w="5760" w:type="dxa"/>
          </w:tcPr>
          <w:p w14:paraId="684B2AF7" w14:textId="0EE62394" w:rsidR="0081641A" w:rsidRPr="00242C31" w:rsidRDefault="00FC0211" w:rsidP="00242C31">
            <w:pPr>
              <w:pStyle w:val="TableParagraph"/>
              <w:widowControl/>
              <w:tabs>
                <w:tab w:val="left" w:pos="431"/>
                <w:tab w:val="left" w:pos="432"/>
              </w:tabs>
              <w:suppressAutoHyphens/>
              <w:ind w:left="43" w:right="43"/>
            </w:pPr>
            <w:r w:rsidRPr="00242C31">
              <w:t>Three-way contract.</w:t>
            </w:r>
          </w:p>
        </w:tc>
      </w:tr>
      <w:tr w:rsidR="0081641A" w:rsidRPr="00242C31" w14:paraId="5D9D0A48" w14:textId="77777777" w:rsidTr="00E160CB">
        <w:trPr>
          <w:trHeight w:hRule="exact" w:val="360"/>
          <w:tblHeader/>
        </w:trPr>
        <w:tc>
          <w:tcPr>
            <w:tcW w:w="3600" w:type="dxa"/>
          </w:tcPr>
          <w:p w14:paraId="1D279DBE" w14:textId="77777777" w:rsidR="0081641A" w:rsidRPr="00242C31" w:rsidRDefault="0081641A" w:rsidP="00242C31">
            <w:pPr>
              <w:pStyle w:val="TableParagraph"/>
              <w:widowControl/>
              <w:suppressAutoHyphens/>
              <w:ind w:left="43" w:right="43"/>
              <w:rPr>
                <w:i/>
              </w:rPr>
            </w:pPr>
            <w:r w:rsidRPr="00242C31">
              <w:rPr>
                <w:i/>
              </w:rPr>
              <w:t>Translation Required:</w:t>
            </w:r>
          </w:p>
        </w:tc>
        <w:tc>
          <w:tcPr>
            <w:tcW w:w="5760" w:type="dxa"/>
          </w:tcPr>
          <w:p w14:paraId="13DB42C4" w14:textId="71956890" w:rsidR="0081641A" w:rsidRPr="00242C31" w:rsidRDefault="00FC0211" w:rsidP="00242C31">
            <w:pPr>
              <w:pStyle w:val="TableParagraph"/>
              <w:widowControl/>
              <w:suppressAutoHyphens/>
              <w:ind w:left="43" w:right="43"/>
            </w:pPr>
            <w:r w:rsidRPr="00242C31">
              <w:t>Yes.</w:t>
            </w:r>
          </w:p>
        </w:tc>
      </w:tr>
    </w:tbl>
    <w:p w14:paraId="035F40B4" w14:textId="4F6C2786" w:rsidR="0081641A" w:rsidRPr="00242C31" w:rsidRDefault="0081641A"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242C31" w14:paraId="0F82EBD0" w14:textId="77777777" w:rsidTr="00C412A6">
        <w:trPr>
          <w:trHeight w:hRule="exact" w:val="490"/>
          <w:tblHeader/>
        </w:trPr>
        <w:tc>
          <w:tcPr>
            <w:tcW w:w="5760" w:type="dxa"/>
            <w:gridSpan w:val="2"/>
            <w:shd w:val="clear" w:color="auto" w:fill="DADADA"/>
          </w:tcPr>
          <w:p w14:paraId="3F53DE46" w14:textId="77777777" w:rsidR="00FC4CA1" w:rsidRPr="00242C31" w:rsidRDefault="00216BC5" w:rsidP="00242C31">
            <w:pPr>
              <w:pStyle w:val="TableParagraph"/>
              <w:widowControl/>
              <w:suppressAutoHyphens/>
              <w:spacing w:before="115"/>
              <w:ind w:left="0"/>
              <w:jc w:val="center"/>
              <w:rPr>
                <w:b/>
              </w:rPr>
            </w:pPr>
            <w:r w:rsidRPr="00242C31">
              <w:rPr>
                <w:b/>
              </w:rPr>
              <w:lastRenderedPageBreak/>
              <w:t>Member ID Card</w:t>
            </w:r>
          </w:p>
        </w:tc>
      </w:tr>
      <w:tr w:rsidR="00FC4CA1" w:rsidRPr="00242C31" w14:paraId="750416B3" w14:textId="77777777" w:rsidTr="00DB6FC8">
        <w:trPr>
          <w:trHeight w:hRule="exact" w:val="360"/>
          <w:tblHeader/>
        </w:trPr>
        <w:tc>
          <w:tcPr>
            <w:tcW w:w="3600" w:type="dxa"/>
          </w:tcPr>
          <w:p w14:paraId="2C9D4FDF"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Pr>
          <w:p w14:paraId="2A0DF887" w14:textId="77777777" w:rsidR="00FC4CA1" w:rsidRPr="00242C31" w:rsidRDefault="00216BC5" w:rsidP="00242C31">
            <w:pPr>
              <w:pStyle w:val="TableParagraph"/>
              <w:widowControl/>
              <w:suppressAutoHyphens/>
              <w:ind w:left="43" w:right="43"/>
            </w:pPr>
            <w:r w:rsidRPr="00242C31">
              <w:t>Must be provided to all plan enrollees.</w:t>
            </w:r>
          </w:p>
        </w:tc>
      </w:tr>
      <w:tr w:rsidR="00FC4CA1" w:rsidRPr="00242C31" w14:paraId="7726BE54" w14:textId="77777777" w:rsidTr="00DB6FC8">
        <w:trPr>
          <w:trHeight w:hRule="exact" w:val="2880"/>
          <w:tblHeader/>
        </w:trPr>
        <w:tc>
          <w:tcPr>
            <w:tcW w:w="3600" w:type="dxa"/>
          </w:tcPr>
          <w:p w14:paraId="38E7D20E"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307234D5" w14:textId="77777777" w:rsidR="00FC4CA1" w:rsidRPr="00242C31" w:rsidRDefault="00216BC5" w:rsidP="00242C31">
            <w:pPr>
              <w:pStyle w:val="TableParagraph"/>
              <w:widowControl/>
              <w:numPr>
                <w:ilvl w:val="0"/>
                <w:numId w:val="7"/>
              </w:numPr>
              <w:tabs>
                <w:tab w:val="left" w:pos="431"/>
                <w:tab w:val="left" w:pos="432"/>
              </w:tabs>
              <w:suppressAutoHyphens/>
              <w:ind w:left="259" w:right="43" w:hanging="216"/>
            </w:pPr>
            <w:r w:rsidRPr="00242C31">
              <w:t xml:space="preserve">Must send to enrollees who opt in to the </w:t>
            </w:r>
            <w:r w:rsidRPr="00242C31">
              <w:rPr>
                <w:spacing w:val="-2"/>
              </w:rPr>
              <w:t xml:space="preserve">MMP </w:t>
            </w:r>
            <w:r w:rsidRPr="00242C31">
              <w:t>for receipt no later than ten (10) calendar days from receipt of CMS confirmation of enrollment or by last day of the month prior to the effective date, whichever is</w:t>
            </w:r>
            <w:r w:rsidRPr="00242C31">
              <w:rPr>
                <w:spacing w:val="-5"/>
              </w:rPr>
              <w:t xml:space="preserve"> </w:t>
            </w:r>
            <w:r w:rsidRPr="00242C31">
              <w:t>later.</w:t>
            </w:r>
          </w:p>
          <w:p w14:paraId="2861AFBD" w14:textId="77777777" w:rsidR="00FC4CA1" w:rsidRPr="00242C31" w:rsidRDefault="00216BC5" w:rsidP="00242C31">
            <w:pPr>
              <w:pStyle w:val="TableParagraph"/>
              <w:widowControl/>
              <w:numPr>
                <w:ilvl w:val="0"/>
                <w:numId w:val="7"/>
              </w:numPr>
              <w:tabs>
                <w:tab w:val="left" w:pos="432"/>
                <w:tab w:val="left" w:pos="433"/>
              </w:tabs>
              <w:suppressAutoHyphens/>
              <w:ind w:left="259" w:right="43" w:hanging="216"/>
            </w:pPr>
            <w:r w:rsidRPr="00242C31">
              <w:t>Must send to enrollees who are passively enrolled for receipt by the end of the month preceding the month the enrollment will take effect (e.g., must be received by a beneficiary by March 31 for an April 1 effective enrollment</w:t>
            </w:r>
            <w:r w:rsidRPr="00242C31">
              <w:rPr>
                <w:spacing w:val="-11"/>
              </w:rPr>
              <w:t xml:space="preserve"> </w:t>
            </w:r>
            <w:r w:rsidRPr="00242C31">
              <w:t>date).</w:t>
            </w:r>
          </w:p>
          <w:p w14:paraId="469FAFC4" w14:textId="77777777" w:rsidR="00FC4CA1" w:rsidRPr="00242C31" w:rsidRDefault="00216BC5" w:rsidP="00242C31">
            <w:pPr>
              <w:pStyle w:val="TableParagraph"/>
              <w:widowControl/>
              <w:numPr>
                <w:ilvl w:val="0"/>
                <w:numId w:val="7"/>
              </w:numPr>
              <w:tabs>
                <w:tab w:val="left" w:pos="432"/>
                <w:tab w:val="left" w:pos="433"/>
              </w:tabs>
              <w:suppressAutoHyphens/>
              <w:ind w:left="259" w:right="43" w:hanging="216"/>
            </w:pPr>
            <w:r w:rsidRPr="00242C31">
              <w:t>Must also be provided to all enrollees if information on existing card</w:t>
            </w:r>
            <w:r w:rsidRPr="00242C31">
              <w:rPr>
                <w:spacing w:val="-3"/>
              </w:rPr>
              <w:t xml:space="preserve"> </w:t>
            </w:r>
            <w:r w:rsidRPr="00242C31">
              <w:t>changes.</w:t>
            </w:r>
          </w:p>
        </w:tc>
      </w:tr>
      <w:tr w:rsidR="00FC4CA1" w:rsidRPr="00242C31" w14:paraId="4EDE5A94" w14:textId="77777777" w:rsidTr="004A7375">
        <w:trPr>
          <w:trHeight w:hRule="exact" w:val="564"/>
          <w:tblHeader/>
        </w:trPr>
        <w:tc>
          <w:tcPr>
            <w:tcW w:w="3600" w:type="dxa"/>
          </w:tcPr>
          <w:p w14:paraId="24608B56"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26CE2E99" w14:textId="23E57D1C" w:rsidR="00FC4CA1" w:rsidRPr="00242C31" w:rsidRDefault="00216BC5" w:rsidP="00242C31">
            <w:pPr>
              <w:pStyle w:val="TableParagraph"/>
              <w:widowControl/>
              <w:suppressAutoHyphens/>
              <w:ind w:left="43" w:right="43"/>
            </w:pPr>
            <w:r w:rsidRPr="00242C31">
              <w:t xml:space="preserve">Must be provided in hard copy. In addition to hard copy, </w:t>
            </w:r>
            <w:r w:rsidR="003972A4" w:rsidRPr="00242C31">
              <w:t>MMPs</w:t>
            </w:r>
            <w:r w:rsidRPr="00242C31">
              <w:t xml:space="preserve"> may provide a digital version (e.g., app).</w:t>
            </w:r>
          </w:p>
        </w:tc>
      </w:tr>
      <w:tr w:rsidR="00FC4CA1" w:rsidRPr="00242C31" w14:paraId="24E8606D" w14:textId="77777777" w:rsidTr="00DB6FC8">
        <w:trPr>
          <w:trHeight w:hRule="exact" w:val="576"/>
          <w:tblHeader/>
        </w:trPr>
        <w:tc>
          <w:tcPr>
            <w:tcW w:w="3600" w:type="dxa"/>
          </w:tcPr>
          <w:p w14:paraId="4345C60B" w14:textId="77777777" w:rsidR="00FC4CA1" w:rsidRPr="00242C31" w:rsidRDefault="00216BC5" w:rsidP="00242C31">
            <w:pPr>
              <w:pStyle w:val="TableParagraph"/>
              <w:widowControl/>
              <w:suppressAutoHyphens/>
              <w:ind w:left="43" w:right="43"/>
              <w:rPr>
                <w:i/>
              </w:rPr>
            </w:pPr>
            <w:r w:rsidRPr="00242C31">
              <w:rPr>
                <w:i/>
              </w:rPr>
              <w:t>HPMS Timing and Submission:</w:t>
            </w:r>
          </w:p>
        </w:tc>
        <w:tc>
          <w:tcPr>
            <w:tcW w:w="5760" w:type="dxa"/>
          </w:tcPr>
          <w:p w14:paraId="66CB6B83" w14:textId="2B8E5D99" w:rsidR="00FC4CA1"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4DDFFFF9" w14:textId="77777777" w:rsidTr="00DB6FC8">
        <w:trPr>
          <w:trHeight w:hRule="exact" w:val="576"/>
          <w:tblHeader/>
        </w:trPr>
        <w:tc>
          <w:tcPr>
            <w:tcW w:w="3600" w:type="dxa"/>
          </w:tcPr>
          <w:p w14:paraId="01C7F54A"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Pr>
          <w:p w14:paraId="6F19DA7E" w14:textId="77777777" w:rsidR="00FC4CA1" w:rsidRPr="00242C31" w:rsidRDefault="00216BC5" w:rsidP="00242C31">
            <w:pPr>
              <w:pStyle w:val="TableParagraph"/>
              <w:widowControl/>
              <w:suppressAutoHyphens/>
              <w:ind w:left="43" w:right="43"/>
            </w:pPr>
            <w:r w:rsidRPr="00242C31">
              <w:t>Standardized model; a non-model document is not permitted.</w:t>
            </w:r>
          </w:p>
        </w:tc>
      </w:tr>
      <w:tr w:rsidR="00FC4CA1" w:rsidRPr="00242C31" w14:paraId="5656AFAB" w14:textId="77777777" w:rsidTr="004E7B98">
        <w:trPr>
          <w:tblHeader/>
        </w:trPr>
        <w:tc>
          <w:tcPr>
            <w:tcW w:w="3600" w:type="dxa"/>
          </w:tcPr>
          <w:p w14:paraId="256BC91A" w14:textId="77777777" w:rsidR="00FC4CA1" w:rsidRPr="00242C31" w:rsidRDefault="00216BC5" w:rsidP="00242C31">
            <w:pPr>
              <w:pStyle w:val="TableParagraph"/>
              <w:widowControl/>
              <w:suppressAutoHyphens/>
              <w:ind w:left="43" w:right="43"/>
              <w:rPr>
                <w:i/>
              </w:rPr>
            </w:pPr>
            <w:r w:rsidRPr="00242C31">
              <w:rPr>
                <w:i/>
              </w:rPr>
              <w:t>Guidance and Other Needed Information:</w:t>
            </w:r>
          </w:p>
        </w:tc>
        <w:tc>
          <w:tcPr>
            <w:tcW w:w="5760" w:type="dxa"/>
          </w:tcPr>
          <w:p w14:paraId="1DCDD9F4" w14:textId="2A606D87" w:rsidR="00DA1C50" w:rsidRDefault="00216BC5" w:rsidP="00706881">
            <w:pPr>
              <w:pStyle w:val="TableParagraph"/>
              <w:widowControl/>
              <w:numPr>
                <w:ilvl w:val="0"/>
                <w:numId w:val="8"/>
              </w:numPr>
              <w:tabs>
                <w:tab w:val="left" w:pos="431"/>
                <w:tab w:val="left" w:pos="432"/>
              </w:tabs>
              <w:suppressAutoHyphens/>
              <w:ind w:right="43"/>
            </w:pPr>
            <w:r w:rsidRPr="00242C31">
              <w:t xml:space="preserve">MMPs must issue a single Member ID Card meeting these requirements for all services offered under the plan. </w:t>
            </w:r>
          </w:p>
          <w:p w14:paraId="5056A15E" w14:textId="46426AE8" w:rsidR="00455C9F" w:rsidRPr="00242C31" w:rsidRDefault="00455C9F" w:rsidP="00706881">
            <w:pPr>
              <w:pStyle w:val="TableParagraph"/>
              <w:widowControl/>
              <w:numPr>
                <w:ilvl w:val="0"/>
                <w:numId w:val="8"/>
              </w:numPr>
              <w:tabs>
                <w:tab w:val="left" w:pos="431"/>
                <w:tab w:val="left" w:pos="432"/>
              </w:tabs>
              <w:suppressAutoHyphens/>
              <w:ind w:right="43"/>
            </w:pPr>
            <w:r>
              <w:t>Separate pharmacy and health benefits Member ID cards are not permitted.</w:t>
            </w:r>
          </w:p>
          <w:p w14:paraId="5EE1E685" w14:textId="56AD8FCF" w:rsidR="00706881" w:rsidRDefault="00706881" w:rsidP="00706881">
            <w:pPr>
              <w:pStyle w:val="TableParagraph"/>
              <w:widowControl/>
              <w:numPr>
                <w:ilvl w:val="0"/>
                <w:numId w:val="8"/>
              </w:numPr>
              <w:tabs>
                <w:tab w:val="left" w:pos="431"/>
                <w:tab w:val="left" w:pos="432"/>
              </w:tabs>
              <w:suppressAutoHyphens/>
              <w:ind w:right="43"/>
            </w:pPr>
            <w:r>
              <w:t xml:space="preserve">Must include MMP’s website address, customer service number, and contract/plan benefit package number. </w:t>
            </w:r>
          </w:p>
          <w:p w14:paraId="1B55745B" w14:textId="77777777" w:rsidR="00706881" w:rsidRDefault="00706881" w:rsidP="00706881">
            <w:pPr>
              <w:pStyle w:val="TableParagraph"/>
              <w:widowControl/>
              <w:numPr>
                <w:ilvl w:val="0"/>
                <w:numId w:val="8"/>
              </w:numPr>
              <w:tabs>
                <w:tab w:val="left" w:pos="431"/>
                <w:tab w:val="left" w:pos="432"/>
              </w:tabs>
              <w:suppressAutoHyphens/>
              <w:ind w:right="43"/>
            </w:pPr>
            <w:r>
              <w:t>May not use social security number (SSN).</w:t>
            </w:r>
          </w:p>
          <w:p w14:paraId="330EB586" w14:textId="385D7A16" w:rsidR="00706881" w:rsidRPr="00242C31" w:rsidRDefault="00706881" w:rsidP="00706881">
            <w:pPr>
              <w:pStyle w:val="TableParagraph"/>
              <w:widowControl/>
              <w:numPr>
                <w:ilvl w:val="0"/>
                <w:numId w:val="8"/>
              </w:numPr>
              <w:tabs>
                <w:tab w:val="left" w:pos="431"/>
                <w:tab w:val="left" w:pos="432"/>
              </w:tabs>
              <w:suppressAutoHyphens/>
              <w:ind w:right="43"/>
            </w:pPr>
            <w:r>
              <w:t>The front of the card must include the Medicare Prescription Drug Benefit Program Mark.</w:t>
            </w:r>
          </w:p>
        </w:tc>
      </w:tr>
      <w:tr w:rsidR="00FC4CA1" w:rsidRPr="00242C31" w14:paraId="2C36319B" w14:textId="77777777" w:rsidTr="00DB6FC8">
        <w:trPr>
          <w:trHeight w:hRule="exact" w:val="360"/>
          <w:tblHeader/>
        </w:trPr>
        <w:tc>
          <w:tcPr>
            <w:tcW w:w="3600" w:type="dxa"/>
          </w:tcPr>
          <w:p w14:paraId="569E12BB" w14:textId="69517599" w:rsidR="00FC4CA1" w:rsidRPr="00242C31" w:rsidRDefault="00DB6FC8" w:rsidP="00242C31">
            <w:pPr>
              <w:pStyle w:val="TableParagraph"/>
              <w:widowControl/>
              <w:suppressAutoHyphens/>
              <w:ind w:left="43" w:right="43"/>
              <w:rPr>
                <w:i/>
              </w:rPr>
            </w:pPr>
            <w:r w:rsidRPr="00242C31">
              <w:rPr>
                <w:i/>
              </w:rPr>
              <w:t>Translation Required</w:t>
            </w:r>
          </w:p>
        </w:tc>
        <w:tc>
          <w:tcPr>
            <w:tcW w:w="5760" w:type="dxa"/>
          </w:tcPr>
          <w:p w14:paraId="09416116" w14:textId="58579A79" w:rsidR="00FC4CA1" w:rsidRPr="00242C31" w:rsidRDefault="00216BC5" w:rsidP="00242C31">
            <w:pPr>
              <w:pStyle w:val="TableParagraph"/>
              <w:widowControl/>
              <w:suppressAutoHyphens/>
              <w:ind w:left="43" w:right="43"/>
            </w:pPr>
            <w:r w:rsidRPr="00242C31">
              <w:t>No.</w:t>
            </w:r>
          </w:p>
        </w:tc>
      </w:tr>
    </w:tbl>
    <w:p w14:paraId="0A7F413D" w14:textId="30946D48" w:rsidR="00C05E20" w:rsidRPr="00242C31" w:rsidRDefault="00C05E20" w:rsidP="00242C31">
      <w:pPr>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242C3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242C31" w:rsidRDefault="00216BC5" w:rsidP="00242C31">
            <w:pPr>
              <w:pStyle w:val="TableParagraph"/>
              <w:widowControl/>
              <w:suppressAutoHyphens/>
              <w:spacing w:before="115"/>
              <w:ind w:left="0"/>
              <w:jc w:val="center"/>
              <w:rPr>
                <w:b/>
              </w:rPr>
            </w:pPr>
            <w:r w:rsidRPr="00242C31">
              <w:rPr>
                <w:b/>
              </w:rPr>
              <w:lastRenderedPageBreak/>
              <w:t>Mid-Year Change Notification to Enrollees</w:t>
            </w:r>
          </w:p>
        </w:tc>
      </w:tr>
      <w:tr w:rsidR="000A7AC9" w:rsidRPr="00242C31" w14:paraId="272B3967" w14:textId="77777777" w:rsidTr="00DB6FC8">
        <w:trPr>
          <w:trHeight w:hRule="exact" w:val="864"/>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242C31" w:rsidRDefault="000A7AC9" w:rsidP="00242C31">
            <w:pPr>
              <w:pStyle w:val="TableParagraph"/>
              <w:widowControl/>
              <w:suppressAutoHyphens/>
              <w:ind w:left="43" w:right="43"/>
              <w:rPr>
                <w:i/>
              </w:rPr>
            </w:pPr>
            <w:r w:rsidRPr="00242C3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242C31" w:rsidRDefault="000A7AC9" w:rsidP="00242C31">
            <w:pPr>
              <w:pStyle w:val="TableParagraph"/>
              <w:widowControl/>
              <w:suppressAutoHyphens/>
              <w:ind w:left="43" w:right="43"/>
            </w:pPr>
            <w:r w:rsidRPr="00242C31">
              <w:t>Must be provided to all applicable enrollees when there is a mid-year change in benefits, plan rules, formulary, provider network, or pharmacy network.</w:t>
            </w:r>
          </w:p>
        </w:tc>
      </w:tr>
      <w:tr w:rsidR="000A7AC9" w:rsidRPr="00242C31" w14:paraId="0335BC74" w14:textId="77777777" w:rsidTr="00DB6FC8">
        <w:trPr>
          <w:trHeight w:hRule="exact" w:val="576"/>
          <w:tblHeader/>
        </w:trPr>
        <w:tc>
          <w:tcPr>
            <w:tcW w:w="3600" w:type="dxa"/>
            <w:tcBorders>
              <w:top w:val="single" w:sz="4" w:space="0" w:color="auto"/>
            </w:tcBorders>
          </w:tcPr>
          <w:p w14:paraId="4045E335" w14:textId="77777777" w:rsidR="000A7AC9" w:rsidRPr="00242C31" w:rsidRDefault="000A7AC9" w:rsidP="00242C31">
            <w:pPr>
              <w:pStyle w:val="TableParagraph"/>
              <w:widowControl/>
              <w:suppressAutoHyphens/>
              <w:ind w:left="43" w:right="43"/>
              <w:rPr>
                <w:i/>
              </w:rPr>
            </w:pPr>
            <w:r w:rsidRPr="00242C31">
              <w:rPr>
                <w:i/>
              </w:rPr>
              <w:t>Timing:</w:t>
            </w:r>
          </w:p>
        </w:tc>
        <w:tc>
          <w:tcPr>
            <w:tcW w:w="5760" w:type="dxa"/>
            <w:tcBorders>
              <w:top w:val="single" w:sz="4" w:space="0" w:color="auto"/>
            </w:tcBorders>
          </w:tcPr>
          <w:p w14:paraId="47F7A9B1" w14:textId="20F9093D" w:rsidR="000A7AC9" w:rsidRPr="00242C31" w:rsidRDefault="000A7AC9" w:rsidP="00242C31">
            <w:pPr>
              <w:pStyle w:val="TableParagraph"/>
              <w:widowControl/>
              <w:suppressAutoHyphens/>
              <w:ind w:left="43" w:right="43"/>
            </w:pPr>
            <w:r w:rsidRPr="00242C31">
              <w:t>Ad hoc, based on specific requirements</w:t>
            </w:r>
            <w:r w:rsidR="001D4880" w:rsidRPr="00242C31">
              <w:t xml:space="preserve"> </w:t>
            </w:r>
            <w:r w:rsidRPr="00242C31">
              <w:t>for each issue</w:t>
            </w:r>
            <w:r w:rsidR="003C2BAF" w:rsidRPr="00242C31">
              <w:t xml:space="preserve"> as defined in 422.2267(e)(9)</w:t>
            </w:r>
            <w:r w:rsidRPr="00242C31">
              <w:t>.</w:t>
            </w:r>
          </w:p>
        </w:tc>
      </w:tr>
      <w:tr w:rsidR="00FC4CA1" w:rsidRPr="00242C31" w14:paraId="1655F4CA" w14:textId="77777777" w:rsidTr="00DB6FC8">
        <w:trPr>
          <w:trHeight w:hRule="exact" w:val="1584"/>
          <w:tblHeader/>
        </w:trPr>
        <w:tc>
          <w:tcPr>
            <w:tcW w:w="3600" w:type="dxa"/>
          </w:tcPr>
          <w:p w14:paraId="3F8B56C1"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5F8BEED3" w14:textId="5A49379B"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r w:rsidR="00025066" w:rsidRPr="00242C31">
              <w:t xml:space="preserve"> If the</w:t>
            </w:r>
            <w:r w:rsidR="00C05E20" w:rsidRPr="00242C31">
              <w:t xml:space="preserve"> </w:t>
            </w:r>
            <w:r w:rsidR="00025066" w:rsidRPr="00242C31">
              <w:t>mid-year change affects a document that the MMP has not sent to the member in hard copy (</w:t>
            </w:r>
            <w:r w:rsidR="00060211" w:rsidRPr="00242C31">
              <w:t>e.g.</w:t>
            </w:r>
            <w:r w:rsidR="00025066" w:rsidRPr="00242C31">
              <w:t xml:space="preserve">, the </w:t>
            </w:r>
            <w:r w:rsidR="00C05E20" w:rsidRPr="00242C31">
              <w:t>EOC (</w:t>
            </w:r>
            <w:r w:rsidR="00025066" w:rsidRPr="00242C31">
              <w:t>Member Handbook</w:t>
            </w:r>
            <w:r w:rsidR="00EA75CA" w:rsidRPr="00242C31">
              <w:t>)</w:t>
            </w:r>
            <w:r w:rsidR="0061314E" w:rsidRPr="00242C31">
              <w:t>),</w:t>
            </w:r>
            <w:r w:rsidR="00025066" w:rsidRPr="00242C31">
              <w:t xml:space="preserve"> the MMP is not required to send a hard copy mid-year change notification.</w:t>
            </w:r>
          </w:p>
        </w:tc>
      </w:tr>
      <w:tr w:rsidR="008D3265" w:rsidRPr="00242C31" w14:paraId="7AFA406E" w14:textId="77777777" w:rsidTr="00DB6FC8">
        <w:trPr>
          <w:trHeight w:hRule="exact" w:val="576"/>
          <w:tblHeader/>
        </w:trPr>
        <w:tc>
          <w:tcPr>
            <w:tcW w:w="3600" w:type="dxa"/>
          </w:tcPr>
          <w:p w14:paraId="7A9C9E94" w14:textId="77777777" w:rsidR="008D3265" w:rsidRPr="00242C31" w:rsidRDefault="008D3265" w:rsidP="00242C31">
            <w:pPr>
              <w:pStyle w:val="TableParagraph"/>
              <w:widowControl/>
              <w:suppressAutoHyphens/>
              <w:ind w:left="43" w:right="43"/>
              <w:rPr>
                <w:i/>
              </w:rPr>
            </w:pPr>
            <w:r w:rsidRPr="00242C31">
              <w:rPr>
                <w:i/>
              </w:rPr>
              <w:t>HPMS Timing and Submission:</w:t>
            </w:r>
          </w:p>
        </w:tc>
        <w:tc>
          <w:tcPr>
            <w:tcW w:w="5760" w:type="dxa"/>
          </w:tcPr>
          <w:p w14:paraId="7711A52A" w14:textId="73C6A687" w:rsidR="008D3265"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485E1499" w14:textId="77777777" w:rsidTr="00DB6FC8">
        <w:trPr>
          <w:trHeight w:hRule="exact" w:val="360"/>
          <w:tblHeader/>
        </w:trPr>
        <w:tc>
          <w:tcPr>
            <w:tcW w:w="3600" w:type="dxa"/>
          </w:tcPr>
          <w:p w14:paraId="6D86A5AF"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Pr>
          <w:p w14:paraId="618F0FCD" w14:textId="77777777" w:rsidR="00FC4CA1" w:rsidRPr="00242C31" w:rsidRDefault="00216BC5" w:rsidP="00242C31">
            <w:pPr>
              <w:pStyle w:val="TableParagraph"/>
              <w:widowControl/>
              <w:suppressAutoHyphens/>
              <w:ind w:left="43" w:right="43"/>
            </w:pPr>
            <w:r w:rsidRPr="00242C31">
              <w:t>Model not available; must include required content.</w:t>
            </w:r>
          </w:p>
        </w:tc>
      </w:tr>
      <w:tr w:rsidR="003E30D3" w:rsidRPr="00242C31" w14:paraId="2365744A" w14:textId="77777777" w:rsidTr="00DB6FC8">
        <w:trPr>
          <w:trHeight w:hRule="exact" w:val="4464"/>
          <w:tblHeader/>
        </w:trPr>
        <w:tc>
          <w:tcPr>
            <w:tcW w:w="3600" w:type="dxa"/>
          </w:tcPr>
          <w:p w14:paraId="5C49055A" w14:textId="28CA6229" w:rsidR="003E30D3" w:rsidRPr="00242C31" w:rsidRDefault="000A7C95" w:rsidP="00242C31">
            <w:pPr>
              <w:pStyle w:val="TableParagraph"/>
              <w:widowControl/>
              <w:suppressAutoHyphens/>
              <w:ind w:left="43" w:right="43"/>
              <w:rPr>
                <w:i/>
              </w:rPr>
            </w:pPr>
            <w:r w:rsidRPr="00242C31">
              <w:rPr>
                <w:i/>
              </w:rPr>
              <w:t xml:space="preserve">Guidance and Other </w:t>
            </w:r>
            <w:r w:rsidR="003E30D3" w:rsidRPr="00242C31">
              <w:rPr>
                <w:i/>
              </w:rPr>
              <w:t>Needed Information:</w:t>
            </w:r>
          </w:p>
        </w:tc>
        <w:tc>
          <w:tcPr>
            <w:tcW w:w="5760" w:type="dxa"/>
          </w:tcPr>
          <w:p w14:paraId="6CB3F16C" w14:textId="27D7C80A" w:rsidR="009032C9" w:rsidRPr="00242C31" w:rsidRDefault="009032C9" w:rsidP="00242C31">
            <w:pPr>
              <w:pStyle w:val="TableParagraph"/>
              <w:widowControl/>
              <w:numPr>
                <w:ilvl w:val="0"/>
                <w:numId w:val="8"/>
              </w:numPr>
              <w:suppressAutoHyphens/>
              <w:ind w:left="259" w:right="43" w:hanging="216"/>
            </w:pPr>
            <w:r w:rsidRPr="00242C31">
              <w:t>Notices of changes in MMP rules unless otherwise addressed in a regulation must be provided 30 days in advance.</w:t>
            </w:r>
          </w:p>
          <w:p w14:paraId="4E41AD73" w14:textId="77777777" w:rsidR="009032C9" w:rsidRPr="00242C31" w:rsidRDefault="009032C9" w:rsidP="00242C31">
            <w:pPr>
              <w:pStyle w:val="TableParagraph"/>
              <w:widowControl/>
              <w:numPr>
                <w:ilvl w:val="0"/>
                <w:numId w:val="8"/>
              </w:numPr>
              <w:suppressAutoHyphens/>
              <w:ind w:left="259" w:right="43" w:hanging="216"/>
            </w:pPr>
            <w:r w:rsidRPr="00242C31">
              <w:t>National Coverage Determination (NCD) changes announced or finalized less than 30 days before effective date, notification required as soon as possible.</w:t>
            </w:r>
          </w:p>
          <w:p w14:paraId="48A8004D" w14:textId="40B1B9F4" w:rsidR="009032C9" w:rsidRPr="00242C31" w:rsidRDefault="009032C9" w:rsidP="00242C31">
            <w:pPr>
              <w:pStyle w:val="TableParagraph"/>
              <w:widowControl/>
              <w:numPr>
                <w:ilvl w:val="0"/>
                <w:numId w:val="8"/>
              </w:numPr>
              <w:suppressAutoHyphens/>
              <w:ind w:left="259" w:right="43" w:hanging="216"/>
            </w:pPr>
            <w:r w:rsidRPr="00242C31">
              <w:t>Mid-year NCD or legislative changes must be published no later than 30 days after the NCD is announced. MMPs may include change in the next plan mass mailing (e.g., newsletter), provided it is within 30 days and must be reflected on their website.</w:t>
            </w:r>
          </w:p>
          <w:p w14:paraId="7020568C" w14:textId="77777777" w:rsidR="009032C9" w:rsidRPr="00242C31" w:rsidRDefault="009032C9" w:rsidP="00242C31">
            <w:pPr>
              <w:pStyle w:val="TableParagraph"/>
              <w:widowControl/>
              <w:numPr>
                <w:ilvl w:val="0"/>
                <w:numId w:val="8"/>
              </w:numPr>
              <w:suppressAutoHyphens/>
              <w:ind w:left="259" w:right="43" w:hanging="216"/>
            </w:pPr>
            <w:r w:rsidRPr="00242C31">
              <w:t>Medicare Managed Care Manual - Chapter 4.</w:t>
            </w:r>
          </w:p>
          <w:p w14:paraId="23A52B21" w14:textId="77777777" w:rsidR="009032C9" w:rsidRPr="00242C31" w:rsidRDefault="009032C9" w:rsidP="00242C31">
            <w:pPr>
              <w:pStyle w:val="TableParagraph"/>
              <w:widowControl/>
              <w:numPr>
                <w:ilvl w:val="0"/>
                <w:numId w:val="8"/>
              </w:numPr>
              <w:suppressAutoHyphens/>
              <w:ind w:left="259" w:right="43" w:hanging="216"/>
            </w:pPr>
            <w:r w:rsidRPr="00242C31">
              <w:t>Medicare Prescription Drug Benefit Manual - Chapter 6 and forthcoming guidance effectuating 423.120(b)(5) on formulary changes and required notice to beneficiaries and other entities.</w:t>
            </w:r>
          </w:p>
          <w:p w14:paraId="1274449E" w14:textId="77777777" w:rsidR="009032C9" w:rsidRPr="00242C31" w:rsidRDefault="009032C9" w:rsidP="00242C31">
            <w:pPr>
              <w:pStyle w:val="TableParagraph"/>
              <w:widowControl/>
              <w:numPr>
                <w:ilvl w:val="0"/>
                <w:numId w:val="8"/>
              </w:numPr>
              <w:suppressAutoHyphens/>
              <w:ind w:left="259" w:right="43" w:hanging="216"/>
            </w:pPr>
            <w:r w:rsidRPr="00242C31">
              <w:t>National Coverage Determination website.</w:t>
            </w:r>
          </w:p>
          <w:p w14:paraId="75E9BF86" w14:textId="0574F1CE" w:rsidR="003E30D3" w:rsidRPr="00242C31" w:rsidRDefault="003E30D3" w:rsidP="00242C31">
            <w:pPr>
              <w:pStyle w:val="TableParagraph"/>
              <w:widowControl/>
              <w:suppressAutoHyphens/>
              <w:ind w:left="43" w:right="43"/>
            </w:pPr>
          </w:p>
        </w:tc>
      </w:tr>
      <w:tr w:rsidR="00FC4CA1" w:rsidRPr="00242C31" w14:paraId="4321C7A7" w14:textId="77777777" w:rsidTr="00DB6FC8">
        <w:trPr>
          <w:trHeight w:hRule="exact" w:val="360"/>
          <w:tblHeader/>
        </w:trPr>
        <w:tc>
          <w:tcPr>
            <w:tcW w:w="3600" w:type="dxa"/>
          </w:tcPr>
          <w:p w14:paraId="18BAFD20" w14:textId="292EE140" w:rsidR="00FC4CA1" w:rsidRPr="00242C31" w:rsidRDefault="00216BC5" w:rsidP="00242C31">
            <w:pPr>
              <w:pStyle w:val="TableParagraph"/>
              <w:widowControl/>
              <w:suppressAutoHyphens/>
              <w:ind w:left="43" w:right="43"/>
              <w:rPr>
                <w:i/>
              </w:rPr>
            </w:pPr>
            <w:r w:rsidRPr="00242C31">
              <w:rPr>
                <w:i/>
              </w:rPr>
              <w:t>Translation Required:</w:t>
            </w:r>
          </w:p>
        </w:tc>
        <w:tc>
          <w:tcPr>
            <w:tcW w:w="5760" w:type="dxa"/>
          </w:tcPr>
          <w:p w14:paraId="588D6328" w14:textId="77777777" w:rsidR="00FC4CA1" w:rsidRPr="00242C31" w:rsidRDefault="00216BC5" w:rsidP="00242C31">
            <w:pPr>
              <w:pStyle w:val="TableParagraph"/>
              <w:widowControl/>
              <w:suppressAutoHyphens/>
              <w:ind w:left="43" w:right="43"/>
            </w:pPr>
            <w:r w:rsidRPr="00242C31">
              <w:t>Yes.</w:t>
            </w:r>
          </w:p>
        </w:tc>
      </w:tr>
    </w:tbl>
    <w:p w14:paraId="4F5C6802" w14:textId="430D7296" w:rsidR="0074687D" w:rsidRPr="00242C31" w:rsidRDefault="0074687D" w:rsidP="00242C31">
      <w:pPr>
        <w:pStyle w:val="BodyText"/>
        <w:widowControl/>
        <w:suppressAutoHyphens/>
        <w:spacing w:before="4"/>
      </w:pPr>
    </w:p>
    <w:p w14:paraId="75F1AEAB" w14:textId="63B06251" w:rsidR="0074687D" w:rsidRPr="00242C31" w:rsidRDefault="0074687D" w:rsidP="00242C31">
      <w:pPr>
        <w:widowControl/>
        <w:suppressAutoHyphens/>
      </w:pPr>
    </w:p>
    <w:p w14:paraId="00B898C4" w14:textId="77777777" w:rsidR="004E6FB7" w:rsidRPr="00242C31" w:rsidRDefault="004E6FB7" w:rsidP="00242C31">
      <w:pPr>
        <w:widowControl/>
        <w:suppressAutoHyphens/>
        <w:jc w:val="center"/>
      </w:pPr>
    </w:p>
    <w:tbl>
      <w:tblPr>
        <w:tblStyle w:val="TableGrid"/>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4"/>
        <w:gridCol w:w="5796"/>
      </w:tblGrid>
      <w:tr w:rsidR="0040142E" w:rsidRPr="00242C31"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242C31" w:rsidRDefault="0040142E" w:rsidP="00242C31">
            <w:pPr>
              <w:pStyle w:val="TableParagraph"/>
              <w:widowControl/>
              <w:suppressAutoHyphens/>
              <w:spacing w:after="115"/>
              <w:ind w:left="0"/>
              <w:jc w:val="center"/>
              <w:rPr>
                <w:b/>
              </w:rPr>
            </w:pPr>
            <w:r w:rsidRPr="00242C31">
              <w:rPr>
                <w:b/>
              </w:rPr>
              <w:lastRenderedPageBreak/>
              <w:t>Non-Renewal and Termination Notices</w:t>
            </w:r>
          </w:p>
        </w:tc>
      </w:tr>
      <w:tr w:rsidR="0040142E" w:rsidRPr="00242C31" w14:paraId="7A644053" w14:textId="77777777" w:rsidTr="000E559E">
        <w:trPr>
          <w:trHeight w:hRule="exact" w:val="864"/>
          <w:tblHeader/>
        </w:trPr>
        <w:tc>
          <w:tcPr>
            <w:tcW w:w="3595" w:type="dxa"/>
            <w:tcMar>
              <w:left w:w="0" w:type="dxa"/>
              <w:right w:w="0" w:type="dxa"/>
            </w:tcMar>
          </w:tcPr>
          <w:p w14:paraId="3F864F4A" w14:textId="77777777" w:rsidR="0040142E" w:rsidRPr="00242C31" w:rsidRDefault="0040142E" w:rsidP="00242C31">
            <w:pPr>
              <w:pStyle w:val="BodyText"/>
              <w:widowControl/>
              <w:suppressAutoHyphens/>
              <w:ind w:left="43" w:right="43"/>
              <w:rPr>
                <w:i/>
              </w:rPr>
            </w:pPr>
            <w:r w:rsidRPr="00242C31">
              <w:rPr>
                <w:i/>
              </w:rPr>
              <w:t>To Whom Required:</w:t>
            </w:r>
          </w:p>
        </w:tc>
        <w:tc>
          <w:tcPr>
            <w:tcW w:w="5851" w:type="dxa"/>
            <w:tcMar>
              <w:left w:w="0" w:type="dxa"/>
              <w:right w:w="0" w:type="dxa"/>
            </w:tcMar>
          </w:tcPr>
          <w:p w14:paraId="1E9CA4A0" w14:textId="77777777" w:rsidR="0040142E" w:rsidRPr="00242C31" w:rsidRDefault="0040142E" w:rsidP="00242C31">
            <w:pPr>
              <w:pStyle w:val="BodyText"/>
              <w:widowControl/>
              <w:suppressAutoHyphens/>
              <w:ind w:left="43" w:right="43"/>
            </w:pPr>
            <w:r w:rsidRPr="00242C31">
              <w:t>Must be provided to each affected enrollee after MMP decides to non-renew or reduce its plan’s service area or before the termination effective date.</w:t>
            </w:r>
          </w:p>
        </w:tc>
      </w:tr>
      <w:tr w:rsidR="0040142E" w:rsidRPr="00242C31" w14:paraId="1F42601C" w14:textId="77777777" w:rsidTr="000E559E">
        <w:trPr>
          <w:trHeight w:hRule="exact" w:val="576"/>
          <w:tblHeader/>
        </w:trPr>
        <w:tc>
          <w:tcPr>
            <w:tcW w:w="3595" w:type="dxa"/>
            <w:tcMar>
              <w:left w:w="0" w:type="dxa"/>
              <w:right w:w="0" w:type="dxa"/>
            </w:tcMar>
          </w:tcPr>
          <w:p w14:paraId="7304A4D0" w14:textId="77777777" w:rsidR="0040142E" w:rsidRPr="00242C31" w:rsidRDefault="0040142E" w:rsidP="00242C31">
            <w:pPr>
              <w:pStyle w:val="BodyText"/>
              <w:widowControl/>
              <w:suppressAutoHyphens/>
              <w:ind w:left="43" w:right="43"/>
              <w:rPr>
                <w:i/>
              </w:rPr>
            </w:pPr>
            <w:r w:rsidRPr="00242C31">
              <w:rPr>
                <w:i/>
              </w:rPr>
              <w:t>Timing:</w:t>
            </w:r>
          </w:p>
        </w:tc>
        <w:tc>
          <w:tcPr>
            <w:tcW w:w="5851" w:type="dxa"/>
            <w:tcMar>
              <w:left w:w="0" w:type="dxa"/>
              <w:right w:w="0" w:type="dxa"/>
            </w:tcMar>
          </w:tcPr>
          <w:p w14:paraId="1433B8B9" w14:textId="77777777" w:rsidR="0040142E" w:rsidRPr="00242C31" w:rsidRDefault="0040142E" w:rsidP="00242C31">
            <w:pPr>
              <w:pStyle w:val="BodyText"/>
              <w:widowControl/>
              <w:suppressAutoHyphens/>
              <w:ind w:left="43" w:right="43"/>
            </w:pPr>
            <w:r w:rsidRPr="00242C31">
              <w:t>At least 90 days before the end of the current contract period.</w:t>
            </w:r>
          </w:p>
        </w:tc>
      </w:tr>
      <w:tr w:rsidR="0040142E" w:rsidRPr="00242C31" w14:paraId="3F78F53B" w14:textId="77777777" w:rsidTr="000E559E">
        <w:trPr>
          <w:trHeight w:hRule="exact" w:val="576"/>
          <w:tblHeader/>
        </w:trPr>
        <w:tc>
          <w:tcPr>
            <w:tcW w:w="3595" w:type="dxa"/>
            <w:tcMar>
              <w:left w:w="0" w:type="dxa"/>
              <w:right w:w="0" w:type="dxa"/>
            </w:tcMar>
          </w:tcPr>
          <w:p w14:paraId="506DCFEA" w14:textId="77777777" w:rsidR="0040142E" w:rsidRPr="00242C31" w:rsidRDefault="0040142E" w:rsidP="00242C31">
            <w:pPr>
              <w:pStyle w:val="BodyText"/>
              <w:widowControl/>
              <w:suppressAutoHyphens/>
              <w:ind w:left="43" w:right="43"/>
              <w:rPr>
                <w:i/>
              </w:rPr>
            </w:pPr>
            <w:r w:rsidRPr="00242C31">
              <w:rPr>
                <w:i/>
              </w:rPr>
              <w:t>Method of Delivery:</w:t>
            </w:r>
          </w:p>
        </w:tc>
        <w:tc>
          <w:tcPr>
            <w:tcW w:w="5851" w:type="dxa"/>
            <w:tcMar>
              <w:left w:w="0" w:type="dxa"/>
              <w:right w:w="0" w:type="dxa"/>
            </w:tcMar>
          </w:tcPr>
          <w:p w14:paraId="1FCE1143" w14:textId="77777777" w:rsidR="0040142E" w:rsidRPr="00242C31" w:rsidRDefault="0040142E" w:rsidP="00242C31">
            <w:pPr>
              <w:pStyle w:val="BodyText"/>
              <w:widowControl/>
              <w:suppressAutoHyphens/>
              <w:ind w:left="43" w:right="43"/>
            </w:pPr>
            <w:r w:rsidRPr="00242C31">
              <w:t>Notices must be hard copy and sent via U.S. mail. First class postage is recommended.</w:t>
            </w:r>
          </w:p>
        </w:tc>
      </w:tr>
      <w:tr w:rsidR="0040142E" w:rsidRPr="00242C31" w14:paraId="2BAFA5DE" w14:textId="77777777" w:rsidTr="000E559E">
        <w:trPr>
          <w:trHeight w:hRule="exact" w:val="576"/>
          <w:tblHeader/>
        </w:trPr>
        <w:tc>
          <w:tcPr>
            <w:tcW w:w="3595" w:type="dxa"/>
            <w:tcMar>
              <w:left w:w="0" w:type="dxa"/>
              <w:right w:w="0" w:type="dxa"/>
            </w:tcMar>
          </w:tcPr>
          <w:p w14:paraId="1E64B3A0" w14:textId="77777777" w:rsidR="0040142E" w:rsidRPr="00242C31" w:rsidRDefault="0040142E" w:rsidP="00242C31">
            <w:pPr>
              <w:pStyle w:val="BodyText"/>
              <w:widowControl/>
              <w:suppressAutoHyphens/>
              <w:ind w:left="43" w:right="43"/>
              <w:rPr>
                <w:i/>
              </w:rPr>
            </w:pPr>
            <w:r w:rsidRPr="00242C31">
              <w:rPr>
                <w:i/>
              </w:rPr>
              <w:t>HPMS Timing and Submission:</w:t>
            </w:r>
          </w:p>
        </w:tc>
        <w:tc>
          <w:tcPr>
            <w:tcW w:w="5851" w:type="dxa"/>
            <w:tcMar>
              <w:left w:w="0" w:type="dxa"/>
              <w:right w:w="0" w:type="dxa"/>
            </w:tcMar>
          </w:tcPr>
          <w:p w14:paraId="184BB6C7" w14:textId="68E9B7D6" w:rsidR="0040142E" w:rsidRPr="00242C31" w:rsidRDefault="00174B21" w:rsidP="00242C31">
            <w:pPr>
              <w:pStyle w:val="BodyText"/>
              <w:widowControl/>
              <w:suppressAutoHyphens/>
              <w:ind w:left="43" w:right="43"/>
            </w:pPr>
            <w:r w:rsidRPr="00242C31">
              <w:t>Refer to the HPMS Marketing Review Module and User Guide.</w:t>
            </w:r>
          </w:p>
        </w:tc>
      </w:tr>
      <w:tr w:rsidR="0040142E" w:rsidRPr="00242C31" w14:paraId="7C451C1F" w14:textId="77777777" w:rsidTr="000E559E">
        <w:trPr>
          <w:trHeight w:hRule="exact" w:val="576"/>
          <w:tblHeader/>
        </w:trPr>
        <w:tc>
          <w:tcPr>
            <w:tcW w:w="3595" w:type="dxa"/>
            <w:tcMar>
              <w:left w:w="0" w:type="dxa"/>
              <w:right w:w="0" w:type="dxa"/>
            </w:tcMar>
          </w:tcPr>
          <w:p w14:paraId="0C7B0A9F" w14:textId="77777777" w:rsidR="0040142E" w:rsidRPr="00242C31" w:rsidRDefault="0040142E" w:rsidP="00242C31">
            <w:pPr>
              <w:pStyle w:val="BodyText"/>
              <w:widowControl/>
              <w:suppressAutoHyphens/>
              <w:ind w:left="43" w:right="43"/>
              <w:rPr>
                <w:i/>
              </w:rPr>
            </w:pPr>
            <w:r w:rsidRPr="00242C31">
              <w:rPr>
                <w:i/>
              </w:rPr>
              <w:t>Format Specification:</w:t>
            </w:r>
          </w:p>
        </w:tc>
        <w:tc>
          <w:tcPr>
            <w:tcW w:w="5851" w:type="dxa"/>
            <w:tcMar>
              <w:left w:w="0" w:type="dxa"/>
              <w:right w:w="0" w:type="dxa"/>
            </w:tcMar>
          </w:tcPr>
          <w:p w14:paraId="5DAF32B7" w14:textId="69493F72" w:rsidR="00D21D60" w:rsidRPr="00242C31" w:rsidRDefault="00655B82" w:rsidP="00242C31">
            <w:pPr>
              <w:pStyle w:val="BodyText"/>
              <w:widowControl/>
              <w:numPr>
                <w:ilvl w:val="0"/>
                <w:numId w:val="32"/>
              </w:numPr>
              <w:suppressAutoHyphens/>
              <w:ind w:left="43" w:right="43"/>
            </w:pPr>
            <w:r w:rsidRPr="00242C31">
              <w:t>South Carolina</w:t>
            </w:r>
            <w:r w:rsidR="0040142E" w:rsidRPr="00242C31">
              <w:t xml:space="preserve"> MMP model re</w:t>
            </w:r>
            <w:r w:rsidR="00D21D60" w:rsidRPr="00242C31">
              <w:t>quired for current CY</w:t>
            </w:r>
            <w:r w:rsidR="0040142E" w:rsidRPr="00242C31">
              <w:t xml:space="preserve">. </w:t>
            </w:r>
          </w:p>
          <w:p w14:paraId="6753287C" w14:textId="1629D3CE" w:rsidR="0040142E" w:rsidRPr="00242C31" w:rsidRDefault="0040142E" w:rsidP="00242C31">
            <w:pPr>
              <w:pStyle w:val="BodyText"/>
              <w:widowControl/>
              <w:numPr>
                <w:ilvl w:val="0"/>
                <w:numId w:val="32"/>
              </w:numPr>
              <w:suppressAutoHyphens/>
              <w:ind w:left="43" w:right="43"/>
            </w:pPr>
            <w:r w:rsidRPr="00242C31">
              <w:t>Modifications permitted per instructions.</w:t>
            </w:r>
          </w:p>
        </w:tc>
      </w:tr>
      <w:tr w:rsidR="0040142E" w:rsidRPr="00242C31" w14:paraId="29A903B1" w14:textId="77777777" w:rsidTr="00455C9F">
        <w:trPr>
          <w:tblHeader/>
        </w:trPr>
        <w:tc>
          <w:tcPr>
            <w:tcW w:w="3595" w:type="dxa"/>
            <w:tcMar>
              <w:left w:w="0" w:type="dxa"/>
              <w:right w:w="0" w:type="dxa"/>
            </w:tcMar>
          </w:tcPr>
          <w:p w14:paraId="0254D3DE" w14:textId="77777777" w:rsidR="0040142E" w:rsidRPr="00242C31" w:rsidRDefault="0040142E" w:rsidP="00242C31">
            <w:pPr>
              <w:pStyle w:val="BodyText"/>
              <w:widowControl/>
              <w:suppressAutoHyphens/>
              <w:ind w:left="43" w:right="43"/>
              <w:rPr>
                <w:i/>
              </w:rPr>
            </w:pPr>
            <w:r w:rsidRPr="00242C31">
              <w:rPr>
                <w:i/>
              </w:rPr>
              <w:t>Guidance and Other Needed Information:</w:t>
            </w:r>
          </w:p>
        </w:tc>
        <w:tc>
          <w:tcPr>
            <w:tcW w:w="5851" w:type="dxa"/>
            <w:tcMar>
              <w:left w:w="0" w:type="dxa"/>
              <w:right w:w="0" w:type="dxa"/>
            </w:tcMar>
          </w:tcPr>
          <w:p w14:paraId="0B508FD8" w14:textId="608BCA89" w:rsidR="0040142E" w:rsidRDefault="0040142E" w:rsidP="00EA5B54">
            <w:pPr>
              <w:pStyle w:val="BodyText"/>
              <w:widowControl/>
              <w:numPr>
                <w:ilvl w:val="0"/>
                <w:numId w:val="31"/>
              </w:numPr>
              <w:suppressAutoHyphens/>
              <w:ind w:right="43"/>
            </w:pPr>
            <w:r w:rsidRPr="00242C31">
              <w:t>Information about non-renewals or service area reductions may not be released to the public, including current enrollees, until notice is received from CMS and the state.</w:t>
            </w:r>
          </w:p>
          <w:p w14:paraId="6DE5CBA0" w14:textId="23C19B82" w:rsidR="00D8484E" w:rsidRPr="00242C31" w:rsidRDefault="00D8484E" w:rsidP="00EA5B54">
            <w:pPr>
              <w:pStyle w:val="BodyText"/>
              <w:widowControl/>
              <w:numPr>
                <w:ilvl w:val="0"/>
                <w:numId w:val="31"/>
              </w:numPr>
              <w:suppressAutoHyphens/>
              <w:ind w:right="43"/>
            </w:pPr>
            <w:r w:rsidRPr="00242C31">
              <w:t>MMPs may elect to share Non-Renewal and Service Area Reduction (NR/SAR) information only with first tier, downstream, and related entities (FDRs) or anyone that the MMP does business with (i.e., contracted providers).</w:t>
            </w:r>
          </w:p>
          <w:p w14:paraId="250F2E7B" w14:textId="5276F156" w:rsidR="00D8484E" w:rsidRDefault="00D8484E" w:rsidP="00EA5B54">
            <w:pPr>
              <w:pStyle w:val="BodyText"/>
              <w:widowControl/>
              <w:numPr>
                <w:ilvl w:val="0"/>
                <w:numId w:val="31"/>
              </w:numPr>
              <w:suppressAutoHyphens/>
              <w:ind w:right="43"/>
            </w:pPr>
            <w:r>
              <w:t>MMPs must provide a NR/SAR notice to beneficiaries who enroll in a non-renewing plan on October 1, November 1, or December 1 of the current contract year (e.g., less than 90 days before the effective date of the non-renewal).</w:t>
            </w:r>
          </w:p>
          <w:p w14:paraId="365FD24C" w14:textId="747785EE" w:rsidR="0040142E" w:rsidRPr="00242C31" w:rsidRDefault="0040142E" w:rsidP="00EA5B54">
            <w:pPr>
              <w:pStyle w:val="BodyText"/>
              <w:widowControl/>
              <w:numPr>
                <w:ilvl w:val="0"/>
                <w:numId w:val="31"/>
              </w:numPr>
              <w:suppressAutoHyphens/>
              <w:ind w:right="43"/>
            </w:pPr>
            <w:r w:rsidRPr="00242C31">
              <w:t>Additional NR/SAR notice information can be found in the annual</w:t>
            </w:r>
            <w:r w:rsidR="001008CB" w:rsidRPr="00242C31">
              <w:t xml:space="preserve"> CMS memorandum,</w:t>
            </w:r>
            <w:r w:rsidRPr="00242C31">
              <w:t xml:space="preserve"> “Non-Renewal and Service Area Reduction Guidance and Enrollee Notification Models</w:t>
            </w:r>
            <w:r w:rsidR="001008CB" w:rsidRPr="00242C31">
              <w:t>.</w:t>
            </w:r>
            <w:r w:rsidRPr="00242C31">
              <w:t>”</w:t>
            </w:r>
          </w:p>
          <w:p w14:paraId="15138A30" w14:textId="77777777" w:rsidR="0040142E" w:rsidRPr="00242C31" w:rsidRDefault="0040142E" w:rsidP="00EA5B54">
            <w:pPr>
              <w:pStyle w:val="BodyText"/>
              <w:widowControl/>
              <w:numPr>
                <w:ilvl w:val="0"/>
                <w:numId w:val="31"/>
              </w:numPr>
              <w:suppressAutoHyphens/>
              <w:ind w:right="43"/>
            </w:pPr>
            <w:r w:rsidRPr="00242C31">
              <w:t>For terminations, relevant notice requirements are provided in 42 CFR 422.506, 422.508, and 422.512.</w:t>
            </w:r>
          </w:p>
        </w:tc>
      </w:tr>
      <w:tr w:rsidR="0040142E" w:rsidRPr="00242C31" w14:paraId="50EDB573" w14:textId="77777777" w:rsidTr="000E559E">
        <w:trPr>
          <w:trHeight w:hRule="exact" w:val="360"/>
          <w:tblHeader/>
        </w:trPr>
        <w:tc>
          <w:tcPr>
            <w:tcW w:w="3595" w:type="dxa"/>
            <w:tcMar>
              <w:left w:w="0" w:type="dxa"/>
              <w:right w:w="0" w:type="dxa"/>
            </w:tcMar>
          </w:tcPr>
          <w:p w14:paraId="53FF763D" w14:textId="77777777" w:rsidR="0040142E" w:rsidRPr="00242C31" w:rsidRDefault="0040142E" w:rsidP="00242C31">
            <w:pPr>
              <w:pStyle w:val="BodyText"/>
              <w:widowControl/>
              <w:suppressAutoHyphens/>
              <w:ind w:left="43" w:right="43"/>
              <w:rPr>
                <w:i/>
              </w:rPr>
            </w:pPr>
            <w:r w:rsidRPr="00242C31">
              <w:rPr>
                <w:i/>
              </w:rPr>
              <w:t>Translation Required:</w:t>
            </w:r>
          </w:p>
        </w:tc>
        <w:tc>
          <w:tcPr>
            <w:tcW w:w="5851" w:type="dxa"/>
            <w:tcMar>
              <w:left w:w="0" w:type="dxa"/>
              <w:right w:w="0" w:type="dxa"/>
            </w:tcMar>
          </w:tcPr>
          <w:p w14:paraId="0A67F34E" w14:textId="77777777" w:rsidR="0040142E" w:rsidRPr="00242C31" w:rsidRDefault="0040142E" w:rsidP="00242C31">
            <w:pPr>
              <w:pStyle w:val="BodyText"/>
              <w:widowControl/>
              <w:suppressAutoHyphens/>
              <w:ind w:left="43" w:right="43"/>
            </w:pPr>
            <w:r w:rsidRPr="00242C31">
              <w:t>Yes.</w:t>
            </w:r>
          </w:p>
        </w:tc>
      </w:tr>
    </w:tbl>
    <w:tbl>
      <w:tblPr>
        <w:tblStyle w:val="TableGrid3"/>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4"/>
        <w:gridCol w:w="5796"/>
      </w:tblGrid>
      <w:tr w:rsidR="000C3B6E" w:rsidRPr="00242C31" w14:paraId="35DFA8A8" w14:textId="77777777" w:rsidTr="00DD0EAD">
        <w:trPr>
          <w:trHeight w:hRule="exact" w:val="490"/>
          <w:tblHeader/>
        </w:trPr>
        <w:tc>
          <w:tcPr>
            <w:tcW w:w="9360" w:type="dxa"/>
            <w:gridSpan w:val="2"/>
            <w:shd w:val="clear" w:color="auto" w:fill="D9D9D9" w:themeFill="background1" w:themeFillShade="D9"/>
          </w:tcPr>
          <w:p w14:paraId="191E2E37" w14:textId="77777777" w:rsidR="000C3B6E" w:rsidRPr="00242C31" w:rsidRDefault="000C3B6E" w:rsidP="00242C31">
            <w:pPr>
              <w:suppressAutoHyphens/>
              <w:spacing w:before="115"/>
              <w:jc w:val="center"/>
              <w:rPr>
                <w:b/>
                <w:sz w:val="22"/>
                <w:szCs w:val="22"/>
              </w:rPr>
            </w:pPr>
            <w:r w:rsidRPr="00242C31">
              <w:rPr>
                <w:b/>
                <w:sz w:val="22"/>
                <w:szCs w:val="22"/>
              </w:rPr>
              <w:lastRenderedPageBreak/>
              <w:t>Outbound Enrollment Verification</w:t>
            </w:r>
          </w:p>
        </w:tc>
      </w:tr>
      <w:tr w:rsidR="000C3B6E" w:rsidRPr="00242C31" w14:paraId="5492EC21" w14:textId="77777777" w:rsidTr="000E559E">
        <w:trPr>
          <w:trHeight w:hRule="exact" w:val="576"/>
          <w:tblHeader/>
        </w:trPr>
        <w:tc>
          <w:tcPr>
            <w:tcW w:w="3564" w:type="dxa"/>
            <w:tcMar>
              <w:left w:w="0" w:type="dxa"/>
              <w:right w:w="0" w:type="dxa"/>
            </w:tcMar>
          </w:tcPr>
          <w:p w14:paraId="6056031B" w14:textId="77777777" w:rsidR="000C3B6E" w:rsidRPr="00242C31" w:rsidRDefault="000C3B6E" w:rsidP="00242C31">
            <w:pPr>
              <w:suppressAutoHyphens/>
              <w:ind w:left="43" w:right="43"/>
              <w:rPr>
                <w:i/>
                <w:sz w:val="22"/>
                <w:szCs w:val="22"/>
              </w:rPr>
            </w:pPr>
            <w:r w:rsidRPr="00242C31">
              <w:rPr>
                <w:i/>
                <w:sz w:val="22"/>
                <w:szCs w:val="22"/>
              </w:rPr>
              <w:t>To Whom Required:</w:t>
            </w:r>
          </w:p>
        </w:tc>
        <w:tc>
          <w:tcPr>
            <w:tcW w:w="5796" w:type="dxa"/>
            <w:tcMar>
              <w:left w:w="0" w:type="dxa"/>
              <w:right w:w="0" w:type="dxa"/>
            </w:tcMar>
          </w:tcPr>
          <w:p w14:paraId="5EC206FC" w14:textId="0DF694D5" w:rsidR="000C3B6E" w:rsidRPr="00242C31" w:rsidRDefault="007C4EF9" w:rsidP="00242C31">
            <w:pPr>
              <w:pStyle w:val="TableParagraph"/>
              <w:suppressAutoHyphens/>
              <w:ind w:left="43" w:right="43"/>
              <w:rPr>
                <w:sz w:val="22"/>
                <w:szCs w:val="22"/>
              </w:rPr>
            </w:pPr>
            <w:r w:rsidRPr="00242C31">
              <w:rPr>
                <w:sz w:val="22"/>
                <w:szCs w:val="22"/>
              </w:rPr>
              <w:t xml:space="preserve">Must be provided for all agent or </w:t>
            </w:r>
            <w:r w:rsidR="000C3B6E" w:rsidRPr="00242C31">
              <w:rPr>
                <w:sz w:val="22"/>
                <w:szCs w:val="22"/>
              </w:rPr>
              <w:t>broker assisted enrollments.</w:t>
            </w:r>
          </w:p>
        </w:tc>
      </w:tr>
      <w:tr w:rsidR="000C3B6E" w:rsidRPr="00242C31" w14:paraId="13CE7525" w14:textId="77777777" w:rsidTr="000E559E">
        <w:trPr>
          <w:trHeight w:hRule="exact" w:val="576"/>
          <w:tblHeader/>
        </w:trPr>
        <w:tc>
          <w:tcPr>
            <w:tcW w:w="3564" w:type="dxa"/>
            <w:tcMar>
              <w:left w:w="0" w:type="dxa"/>
              <w:right w:w="0" w:type="dxa"/>
            </w:tcMar>
          </w:tcPr>
          <w:p w14:paraId="23798E20" w14:textId="77777777" w:rsidR="000C3B6E" w:rsidRPr="00242C31" w:rsidRDefault="000C3B6E" w:rsidP="00242C31">
            <w:pPr>
              <w:suppressAutoHyphens/>
              <w:ind w:left="43" w:right="43"/>
              <w:rPr>
                <w:i/>
                <w:sz w:val="22"/>
                <w:szCs w:val="22"/>
              </w:rPr>
            </w:pPr>
            <w:r w:rsidRPr="00242C31">
              <w:rPr>
                <w:i/>
                <w:sz w:val="22"/>
                <w:szCs w:val="22"/>
              </w:rPr>
              <w:t>Timing:</w:t>
            </w:r>
          </w:p>
        </w:tc>
        <w:tc>
          <w:tcPr>
            <w:tcW w:w="5796" w:type="dxa"/>
            <w:tcMar>
              <w:left w:w="0" w:type="dxa"/>
              <w:right w:w="0" w:type="dxa"/>
            </w:tcMar>
          </w:tcPr>
          <w:p w14:paraId="094E16D4" w14:textId="77777777" w:rsidR="000C3B6E" w:rsidRPr="00242C31" w:rsidRDefault="000C3B6E" w:rsidP="00242C31">
            <w:pPr>
              <w:pStyle w:val="TableParagraph"/>
              <w:suppressAutoHyphens/>
              <w:ind w:left="43" w:right="43"/>
              <w:rPr>
                <w:sz w:val="22"/>
                <w:szCs w:val="22"/>
              </w:rPr>
            </w:pPr>
            <w:r w:rsidRPr="00242C31">
              <w:rPr>
                <w:sz w:val="22"/>
                <w:szCs w:val="22"/>
              </w:rPr>
              <w:t>Must be conducted within 15 calendar days following the receipt of the enrollment request.</w:t>
            </w:r>
          </w:p>
        </w:tc>
      </w:tr>
      <w:tr w:rsidR="000C3B6E" w:rsidRPr="00242C31" w14:paraId="5C44587C" w14:textId="77777777" w:rsidTr="000E559E">
        <w:trPr>
          <w:trHeight w:hRule="exact" w:val="360"/>
          <w:tblHeader/>
        </w:trPr>
        <w:tc>
          <w:tcPr>
            <w:tcW w:w="3564" w:type="dxa"/>
            <w:tcMar>
              <w:left w:w="0" w:type="dxa"/>
              <w:right w:w="0" w:type="dxa"/>
            </w:tcMar>
          </w:tcPr>
          <w:p w14:paraId="7270D3C5" w14:textId="77777777" w:rsidR="000C3B6E" w:rsidRPr="00242C31" w:rsidRDefault="000C3B6E" w:rsidP="00242C31">
            <w:pPr>
              <w:suppressAutoHyphens/>
              <w:ind w:left="43" w:right="43"/>
              <w:rPr>
                <w:i/>
                <w:sz w:val="22"/>
                <w:szCs w:val="22"/>
              </w:rPr>
            </w:pPr>
            <w:r w:rsidRPr="00242C31">
              <w:rPr>
                <w:i/>
                <w:sz w:val="22"/>
                <w:szCs w:val="22"/>
              </w:rPr>
              <w:t>Method of Delivery:</w:t>
            </w:r>
          </w:p>
        </w:tc>
        <w:tc>
          <w:tcPr>
            <w:tcW w:w="5796" w:type="dxa"/>
            <w:tcMar>
              <w:left w:w="0" w:type="dxa"/>
              <w:right w:w="0" w:type="dxa"/>
            </w:tcMar>
          </w:tcPr>
          <w:p w14:paraId="6D7929C5" w14:textId="77777777" w:rsidR="000C3B6E" w:rsidRPr="00242C31" w:rsidRDefault="000C3B6E" w:rsidP="00242C31">
            <w:pPr>
              <w:pStyle w:val="TableParagraph"/>
              <w:suppressAutoHyphens/>
              <w:ind w:left="43" w:right="43"/>
              <w:rPr>
                <w:sz w:val="22"/>
                <w:szCs w:val="22"/>
              </w:rPr>
            </w:pPr>
            <w:r w:rsidRPr="00242C31">
              <w:rPr>
                <w:sz w:val="22"/>
                <w:szCs w:val="22"/>
              </w:rPr>
              <w:t>Hard copy, telephonic, email.</w:t>
            </w:r>
          </w:p>
        </w:tc>
      </w:tr>
      <w:tr w:rsidR="000C3B6E" w:rsidRPr="00242C31" w14:paraId="1CD631DE" w14:textId="77777777" w:rsidTr="000E559E">
        <w:trPr>
          <w:trHeight w:hRule="exact" w:val="576"/>
          <w:tblHeader/>
        </w:trPr>
        <w:tc>
          <w:tcPr>
            <w:tcW w:w="3564" w:type="dxa"/>
            <w:tcMar>
              <w:left w:w="0" w:type="dxa"/>
              <w:right w:w="0" w:type="dxa"/>
            </w:tcMar>
          </w:tcPr>
          <w:p w14:paraId="450378DE" w14:textId="77777777" w:rsidR="000C3B6E" w:rsidRPr="00242C31" w:rsidRDefault="000C3B6E" w:rsidP="00242C31">
            <w:pPr>
              <w:suppressAutoHyphens/>
              <w:ind w:left="43" w:right="43"/>
              <w:rPr>
                <w:i/>
                <w:sz w:val="22"/>
                <w:szCs w:val="22"/>
              </w:rPr>
            </w:pPr>
            <w:r w:rsidRPr="00242C31">
              <w:rPr>
                <w:i/>
                <w:sz w:val="22"/>
                <w:szCs w:val="22"/>
              </w:rPr>
              <w:t>HPMS Timing and Submission:</w:t>
            </w:r>
          </w:p>
        </w:tc>
        <w:tc>
          <w:tcPr>
            <w:tcW w:w="5796" w:type="dxa"/>
            <w:tcMar>
              <w:left w:w="0" w:type="dxa"/>
              <w:right w:w="0" w:type="dxa"/>
            </w:tcMar>
          </w:tcPr>
          <w:p w14:paraId="3140C51A" w14:textId="66CC569D" w:rsidR="000C3B6E" w:rsidRPr="00242C31" w:rsidRDefault="000C3B6E" w:rsidP="00242C31">
            <w:pPr>
              <w:pStyle w:val="TableParagraph"/>
              <w:suppressAutoHyphens/>
              <w:ind w:left="43" w:right="43"/>
              <w:rPr>
                <w:sz w:val="22"/>
                <w:szCs w:val="22"/>
              </w:rPr>
            </w:pPr>
            <w:r w:rsidRPr="00242C31">
              <w:rPr>
                <w:sz w:val="22"/>
                <w:szCs w:val="22"/>
              </w:rPr>
              <w:t>Refer to the HPMS Marketing Review Module and User Guide.</w:t>
            </w:r>
          </w:p>
        </w:tc>
      </w:tr>
      <w:tr w:rsidR="000C3B6E" w:rsidRPr="00242C31" w14:paraId="3239A2B4" w14:textId="77777777" w:rsidTr="000E559E">
        <w:trPr>
          <w:trHeight w:hRule="exact" w:val="360"/>
          <w:tblHeader/>
        </w:trPr>
        <w:tc>
          <w:tcPr>
            <w:tcW w:w="3564" w:type="dxa"/>
            <w:tcMar>
              <w:left w:w="0" w:type="dxa"/>
              <w:right w:w="0" w:type="dxa"/>
            </w:tcMar>
          </w:tcPr>
          <w:p w14:paraId="6043C6B2" w14:textId="77777777" w:rsidR="000C3B6E" w:rsidRPr="00242C31" w:rsidRDefault="000C3B6E" w:rsidP="00242C31">
            <w:pPr>
              <w:suppressAutoHyphens/>
              <w:ind w:left="43" w:right="43"/>
              <w:rPr>
                <w:i/>
                <w:sz w:val="22"/>
                <w:szCs w:val="22"/>
              </w:rPr>
            </w:pPr>
            <w:r w:rsidRPr="00242C31">
              <w:rPr>
                <w:i/>
                <w:sz w:val="22"/>
                <w:szCs w:val="22"/>
              </w:rPr>
              <w:t>Format Specification:</w:t>
            </w:r>
          </w:p>
        </w:tc>
        <w:tc>
          <w:tcPr>
            <w:tcW w:w="5796" w:type="dxa"/>
            <w:tcMar>
              <w:left w:w="0" w:type="dxa"/>
              <w:right w:w="0" w:type="dxa"/>
            </w:tcMar>
          </w:tcPr>
          <w:p w14:paraId="232A8B95" w14:textId="77777777" w:rsidR="000C3B6E" w:rsidRPr="00242C31" w:rsidRDefault="000C3B6E" w:rsidP="00242C31">
            <w:pPr>
              <w:pStyle w:val="TableParagraph"/>
              <w:suppressAutoHyphens/>
              <w:ind w:left="43" w:right="43"/>
              <w:rPr>
                <w:sz w:val="22"/>
                <w:szCs w:val="22"/>
              </w:rPr>
            </w:pPr>
            <w:r w:rsidRPr="00242C31">
              <w:rPr>
                <w:sz w:val="22"/>
                <w:szCs w:val="22"/>
              </w:rPr>
              <w:t>Model not available; must include required content.</w:t>
            </w:r>
          </w:p>
        </w:tc>
      </w:tr>
      <w:tr w:rsidR="000C3B6E" w:rsidRPr="00242C31" w14:paraId="4EC2DD97" w14:textId="77777777" w:rsidTr="007B4D9A">
        <w:trPr>
          <w:trHeight w:hRule="exact" w:val="5616"/>
          <w:tblHeader/>
        </w:trPr>
        <w:tc>
          <w:tcPr>
            <w:tcW w:w="3564" w:type="dxa"/>
            <w:tcMar>
              <w:left w:w="0" w:type="dxa"/>
              <w:right w:w="0" w:type="dxa"/>
            </w:tcMar>
          </w:tcPr>
          <w:p w14:paraId="6823A97B" w14:textId="77777777" w:rsidR="000C3B6E" w:rsidRPr="00242C31" w:rsidRDefault="000C3B6E" w:rsidP="00242C31">
            <w:pPr>
              <w:suppressAutoHyphens/>
              <w:ind w:left="43" w:right="43"/>
              <w:rPr>
                <w:i/>
                <w:sz w:val="22"/>
                <w:szCs w:val="22"/>
              </w:rPr>
            </w:pPr>
            <w:r w:rsidRPr="00242C31">
              <w:rPr>
                <w:i/>
                <w:sz w:val="22"/>
                <w:szCs w:val="22"/>
              </w:rPr>
              <w:t>Guidance and Other Needed Information:</w:t>
            </w:r>
          </w:p>
        </w:tc>
        <w:tc>
          <w:tcPr>
            <w:tcW w:w="5796" w:type="dxa"/>
            <w:tcMar>
              <w:left w:w="0" w:type="dxa"/>
              <w:right w:w="0" w:type="dxa"/>
            </w:tcMar>
          </w:tcPr>
          <w:p w14:paraId="3B29C893" w14:textId="77777777"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Communication must address enrollment into Part C or Part D</w:t>
            </w:r>
            <w:r w:rsidRPr="00242C31">
              <w:rPr>
                <w:spacing w:val="-11"/>
                <w:sz w:val="22"/>
                <w:szCs w:val="22"/>
              </w:rPr>
              <w:t xml:space="preserve"> </w:t>
            </w:r>
            <w:r w:rsidRPr="00242C31">
              <w:rPr>
                <w:sz w:val="22"/>
                <w:szCs w:val="22"/>
              </w:rPr>
              <w:t>Plan and provide customer service number for beneficiary questions regarding costs, benefits, rules, or any other question about the Part C/Part D</w:t>
            </w:r>
            <w:r w:rsidRPr="00242C31">
              <w:rPr>
                <w:spacing w:val="-7"/>
                <w:sz w:val="22"/>
                <w:szCs w:val="22"/>
              </w:rPr>
              <w:t xml:space="preserve"> </w:t>
            </w:r>
            <w:r w:rsidRPr="00242C31">
              <w:rPr>
                <w:sz w:val="22"/>
                <w:szCs w:val="22"/>
              </w:rPr>
              <w:t>Plan.</w:t>
            </w:r>
          </w:p>
          <w:p w14:paraId="4D0070AA" w14:textId="77777777"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May</w:t>
            </w:r>
            <w:r w:rsidRPr="00242C31">
              <w:rPr>
                <w:spacing w:val="-18"/>
                <w:sz w:val="22"/>
                <w:szCs w:val="22"/>
              </w:rPr>
              <w:t xml:space="preserve"> </w:t>
            </w:r>
            <w:r w:rsidRPr="00242C31">
              <w:rPr>
                <w:sz w:val="22"/>
                <w:szCs w:val="22"/>
              </w:rPr>
              <w:t>be</w:t>
            </w:r>
            <w:r w:rsidRPr="00242C31">
              <w:rPr>
                <w:spacing w:val="-10"/>
                <w:sz w:val="22"/>
                <w:szCs w:val="22"/>
              </w:rPr>
              <w:t xml:space="preserve"> </w:t>
            </w:r>
            <w:r w:rsidRPr="00242C31">
              <w:rPr>
                <w:sz w:val="22"/>
                <w:szCs w:val="22"/>
              </w:rPr>
              <w:t>completed</w:t>
            </w:r>
            <w:r w:rsidRPr="00242C31">
              <w:rPr>
                <w:spacing w:val="-11"/>
                <w:sz w:val="22"/>
                <w:szCs w:val="22"/>
              </w:rPr>
              <w:t xml:space="preserve"> </w:t>
            </w:r>
            <w:r w:rsidRPr="00242C31">
              <w:rPr>
                <w:sz w:val="22"/>
                <w:szCs w:val="22"/>
              </w:rPr>
              <w:t>via</w:t>
            </w:r>
            <w:r w:rsidRPr="00242C31">
              <w:rPr>
                <w:spacing w:val="-11"/>
                <w:sz w:val="22"/>
                <w:szCs w:val="22"/>
              </w:rPr>
              <w:t xml:space="preserve"> </w:t>
            </w:r>
            <w:r w:rsidRPr="00242C31">
              <w:rPr>
                <w:sz w:val="22"/>
                <w:szCs w:val="22"/>
              </w:rPr>
              <w:t>phone</w:t>
            </w:r>
            <w:r w:rsidRPr="00242C31">
              <w:rPr>
                <w:spacing w:val="-11"/>
                <w:sz w:val="22"/>
                <w:szCs w:val="22"/>
              </w:rPr>
              <w:t xml:space="preserve"> </w:t>
            </w:r>
            <w:r w:rsidRPr="00242C31">
              <w:rPr>
                <w:sz w:val="22"/>
                <w:szCs w:val="22"/>
              </w:rPr>
              <w:t>call</w:t>
            </w:r>
            <w:r w:rsidRPr="00242C31">
              <w:rPr>
                <w:spacing w:val="-8"/>
                <w:sz w:val="22"/>
                <w:szCs w:val="22"/>
              </w:rPr>
              <w:t xml:space="preserve"> </w:t>
            </w:r>
            <w:r w:rsidRPr="00242C31">
              <w:rPr>
                <w:sz w:val="22"/>
                <w:szCs w:val="22"/>
              </w:rPr>
              <w:t>(including</w:t>
            </w:r>
            <w:r w:rsidRPr="00242C31">
              <w:rPr>
                <w:spacing w:val="-13"/>
                <w:sz w:val="22"/>
                <w:szCs w:val="22"/>
              </w:rPr>
              <w:t xml:space="preserve"> </w:t>
            </w:r>
            <w:r w:rsidRPr="00242C31">
              <w:rPr>
                <w:sz w:val="22"/>
                <w:szCs w:val="22"/>
              </w:rPr>
              <w:t>during</w:t>
            </w:r>
            <w:r w:rsidRPr="00242C31">
              <w:rPr>
                <w:spacing w:val="-13"/>
                <w:sz w:val="22"/>
                <w:szCs w:val="22"/>
              </w:rPr>
              <w:t xml:space="preserve"> </w:t>
            </w:r>
            <w:r w:rsidRPr="00242C31">
              <w:rPr>
                <w:sz w:val="22"/>
                <w:szCs w:val="22"/>
              </w:rPr>
              <w:t>welcome</w:t>
            </w:r>
            <w:r w:rsidRPr="00242C31">
              <w:rPr>
                <w:spacing w:val="-7"/>
                <w:sz w:val="22"/>
                <w:szCs w:val="22"/>
              </w:rPr>
              <w:t xml:space="preserve"> </w:t>
            </w:r>
            <w:r w:rsidRPr="00242C31">
              <w:rPr>
                <w:sz w:val="22"/>
                <w:szCs w:val="22"/>
              </w:rPr>
              <w:t>call)</w:t>
            </w:r>
            <w:r w:rsidRPr="00242C31">
              <w:rPr>
                <w:spacing w:val="-12"/>
                <w:sz w:val="22"/>
                <w:szCs w:val="22"/>
              </w:rPr>
              <w:t xml:space="preserve"> </w:t>
            </w:r>
            <w:r w:rsidRPr="00242C31">
              <w:rPr>
                <w:sz w:val="22"/>
                <w:szCs w:val="22"/>
              </w:rPr>
              <w:t>or via email, if email is requested by an</w:t>
            </w:r>
            <w:r w:rsidRPr="00242C31">
              <w:rPr>
                <w:spacing w:val="-22"/>
                <w:sz w:val="22"/>
                <w:szCs w:val="22"/>
              </w:rPr>
              <w:t xml:space="preserve"> </w:t>
            </w:r>
            <w:r w:rsidRPr="00242C31">
              <w:rPr>
                <w:sz w:val="22"/>
                <w:szCs w:val="22"/>
              </w:rPr>
              <w:t>enrollee.</w:t>
            </w:r>
          </w:p>
          <w:p w14:paraId="24EF0B9E" w14:textId="77777777" w:rsidR="000C3B6E" w:rsidRPr="00242C31" w:rsidRDefault="000C3B6E" w:rsidP="00242C31">
            <w:pPr>
              <w:pStyle w:val="TableParagraph"/>
              <w:numPr>
                <w:ilvl w:val="0"/>
                <w:numId w:val="33"/>
              </w:numPr>
              <w:tabs>
                <w:tab w:val="left" w:pos="440"/>
              </w:tabs>
              <w:suppressAutoHyphens/>
              <w:ind w:left="259" w:right="58" w:hanging="216"/>
              <w:jc w:val="both"/>
              <w:rPr>
                <w:sz w:val="22"/>
                <w:szCs w:val="22"/>
              </w:rPr>
            </w:pPr>
            <w:r w:rsidRPr="00242C31">
              <w:rPr>
                <w:sz w:val="22"/>
                <w:szCs w:val="22"/>
              </w:rPr>
              <w:t>Must</w:t>
            </w:r>
            <w:r w:rsidRPr="00242C31">
              <w:rPr>
                <w:spacing w:val="-5"/>
                <w:sz w:val="22"/>
                <w:szCs w:val="22"/>
              </w:rPr>
              <w:t xml:space="preserve"> </w:t>
            </w:r>
            <w:r w:rsidRPr="00242C31">
              <w:rPr>
                <w:sz w:val="22"/>
                <w:szCs w:val="22"/>
              </w:rPr>
              <w:t>send</w:t>
            </w:r>
            <w:r w:rsidRPr="00242C31">
              <w:rPr>
                <w:spacing w:val="-6"/>
                <w:sz w:val="22"/>
                <w:szCs w:val="22"/>
              </w:rPr>
              <w:t xml:space="preserve"> </w:t>
            </w:r>
            <w:r w:rsidRPr="00242C31">
              <w:rPr>
                <w:sz w:val="22"/>
                <w:szCs w:val="22"/>
              </w:rPr>
              <w:t>a</w:t>
            </w:r>
            <w:r w:rsidRPr="00242C31">
              <w:rPr>
                <w:spacing w:val="-10"/>
                <w:sz w:val="22"/>
                <w:szCs w:val="22"/>
              </w:rPr>
              <w:t xml:space="preserve"> </w:t>
            </w:r>
            <w:r w:rsidRPr="00242C31">
              <w:rPr>
                <w:sz w:val="22"/>
                <w:szCs w:val="22"/>
              </w:rPr>
              <w:t>written</w:t>
            </w:r>
            <w:r w:rsidRPr="00242C31">
              <w:rPr>
                <w:spacing w:val="-6"/>
                <w:sz w:val="22"/>
                <w:szCs w:val="22"/>
              </w:rPr>
              <w:t xml:space="preserve"> </w:t>
            </w:r>
            <w:r w:rsidRPr="00242C31">
              <w:rPr>
                <w:sz w:val="22"/>
                <w:szCs w:val="22"/>
              </w:rPr>
              <w:t>communication</w:t>
            </w:r>
            <w:r w:rsidRPr="00242C31">
              <w:rPr>
                <w:spacing w:val="-5"/>
                <w:sz w:val="22"/>
                <w:szCs w:val="22"/>
              </w:rPr>
              <w:t xml:space="preserve"> </w:t>
            </w:r>
            <w:r w:rsidRPr="00242C31">
              <w:rPr>
                <w:sz w:val="22"/>
                <w:szCs w:val="22"/>
              </w:rPr>
              <w:t>if</w:t>
            </w:r>
            <w:r w:rsidRPr="00242C31">
              <w:rPr>
                <w:spacing w:val="-9"/>
                <w:sz w:val="22"/>
                <w:szCs w:val="22"/>
              </w:rPr>
              <w:t xml:space="preserve"> </w:t>
            </w:r>
            <w:r w:rsidRPr="00242C31">
              <w:rPr>
                <w:sz w:val="22"/>
                <w:szCs w:val="22"/>
              </w:rPr>
              <w:t>the</w:t>
            </w:r>
            <w:r w:rsidRPr="00242C31">
              <w:rPr>
                <w:spacing w:val="-9"/>
                <w:sz w:val="22"/>
                <w:szCs w:val="22"/>
              </w:rPr>
              <w:t xml:space="preserve"> </w:t>
            </w:r>
            <w:r w:rsidRPr="00242C31">
              <w:rPr>
                <w:sz w:val="22"/>
                <w:szCs w:val="22"/>
              </w:rPr>
              <w:t>Plan/Part</w:t>
            </w:r>
            <w:r w:rsidRPr="00242C31">
              <w:rPr>
                <w:spacing w:val="-6"/>
                <w:sz w:val="22"/>
                <w:szCs w:val="22"/>
              </w:rPr>
              <w:t xml:space="preserve"> </w:t>
            </w:r>
            <w:r w:rsidRPr="00242C31">
              <w:rPr>
                <w:sz w:val="22"/>
                <w:szCs w:val="22"/>
              </w:rPr>
              <w:t>D</w:t>
            </w:r>
            <w:r w:rsidRPr="00242C31">
              <w:rPr>
                <w:spacing w:val="-6"/>
                <w:sz w:val="22"/>
                <w:szCs w:val="22"/>
              </w:rPr>
              <w:t xml:space="preserve"> </w:t>
            </w:r>
            <w:r w:rsidRPr="00242C31">
              <w:rPr>
                <w:sz w:val="22"/>
                <w:szCs w:val="22"/>
              </w:rPr>
              <w:t>sponsor</w:t>
            </w:r>
            <w:r w:rsidRPr="00242C31">
              <w:rPr>
                <w:spacing w:val="-7"/>
                <w:sz w:val="22"/>
                <w:szCs w:val="22"/>
              </w:rPr>
              <w:t xml:space="preserve"> </w:t>
            </w:r>
            <w:r w:rsidRPr="00242C31">
              <w:rPr>
                <w:sz w:val="22"/>
                <w:szCs w:val="22"/>
              </w:rPr>
              <w:t>fails to speak with the individual within 15 calendar days of enrollment requests.</w:t>
            </w:r>
          </w:p>
          <w:p w14:paraId="019D686C" w14:textId="28F4F0D1" w:rsidR="000C3B6E" w:rsidRPr="00242C31" w:rsidRDefault="007C4EF9"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 xml:space="preserve">Agents or </w:t>
            </w:r>
            <w:r w:rsidR="000C3B6E" w:rsidRPr="00242C31">
              <w:rPr>
                <w:sz w:val="22"/>
                <w:szCs w:val="22"/>
              </w:rPr>
              <w:t>brokers are not permitted to be part of the</w:t>
            </w:r>
            <w:r w:rsidR="000C3B6E" w:rsidRPr="00242C31">
              <w:rPr>
                <w:spacing w:val="-8"/>
                <w:sz w:val="22"/>
                <w:szCs w:val="22"/>
              </w:rPr>
              <w:t xml:space="preserve"> </w:t>
            </w:r>
            <w:r w:rsidR="000C3B6E" w:rsidRPr="00242C31">
              <w:rPr>
                <w:sz w:val="22"/>
                <w:szCs w:val="22"/>
              </w:rPr>
              <w:t>enrollment verification</w:t>
            </w:r>
            <w:r w:rsidR="000C3B6E" w:rsidRPr="00242C31">
              <w:rPr>
                <w:spacing w:val="-9"/>
                <w:sz w:val="22"/>
                <w:szCs w:val="22"/>
              </w:rPr>
              <w:t xml:space="preserve"> </w:t>
            </w:r>
            <w:r w:rsidR="000C3B6E" w:rsidRPr="00242C31">
              <w:rPr>
                <w:sz w:val="22"/>
                <w:szCs w:val="22"/>
              </w:rPr>
              <w:t>call.</w:t>
            </w:r>
          </w:p>
          <w:p w14:paraId="0EBB974F" w14:textId="77777777"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Enrollment verification processes must stop if Plan/Part D sponsor</w:t>
            </w:r>
            <w:r w:rsidRPr="00242C31">
              <w:rPr>
                <w:spacing w:val="-9"/>
                <w:sz w:val="22"/>
                <w:szCs w:val="22"/>
              </w:rPr>
              <w:t xml:space="preserve"> </w:t>
            </w:r>
            <w:r w:rsidRPr="00242C31">
              <w:rPr>
                <w:sz w:val="22"/>
                <w:szCs w:val="22"/>
              </w:rPr>
              <w:t>is notified that beneficiary is ineligible to enroll in plan or if beneficiary has canceled the</w:t>
            </w:r>
            <w:r w:rsidRPr="00242C31">
              <w:rPr>
                <w:spacing w:val="-16"/>
                <w:sz w:val="22"/>
                <w:szCs w:val="22"/>
              </w:rPr>
              <w:t xml:space="preserve"> </w:t>
            </w:r>
            <w:r w:rsidRPr="00242C31">
              <w:rPr>
                <w:sz w:val="22"/>
                <w:szCs w:val="22"/>
              </w:rPr>
              <w:t>enrollment.</w:t>
            </w:r>
          </w:p>
          <w:p w14:paraId="4DA85B49" w14:textId="623379F5"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Method and timing of the enrollment verification must be documented (date, time, and method of</w:t>
            </w:r>
            <w:r w:rsidRPr="00242C31">
              <w:rPr>
                <w:spacing w:val="-17"/>
                <w:sz w:val="22"/>
                <w:szCs w:val="22"/>
              </w:rPr>
              <w:t xml:space="preserve"> </w:t>
            </w:r>
            <w:r w:rsidRPr="00242C31">
              <w:rPr>
                <w:sz w:val="22"/>
                <w:szCs w:val="22"/>
              </w:rPr>
              <w:t>contact).</w:t>
            </w:r>
            <w:r w:rsidR="000E559E" w:rsidRPr="00242C31">
              <w:rPr>
                <w:sz w:val="22"/>
                <w:szCs w:val="22"/>
              </w:rPr>
              <w:t xml:space="preserve"> </w:t>
            </w:r>
            <w:r w:rsidRPr="00242C31">
              <w:rPr>
                <w:b/>
                <w:sz w:val="22"/>
                <w:szCs w:val="22"/>
              </w:rPr>
              <w:t xml:space="preserve">Note: </w:t>
            </w:r>
            <w:r w:rsidRPr="00242C31">
              <w:rPr>
                <w:color w:val="000000"/>
                <w:sz w:val="22"/>
                <w:szCs w:val="22"/>
              </w:rPr>
              <w:t>We clarify that we consider a Medicare Advantage to MMP plan change, even if within the same parent organization, to be a plan switch that triggers the outbound enrollment verification requirements.</w:t>
            </w:r>
          </w:p>
        </w:tc>
      </w:tr>
      <w:tr w:rsidR="000C3B6E" w:rsidRPr="00242C31" w14:paraId="53D3D8E8" w14:textId="77777777" w:rsidTr="007B4D9A">
        <w:trPr>
          <w:trHeight w:hRule="exact" w:val="360"/>
          <w:tblHeader/>
        </w:trPr>
        <w:tc>
          <w:tcPr>
            <w:tcW w:w="3564" w:type="dxa"/>
            <w:tcMar>
              <w:left w:w="0" w:type="dxa"/>
              <w:right w:w="0" w:type="dxa"/>
            </w:tcMar>
          </w:tcPr>
          <w:p w14:paraId="24BBD8C0" w14:textId="77777777" w:rsidR="000C3B6E" w:rsidRPr="00242C31" w:rsidRDefault="000C3B6E" w:rsidP="00242C31">
            <w:pPr>
              <w:suppressAutoHyphens/>
              <w:ind w:left="43" w:right="43"/>
              <w:rPr>
                <w:i/>
                <w:sz w:val="22"/>
                <w:szCs w:val="22"/>
              </w:rPr>
            </w:pPr>
            <w:r w:rsidRPr="00242C31">
              <w:rPr>
                <w:i/>
                <w:sz w:val="22"/>
                <w:szCs w:val="22"/>
              </w:rPr>
              <w:t>Translation Required:</w:t>
            </w:r>
          </w:p>
        </w:tc>
        <w:tc>
          <w:tcPr>
            <w:tcW w:w="5796" w:type="dxa"/>
            <w:tcMar>
              <w:left w:w="0" w:type="dxa"/>
              <w:right w:w="0" w:type="dxa"/>
            </w:tcMar>
          </w:tcPr>
          <w:p w14:paraId="557710FF" w14:textId="77777777" w:rsidR="000C3B6E" w:rsidRPr="00242C31" w:rsidRDefault="000C3B6E" w:rsidP="00242C31">
            <w:pPr>
              <w:pStyle w:val="TableParagraph"/>
              <w:suppressAutoHyphens/>
              <w:ind w:left="43" w:right="43"/>
              <w:rPr>
                <w:sz w:val="22"/>
                <w:szCs w:val="22"/>
              </w:rPr>
            </w:pPr>
            <w:r w:rsidRPr="00242C31">
              <w:rPr>
                <w:sz w:val="22"/>
                <w:szCs w:val="22"/>
              </w:rPr>
              <w:t>Yes.</w:t>
            </w:r>
          </w:p>
        </w:tc>
      </w:tr>
    </w:tbl>
    <w:p w14:paraId="682C49C4" w14:textId="77777777" w:rsidR="0040142E" w:rsidRPr="00242C31" w:rsidRDefault="0040142E"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242C31" w14:paraId="1B713B93" w14:textId="77777777" w:rsidTr="00B26D3A">
        <w:trPr>
          <w:trHeight w:hRule="exact" w:val="490"/>
          <w:tblHeader/>
        </w:trPr>
        <w:tc>
          <w:tcPr>
            <w:tcW w:w="5760" w:type="dxa"/>
            <w:gridSpan w:val="2"/>
            <w:shd w:val="clear" w:color="auto" w:fill="DADADA"/>
          </w:tcPr>
          <w:p w14:paraId="3605E6BA" w14:textId="77777777" w:rsidR="00FC4CA1" w:rsidRPr="00242C31" w:rsidRDefault="00216BC5" w:rsidP="00242C31">
            <w:pPr>
              <w:pStyle w:val="TableParagraph"/>
              <w:widowControl/>
              <w:suppressAutoHyphens/>
              <w:spacing w:before="115"/>
              <w:ind w:left="0"/>
              <w:jc w:val="center"/>
              <w:rPr>
                <w:b/>
              </w:rPr>
            </w:pPr>
            <w:r w:rsidRPr="00242C31">
              <w:rPr>
                <w:b/>
              </w:rPr>
              <w:lastRenderedPageBreak/>
              <w:t>Part D Transition Letter</w:t>
            </w:r>
          </w:p>
        </w:tc>
      </w:tr>
      <w:tr w:rsidR="00FC4CA1" w:rsidRPr="00242C31" w14:paraId="5C10250C" w14:textId="77777777" w:rsidTr="007B4D9A">
        <w:trPr>
          <w:trHeight w:hRule="exact" w:val="576"/>
          <w:tblHeader/>
        </w:trPr>
        <w:tc>
          <w:tcPr>
            <w:tcW w:w="3600" w:type="dxa"/>
          </w:tcPr>
          <w:p w14:paraId="62074440"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Pr>
          <w:p w14:paraId="4BD240E3" w14:textId="77777777" w:rsidR="00FC4CA1" w:rsidRPr="00242C31" w:rsidRDefault="00216BC5" w:rsidP="00242C31">
            <w:pPr>
              <w:pStyle w:val="TableParagraph"/>
              <w:widowControl/>
              <w:suppressAutoHyphens/>
              <w:ind w:left="43" w:right="43"/>
            </w:pPr>
            <w:r w:rsidRPr="00242C31">
              <w:t>Must be provided when a beneficiary receives a transition fill for a non-formulary drug.</w:t>
            </w:r>
          </w:p>
        </w:tc>
      </w:tr>
      <w:tr w:rsidR="00FC4CA1" w:rsidRPr="00242C31" w14:paraId="0548F574" w14:textId="77777777" w:rsidTr="007B4D9A">
        <w:trPr>
          <w:trHeight w:hRule="exact" w:val="576"/>
          <w:tblHeader/>
        </w:trPr>
        <w:tc>
          <w:tcPr>
            <w:tcW w:w="3600" w:type="dxa"/>
          </w:tcPr>
          <w:p w14:paraId="726A1C5E"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6BCF2846" w14:textId="77777777" w:rsidR="00FC4CA1" w:rsidRPr="00242C31" w:rsidRDefault="00216BC5" w:rsidP="00242C31">
            <w:pPr>
              <w:pStyle w:val="TableParagraph"/>
              <w:widowControl/>
              <w:suppressAutoHyphens/>
              <w:ind w:left="43" w:right="43"/>
            </w:pPr>
            <w:r w:rsidRPr="00242C31">
              <w:t>Must be sent within three (3) days of adjudication of temporary transition fill.</w:t>
            </w:r>
          </w:p>
        </w:tc>
      </w:tr>
      <w:tr w:rsidR="00FC4CA1" w:rsidRPr="00242C31" w14:paraId="5F69A5DB" w14:textId="77777777" w:rsidTr="00B26D3A">
        <w:trPr>
          <w:trHeight w:hRule="exact" w:val="370"/>
          <w:tblHeader/>
        </w:trPr>
        <w:tc>
          <w:tcPr>
            <w:tcW w:w="3600" w:type="dxa"/>
          </w:tcPr>
          <w:p w14:paraId="5AFD0588"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37CA1A8F" w14:textId="77777777" w:rsidR="00FC4CA1" w:rsidRPr="00242C31" w:rsidRDefault="00216BC5" w:rsidP="00242C31">
            <w:pPr>
              <w:pStyle w:val="TableParagraph"/>
              <w:widowControl/>
              <w:suppressAutoHyphens/>
              <w:ind w:left="43" w:right="43"/>
            </w:pPr>
            <w:r w:rsidRPr="00242C31">
              <w:t>Hard copy.</w:t>
            </w:r>
          </w:p>
        </w:tc>
      </w:tr>
      <w:tr w:rsidR="00FC4CA1" w:rsidRPr="00242C31" w14:paraId="789656AE" w14:textId="77777777" w:rsidTr="007B4D9A">
        <w:trPr>
          <w:trHeight w:hRule="exact" w:val="576"/>
          <w:tblHeader/>
        </w:trPr>
        <w:tc>
          <w:tcPr>
            <w:tcW w:w="3600" w:type="dxa"/>
          </w:tcPr>
          <w:p w14:paraId="730CAE74" w14:textId="77777777" w:rsidR="00FC4CA1" w:rsidRPr="00242C31" w:rsidRDefault="00216BC5" w:rsidP="00242C31">
            <w:pPr>
              <w:pStyle w:val="TableParagraph"/>
              <w:widowControl/>
              <w:suppressAutoHyphens/>
              <w:ind w:left="43" w:right="43"/>
              <w:rPr>
                <w:i/>
              </w:rPr>
            </w:pPr>
            <w:r w:rsidRPr="00242C31">
              <w:rPr>
                <w:i/>
              </w:rPr>
              <w:t>HPMS Timing and Submission:</w:t>
            </w:r>
          </w:p>
        </w:tc>
        <w:tc>
          <w:tcPr>
            <w:tcW w:w="5760" w:type="dxa"/>
          </w:tcPr>
          <w:p w14:paraId="488D878F" w14:textId="254F5C1E" w:rsidR="00FC4CA1"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01CEB3D6" w14:textId="77777777" w:rsidTr="007B4D9A">
        <w:trPr>
          <w:trHeight w:hRule="exact" w:val="360"/>
          <w:tblHeader/>
        </w:trPr>
        <w:tc>
          <w:tcPr>
            <w:tcW w:w="3600" w:type="dxa"/>
          </w:tcPr>
          <w:p w14:paraId="3A885A55"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Pr>
          <w:p w14:paraId="1BFE31F1" w14:textId="77777777" w:rsidR="00FC4CA1" w:rsidRPr="00242C31" w:rsidRDefault="00216BC5" w:rsidP="00242C31">
            <w:pPr>
              <w:pStyle w:val="TableParagraph"/>
              <w:widowControl/>
              <w:suppressAutoHyphens/>
              <w:ind w:left="43" w:right="43"/>
            </w:pPr>
            <w:r w:rsidRPr="00242C31">
              <w:t>Model provided; modifications permitted.</w:t>
            </w:r>
          </w:p>
        </w:tc>
      </w:tr>
      <w:tr w:rsidR="00FC4CA1" w:rsidRPr="00242C31" w14:paraId="1E300BD2" w14:textId="77777777" w:rsidTr="007B4D9A">
        <w:trPr>
          <w:trHeight w:hRule="exact" w:val="576"/>
          <w:tblHeader/>
        </w:trPr>
        <w:tc>
          <w:tcPr>
            <w:tcW w:w="3600" w:type="dxa"/>
          </w:tcPr>
          <w:p w14:paraId="71D5BE94" w14:textId="77777777" w:rsidR="00FC4CA1" w:rsidRPr="00242C31" w:rsidRDefault="00216BC5" w:rsidP="00242C31">
            <w:pPr>
              <w:pStyle w:val="TableParagraph"/>
              <w:widowControl/>
              <w:suppressAutoHyphens/>
              <w:ind w:left="43" w:right="43"/>
              <w:rPr>
                <w:i/>
              </w:rPr>
            </w:pPr>
            <w:r w:rsidRPr="00242C31">
              <w:rPr>
                <w:i/>
              </w:rPr>
              <w:t>Guidance and Other Needed Information:</w:t>
            </w:r>
          </w:p>
        </w:tc>
        <w:tc>
          <w:tcPr>
            <w:tcW w:w="5760" w:type="dxa"/>
          </w:tcPr>
          <w:p w14:paraId="2FFD298E" w14:textId="19598E66" w:rsidR="00FC4CA1" w:rsidRPr="00242C31" w:rsidRDefault="00216BC5" w:rsidP="00242C31">
            <w:pPr>
              <w:pStyle w:val="TableParagraph"/>
              <w:widowControl/>
              <w:suppressAutoHyphens/>
              <w:ind w:left="43" w:right="43"/>
            </w:pPr>
            <w:r w:rsidRPr="00242C31">
              <w:t>Medicare Prescription Drug Benefit Manual, Chapter 6.</w:t>
            </w:r>
          </w:p>
        </w:tc>
      </w:tr>
      <w:tr w:rsidR="00FC4CA1" w:rsidRPr="00242C31" w14:paraId="47701254" w14:textId="77777777" w:rsidTr="007B4D9A">
        <w:trPr>
          <w:trHeight w:hRule="exact" w:val="360"/>
          <w:tblHeader/>
        </w:trPr>
        <w:tc>
          <w:tcPr>
            <w:tcW w:w="3600" w:type="dxa"/>
          </w:tcPr>
          <w:p w14:paraId="34424BF6" w14:textId="072097E6" w:rsidR="00FC4CA1" w:rsidRPr="00242C31" w:rsidRDefault="00E05945" w:rsidP="00242C31">
            <w:pPr>
              <w:pStyle w:val="TableParagraph"/>
              <w:widowControl/>
              <w:suppressAutoHyphens/>
              <w:ind w:left="43" w:right="43"/>
              <w:rPr>
                <w:i/>
              </w:rPr>
            </w:pPr>
            <w:r w:rsidRPr="00242C31">
              <w:rPr>
                <w:i/>
              </w:rPr>
              <w:t>Translation Required</w:t>
            </w:r>
            <w:r w:rsidR="00216BC5" w:rsidRPr="00242C31">
              <w:rPr>
                <w:i/>
              </w:rPr>
              <w:t>:</w:t>
            </w:r>
          </w:p>
        </w:tc>
        <w:tc>
          <w:tcPr>
            <w:tcW w:w="5760" w:type="dxa"/>
          </w:tcPr>
          <w:p w14:paraId="6E68D995" w14:textId="77777777" w:rsidR="00FC4CA1" w:rsidRPr="00242C31" w:rsidRDefault="00216BC5" w:rsidP="00242C31">
            <w:pPr>
              <w:pStyle w:val="TableParagraph"/>
              <w:widowControl/>
              <w:suppressAutoHyphens/>
              <w:ind w:left="43" w:right="43"/>
            </w:pPr>
            <w:r w:rsidRPr="00242C31">
              <w:t>Yes.</w:t>
            </w:r>
          </w:p>
        </w:tc>
      </w:tr>
    </w:tbl>
    <w:p w14:paraId="6EB98677" w14:textId="3030AE95" w:rsidR="00D208AF" w:rsidRPr="00242C31" w:rsidRDefault="00D208AF" w:rsidP="00242C31">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242C3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242C31" w:rsidRDefault="00A65907" w:rsidP="00242C31">
            <w:pPr>
              <w:pStyle w:val="TableParagraph"/>
              <w:widowControl/>
              <w:suppressAutoHyphens/>
              <w:spacing w:before="134"/>
              <w:ind w:left="72" w:right="72"/>
              <w:jc w:val="center"/>
              <w:rPr>
                <w:b/>
              </w:rPr>
            </w:pPr>
            <w:r w:rsidRPr="00242C31">
              <w:rPr>
                <w:b/>
              </w:rPr>
              <w:t>Prescription Transfer Letter</w:t>
            </w:r>
          </w:p>
        </w:tc>
      </w:tr>
      <w:tr w:rsidR="000843CD" w:rsidRPr="00242C31" w14:paraId="1E3C3FEC" w14:textId="77777777" w:rsidTr="007B4D9A">
        <w:trPr>
          <w:trHeight w:hRule="exact" w:val="864"/>
          <w:tblHeader/>
        </w:trPr>
        <w:tc>
          <w:tcPr>
            <w:tcW w:w="3600" w:type="dxa"/>
          </w:tcPr>
          <w:p w14:paraId="2D635397" w14:textId="51E72F95" w:rsidR="000843CD" w:rsidRPr="00242C31" w:rsidRDefault="000843CD" w:rsidP="00242C31">
            <w:pPr>
              <w:pStyle w:val="TableParagraph"/>
              <w:widowControl/>
              <w:suppressAutoHyphens/>
              <w:ind w:left="43" w:right="43"/>
              <w:rPr>
                <w:i/>
              </w:rPr>
            </w:pPr>
            <w:r w:rsidRPr="00242C31">
              <w:rPr>
                <w:i/>
              </w:rPr>
              <w:t>To Whom Required:</w:t>
            </w:r>
          </w:p>
        </w:tc>
        <w:tc>
          <w:tcPr>
            <w:tcW w:w="5760" w:type="dxa"/>
          </w:tcPr>
          <w:p w14:paraId="568A99D4" w14:textId="7ED0E831" w:rsidR="000843CD" w:rsidRPr="00242C31" w:rsidRDefault="000843CD" w:rsidP="00242C31">
            <w:pPr>
              <w:pStyle w:val="TableParagraph"/>
              <w:widowControl/>
              <w:suppressAutoHyphens/>
              <w:ind w:left="72" w:right="72"/>
            </w:pPr>
            <w:r w:rsidRPr="00242C31">
              <w:t>When a Part D sponsor requests permis</w:t>
            </w:r>
            <w:r w:rsidR="00C77336" w:rsidRPr="00242C31">
              <w:t xml:space="preserve">sion from an enrollee to fill a </w:t>
            </w:r>
            <w:r w:rsidRPr="00242C31">
              <w:t xml:space="preserve">prescription at a different network </w:t>
            </w:r>
            <w:r w:rsidR="0091558B" w:rsidRPr="00242C31">
              <w:t xml:space="preserve">pharmacy than the one currently </w:t>
            </w:r>
            <w:r w:rsidRPr="00242C31">
              <w:t>being used by enrollee.</w:t>
            </w:r>
          </w:p>
        </w:tc>
      </w:tr>
      <w:tr w:rsidR="00FC4CA1" w:rsidRPr="00242C31" w14:paraId="2E485C1F" w14:textId="77777777" w:rsidTr="000A7C95">
        <w:trPr>
          <w:trHeight w:hRule="exact" w:val="372"/>
          <w:tblHeader/>
        </w:trPr>
        <w:tc>
          <w:tcPr>
            <w:tcW w:w="3600" w:type="dxa"/>
          </w:tcPr>
          <w:p w14:paraId="6D790B0D" w14:textId="77777777" w:rsidR="00FC4CA1" w:rsidRPr="00242C31" w:rsidRDefault="00216BC5" w:rsidP="00242C31">
            <w:pPr>
              <w:pStyle w:val="TableParagraph"/>
              <w:widowControl/>
              <w:suppressAutoHyphens/>
              <w:ind w:left="72" w:right="72"/>
              <w:rPr>
                <w:i/>
              </w:rPr>
            </w:pPr>
            <w:r w:rsidRPr="00242C31">
              <w:rPr>
                <w:i/>
              </w:rPr>
              <w:t>Timing:</w:t>
            </w:r>
          </w:p>
        </w:tc>
        <w:tc>
          <w:tcPr>
            <w:tcW w:w="5760" w:type="dxa"/>
          </w:tcPr>
          <w:p w14:paraId="57A9F5D2" w14:textId="77777777" w:rsidR="00FC4CA1" w:rsidRPr="00242C31" w:rsidRDefault="00216BC5" w:rsidP="00242C31">
            <w:pPr>
              <w:pStyle w:val="TableParagraph"/>
              <w:widowControl/>
              <w:suppressAutoHyphens/>
              <w:ind w:left="72" w:right="72"/>
            </w:pPr>
            <w:r w:rsidRPr="00242C31">
              <w:t>Ad hoc.</w:t>
            </w:r>
          </w:p>
        </w:tc>
      </w:tr>
      <w:tr w:rsidR="00FC4CA1" w:rsidRPr="00242C31" w14:paraId="5A813B93" w14:textId="77777777" w:rsidTr="000A7C95">
        <w:trPr>
          <w:trHeight w:hRule="exact" w:val="370"/>
          <w:tblHeader/>
        </w:trPr>
        <w:tc>
          <w:tcPr>
            <w:tcW w:w="3600" w:type="dxa"/>
          </w:tcPr>
          <w:p w14:paraId="2902DB25" w14:textId="77777777" w:rsidR="00FC4CA1" w:rsidRPr="00242C31" w:rsidRDefault="00216BC5" w:rsidP="00242C31">
            <w:pPr>
              <w:pStyle w:val="TableParagraph"/>
              <w:widowControl/>
              <w:suppressAutoHyphens/>
              <w:ind w:left="72" w:right="72"/>
              <w:rPr>
                <w:i/>
              </w:rPr>
            </w:pPr>
            <w:r w:rsidRPr="00242C31">
              <w:rPr>
                <w:i/>
              </w:rPr>
              <w:t>Method of Delivery:</w:t>
            </w:r>
          </w:p>
        </w:tc>
        <w:tc>
          <w:tcPr>
            <w:tcW w:w="5760" w:type="dxa"/>
          </w:tcPr>
          <w:p w14:paraId="6D9DD1A9" w14:textId="77777777" w:rsidR="00FC4CA1" w:rsidRPr="00242C31" w:rsidRDefault="00216BC5" w:rsidP="00242C31">
            <w:pPr>
              <w:pStyle w:val="TableParagraph"/>
              <w:widowControl/>
              <w:suppressAutoHyphens/>
              <w:ind w:left="72" w:right="72"/>
            </w:pPr>
            <w:r w:rsidRPr="00242C31">
              <w:t>Hard copy.</w:t>
            </w:r>
          </w:p>
        </w:tc>
      </w:tr>
      <w:tr w:rsidR="000843CD" w:rsidRPr="00242C31" w14:paraId="224D0901" w14:textId="77777777" w:rsidTr="007B4D9A">
        <w:trPr>
          <w:trHeight w:val="576"/>
          <w:tblHeader/>
        </w:trPr>
        <w:tc>
          <w:tcPr>
            <w:tcW w:w="3600" w:type="dxa"/>
          </w:tcPr>
          <w:p w14:paraId="2AD767EC" w14:textId="5C4DBD06" w:rsidR="000843CD" w:rsidRPr="00242C31" w:rsidRDefault="000A7C95" w:rsidP="00242C31">
            <w:pPr>
              <w:pStyle w:val="TableParagraph"/>
              <w:widowControl/>
              <w:suppressAutoHyphens/>
              <w:ind w:left="72" w:right="72"/>
              <w:rPr>
                <w:i/>
              </w:rPr>
            </w:pPr>
            <w:r w:rsidRPr="00242C31">
              <w:rPr>
                <w:i/>
              </w:rPr>
              <w:t xml:space="preserve">HPMS Timing and </w:t>
            </w:r>
            <w:r w:rsidR="000843CD" w:rsidRPr="00242C31">
              <w:rPr>
                <w:i/>
              </w:rPr>
              <w:t>Submission:</w:t>
            </w:r>
          </w:p>
        </w:tc>
        <w:tc>
          <w:tcPr>
            <w:tcW w:w="5760" w:type="dxa"/>
          </w:tcPr>
          <w:p w14:paraId="24BA8355" w14:textId="4BEB04C5" w:rsidR="000843CD" w:rsidRPr="00242C31" w:rsidRDefault="00C8225E" w:rsidP="00242C31">
            <w:pPr>
              <w:pStyle w:val="TableParagraph"/>
              <w:widowControl/>
              <w:suppressAutoHyphens/>
              <w:ind w:left="72" w:right="72"/>
            </w:pPr>
            <w:r w:rsidRPr="00242C31">
              <w:t xml:space="preserve">Refer to </w:t>
            </w:r>
            <w:r w:rsidR="00D30C8D" w:rsidRPr="00242C31">
              <w:t xml:space="preserve">the </w:t>
            </w:r>
            <w:r w:rsidRPr="00242C31">
              <w:t>HPMS Marketing Review Module and User Guide.</w:t>
            </w:r>
          </w:p>
        </w:tc>
      </w:tr>
      <w:tr w:rsidR="000843CD" w:rsidRPr="00242C31" w14:paraId="23D7B49B" w14:textId="77777777" w:rsidTr="000A7C95">
        <w:trPr>
          <w:trHeight w:val="368"/>
          <w:tblHeader/>
        </w:trPr>
        <w:tc>
          <w:tcPr>
            <w:tcW w:w="3600" w:type="dxa"/>
          </w:tcPr>
          <w:p w14:paraId="05DE3F5E" w14:textId="31693AD4" w:rsidR="000843CD" w:rsidRPr="00242C31" w:rsidRDefault="000A7C95" w:rsidP="00242C31">
            <w:pPr>
              <w:pStyle w:val="TableParagraph"/>
              <w:widowControl/>
              <w:suppressAutoHyphens/>
              <w:ind w:left="72" w:right="72"/>
              <w:rPr>
                <w:i/>
              </w:rPr>
            </w:pPr>
            <w:r w:rsidRPr="00242C31">
              <w:rPr>
                <w:i/>
              </w:rPr>
              <w:t xml:space="preserve">Format </w:t>
            </w:r>
            <w:r w:rsidR="000843CD" w:rsidRPr="00242C31">
              <w:rPr>
                <w:i/>
              </w:rPr>
              <w:t>Specification:</w:t>
            </w:r>
          </w:p>
        </w:tc>
        <w:tc>
          <w:tcPr>
            <w:tcW w:w="5760" w:type="dxa"/>
          </w:tcPr>
          <w:p w14:paraId="22F1730E" w14:textId="16436077" w:rsidR="000843CD" w:rsidRPr="00242C31" w:rsidRDefault="000843CD" w:rsidP="00242C31">
            <w:pPr>
              <w:pStyle w:val="TableParagraph"/>
              <w:widowControl/>
              <w:suppressAutoHyphens/>
              <w:ind w:left="72" w:right="72"/>
            </w:pPr>
            <w:r w:rsidRPr="00242C31">
              <w:t>Part D model provided; modifications permitted.</w:t>
            </w:r>
          </w:p>
        </w:tc>
      </w:tr>
      <w:tr w:rsidR="000843CD" w:rsidRPr="00242C31" w14:paraId="09DD0416" w14:textId="77777777" w:rsidTr="007B4D9A">
        <w:trPr>
          <w:trHeight w:hRule="exact" w:val="864"/>
          <w:tblHeader/>
        </w:trPr>
        <w:tc>
          <w:tcPr>
            <w:tcW w:w="3600" w:type="dxa"/>
          </w:tcPr>
          <w:p w14:paraId="47C6BFB7" w14:textId="390D9C9F" w:rsidR="000843CD" w:rsidRPr="00242C31" w:rsidRDefault="000A7C95" w:rsidP="00242C31">
            <w:pPr>
              <w:pStyle w:val="TableParagraph"/>
              <w:widowControl/>
              <w:suppressAutoHyphens/>
              <w:ind w:left="72" w:right="72"/>
              <w:rPr>
                <w:i/>
              </w:rPr>
            </w:pPr>
            <w:r w:rsidRPr="00242C31">
              <w:rPr>
                <w:i/>
              </w:rPr>
              <w:t xml:space="preserve">Guidance and Other </w:t>
            </w:r>
            <w:r w:rsidR="000843CD" w:rsidRPr="00242C31">
              <w:rPr>
                <w:i/>
              </w:rPr>
              <w:t>Needed Information:</w:t>
            </w:r>
          </w:p>
        </w:tc>
        <w:tc>
          <w:tcPr>
            <w:tcW w:w="5760" w:type="dxa"/>
          </w:tcPr>
          <w:p w14:paraId="2EB5A739" w14:textId="398BED4F" w:rsidR="000843CD" w:rsidRPr="00242C31" w:rsidRDefault="000843CD" w:rsidP="00242C31">
            <w:pPr>
              <w:pStyle w:val="TableParagraph"/>
              <w:widowControl/>
              <w:suppressAutoHyphens/>
              <w:ind w:left="72" w:right="72"/>
            </w:pPr>
            <w:r w:rsidRPr="00242C31">
              <w:t xml:space="preserve">The </w:t>
            </w:r>
            <w:r w:rsidR="00D716D2" w:rsidRPr="00242C31">
              <w:t xml:space="preserve">MMP uses the </w:t>
            </w:r>
            <w:r w:rsidRPr="00242C31">
              <w:t xml:space="preserve">model notice </w:t>
            </w:r>
            <w:r w:rsidR="00D716D2" w:rsidRPr="00242C31">
              <w:t xml:space="preserve">only </w:t>
            </w:r>
            <w:r w:rsidR="007F0C70" w:rsidRPr="00242C31">
              <w:t xml:space="preserve">when the transfer of the </w:t>
            </w:r>
            <w:r w:rsidRPr="00242C31">
              <w:t xml:space="preserve">prescription is not initiated by the beneficiary (or someone on </w:t>
            </w:r>
            <w:r w:rsidR="003324B4" w:rsidRPr="00242C31">
              <w:t>their</w:t>
            </w:r>
            <w:r w:rsidRPr="00242C31">
              <w:t xml:space="preserve"> behalf).</w:t>
            </w:r>
          </w:p>
        </w:tc>
      </w:tr>
      <w:tr w:rsidR="000843CD" w:rsidRPr="00242C31" w14:paraId="10E5A978" w14:textId="77777777" w:rsidTr="007B4D9A">
        <w:trPr>
          <w:trHeight w:hRule="exact" w:val="360"/>
          <w:tblHeader/>
        </w:trPr>
        <w:tc>
          <w:tcPr>
            <w:tcW w:w="3600" w:type="dxa"/>
          </w:tcPr>
          <w:p w14:paraId="750F9096" w14:textId="619554A9" w:rsidR="000843CD" w:rsidRPr="00242C31" w:rsidRDefault="000843CD" w:rsidP="00242C31">
            <w:pPr>
              <w:pStyle w:val="TableParagraph"/>
              <w:widowControl/>
              <w:suppressAutoHyphens/>
              <w:ind w:left="72" w:right="72"/>
              <w:rPr>
                <w:i/>
              </w:rPr>
            </w:pPr>
            <w:r w:rsidRPr="00242C31">
              <w:rPr>
                <w:i/>
              </w:rPr>
              <w:t>Translation Required:</w:t>
            </w:r>
          </w:p>
        </w:tc>
        <w:tc>
          <w:tcPr>
            <w:tcW w:w="5760" w:type="dxa"/>
          </w:tcPr>
          <w:p w14:paraId="712AC572" w14:textId="77777777" w:rsidR="000843CD" w:rsidRPr="00242C31" w:rsidRDefault="000843CD" w:rsidP="00242C31">
            <w:pPr>
              <w:pStyle w:val="TableParagraph"/>
              <w:widowControl/>
              <w:suppressAutoHyphens/>
              <w:ind w:left="72" w:right="72"/>
            </w:pPr>
            <w:r w:rsidRPr="00242C31">
              <w:t>Yes.</w:t>
            </w:r>
          </w:p>
        </w:tc>
      </w:tr>
    </w:tbl>
    <w:p w14:paraId="3D9FB197" w14:textId="7C713EEE" w:rsidR="008A0FEC" w:rsidRDefault="008A0FEC" w:rsidP="00242C31">
      <w:pPr>
        <w:widowControl/>
        <w:suppressAutoHyphens/>
      </w:pPr>
    </w:p>
    <w:p w14:paraId="1F8838AF" w14:textId="77777777" w:rsidR="008A0FEC" w:rsidRDefault="008A0FEC">
      <w:r>
        <w:br w:type="page"/>
      </w:r>
    </w:p>
    <w:p w14:paraId="2DD5C19C" w14:textId="77777777" w:rsidR="00FC4CA1" w:rsidRDefault="00FC4CA1" w:rsidP="00242C31">
      <w:pPr>
        <w:widowControl/>
        <w:suppressAutoHyphens/>
      </w:pPr>
    </w:p>
    <w:tbl>
      <w:tblPr>
        <w:tblStyle w:val="TableGrid"/>
        <w:tblW w:w="0" w:type="auto"/>
        <w:tblLook w:val="04A0" w:firstRow="1" w:lastRow="0" w:firstColumn="1" w:lastColumn="0" w:noHBand="0" w:noVBand="1"/>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595"/>
        <w:gridCol w:w="5755"/>
      </w:tblGrid>
      <w:tr w:rsidR="0092778F" w14:paraId="17D07FEF" w14:textId="77777777" w:rsidTr="00020C56">
        <w:trPr>
          <w:trHeight w:hRule="exact" w:val="490"/>
          <w:tblHeader/>
        </w:trPr>
        <w:tc>
          <w:tcPr>
            <w:tcW w:w="9350" w:type="dxa"/>
            <w:gridSpan w:val="2"/>
            <w:shd w:val="clear" w:color="auto" w:fill="D9D9D9" w:themeFill="background1" w:themeFillShade="D9"/>
          </w:tcPr>
          <w:p w14:paraId="5312EB0F" w14:textId="0697A1B9" w:rsidR="0092778F" w:rsidRPr="00020C56" w:rsidRDefault="0092778F" w:rsidP="00020C56">
            <w:pPr>
              <w:widowControl/>
              <w:suppressAutoHyphens/>
              <w:spacing w:before="134"/>
              <w:jc w:val="center"/>
              <w:rPr>
                <w:b/>
              </w:rPr>
            </w:pPr>
            <w:r w:rsidRPr="00020C56">
              <w:rPr>
                <w:b/>
              </w:rPr>
              <w:t>Provider and Pharmacy Directory</w:t>
            </w:r>
          </w:p>
        </w:tc>
      </w:tr>
      <w:tr w:rsidR="00020C56" w14:paraId="189F59BB" w14:textId="77777777" w:rsidTr="008A0FEC">
        <w:trPr>
          <w:trHeight w:hRule="exact" w:val="360"/>
        </w:trPr>
        <w:tc>
          <w:tcPr>
            <w:tcW w:w="3595" w:type="dxa"/>
            <w:tcMar>
              <w:left w:w="0" w:type="dxa"/>
              <w:right w:w="0" w:type="dxa"/>
            </w:tcMar>
          </w:tcPr>
          <w:p w14:paraId="34C8B35D" w14:textId="5F1C496F" w:rsidR="00020C56" w:rsidRDefault="00020C56" w:rsidP="00020C56">
            <w:pPr>
              <w:widowControl/>
              <w:suppressAutoHyphens/>
              <w:ind w:left="43" w:right="43"/>
            </w:pPr>
            <w:r w:rsidRPr="00242C31">
              <w:rPr>
                <w:i/>
              </w:rPr>
              <w:t>To Whom Required:</w:t>
            </w:r>
          </w:p>
        </w:tc>
        <w:tc>
          <w:tcPr>
            <w:tcW w:w="5755" w:type="dxa"/>
            <w:tcMar>
              <w:left w:w="0" w:type="dxa"/>
              <w:right w:w="0" w:type="dxa"/>
            </w:tcMar>
          </w:tcPr>
          <w:p w14:paraId="1295D1D3" w14:textId="5B3A213B" w:rsidR="00020C56" w:rsidRDefault="00020C56" w:rsidP="00020C56">
            <w:pPr>
              <w:widowControl/>
              <w:suppressAutoHyphens/>
              <w:ind w:left="43" w:right="43"/>
            </w:pPr>
            <w:r w:rsidRPr="00242C31">
              <w:t>Must be provided to all current enrollees of the plan.</w:t>
            </w:r>
          </w:p>
        </w:tc>
      </w:tr>
      <w:tr w:rsidR="00020C56" w14:paraId="61A1773A" w14:textId="77777777" w:rsidTr="002876DC">
        <w:trPr>
          <w:trHeight w:hRule="exact" w:val="5184"/>
        </w:trPr>
        <w:tc>
          <w:tcPr>
            <w:tcW w:w="3595" w:type="dxa"/>
            <w:tcMar>
              <w:left w:w="0" w:type="dxa"/>
              <w:right w:w="0" w:type="dxa"/>
            </w:tcMar>
          </w:tcPr>
          <w:p w14:paraId="344218C0" w14:textId="6E5B1350" w:rsidR="00020C56" w:rsidRDefault="00020C56" w:rsidP="00020C56">
            <w:pPr>
              <w:widowControl/>
              <w:suppressAutoHyphens/>
            </w:pPr>
            <w:r w:rsidRPr="00242C31">
              <w:rPr>
                <w:i/>
              </w:rPr>
              <w:t>Timing:</w:t>
            </w:r>
          </w:p>
        </w:tc>
        <w:tc>
          <w:tcPr>
            <w:tcW w:w="5755" w:type="dxa"/>
            <w:tcMar>
              <w:left w:w="0" w:type="dxa"/>
              <w:right w:w="0" w:type="dxa"/>
            </w:tcMar>
          </w:tcPr>
          <w:p w14:paraId="3700D3C8" w14:textId="77777777" w:rsidR="00020C56" w:rsidRPr="00242C31" w:rsidRDefault="00020C56" w:rsidP="00020C56">
            <w:pPr>
              <w:pStyle w:val="TableParagraph"/>
              <w:widowControl/>
              <w:numPr>
                <w:ilvl w:val="0"/>
                <w:numId w:val="10"/>
              </w:numPr>
              <w:suppressAutoHyphens/>
              <w:ind w:left="259" w:right="43" w:hanging="216"/>
            </w:pPr>
            <w:r w:rsidRPr="00242C31">
              <w:t>Must be sent to current enrollees of plan for receipt by October 15 of each year. Must be posted to plan website by October 15 of each year.</w:t>
            </w:r>
          </w:p>
          <w:p w14:paraId="35C972E7" w14:textId="77777777" w:rsidR="00020C56" w:rsidRPr="00242C31" w:rsidRDefault="00020C56" w:rsidP="00020C56">
            <w:pPr>
              <w:pStyle w:val="TableParagraph"/>
              <w:widowControl/>
              <w:numPr>
                <w:ilvl w:val="0"/>
                <w:numId w:val="10"/>
              </w:numPr>
              <w:suppressAutoHyphens/>
              <w:ind w:left="259" w:right="43" w:hanging="216"/>
            </w:pPr>
            <w:r w:rsidRPr="00242C31">
              <w:t>Must send to enrollees who opt in to the MMP for receipt no later than ten (10) calendar days from receipt of CMS confirmation of enrollment or by last day of the month prior to the effective date, whichever is later.</w:t>
            </w:r>
          </w:p>
          <w:p w14:paraId="0C49DA31" w14:textId="77777777" w:rsidR="00020C56" w:rsidRPr="00242C31" w:rsidRDefault="00020C56" w:rsidP="00020C56">
            <w:pPr>
              <w:pStyle w:val="TableParagraph"/>
              <w:widowControl/>
              <w:numPr>
                <w:ilvl w:val="0"/>
                <w:numId w:val="10"/>
              </w:numPr>
              <w:suppressAutoHyphens/>
              <w:ind w:left="259" w:right="43" w:hanging="216"/>
            </w:pPr>
            <w:r w:rsidRPr="00242C31">
              <w:t>Must send to enrollees who are passively enrolled for receipt no later than 30 calendar days prior to enrollment.</w:t>
            </w:r>
          </w:p>
          <w:p w14:paraId="08444E37" w14:textId="77777777" w:rsidR="00020C56" w:rsidRPr="00242C31" w:rsidRDefault="00020C56" w:rsidP="00020C56">
            <w:pPr>
              <w:pStyle w:val="TableParagraph"/>
              <w:widowControl/>
              <w:numPr>
                <w:ilvl w:val="0"/>
                <w:numId w:val="10"/>
              </w:numPr>
              <w:suppressAutoHyphens/>
              <w:ind w:left="259" w:right="43" w:hanging="216"/>
            </w:pPr>
            <w:r w:rsidRPr="00242C31">
              <w:t>Must be provided to current enrollees upon request, within three (3) business days of the request.</w:t>
            </w:r>
          </w:p>
          <w:p w14:paraId="66BC51F8" w14:textId="3F79413D" w:rsidR="00020C56" w:rsidRDefault="00020C56" w:rsidP="002876DC">
            <w:pPr>
              <w:pStyle w:val="ListParagraph"/>
              <w:widowControl/>
              <w:numPr>
                <w:ilvl w:val="0"/>
                <w:numId w:val="10"/>
              </w:numPr>
              <w:suppressAutoHyphens/>
              <w:ind w:left="259" w:right="43" w:hanging="216"/>
            </w:pPr>
            <w:r w:rsidRPr="00242C3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020C56" w14:paraId="3C96794D" w14:textId="77777777" w:rsidTr="002876DC">
        <w:trPr>
          <w:trHeight w:hRule="exact" w:val="864"/>
        </w:trPr>
        <w:tc>
          <w:tcPr>
            <w:tcW w:w="3595" w:type="dxa"/>
            <w:tcMar>
              <w:left w:w="0" w:type="dxa"/>
              <w:right w:w="0" w:type="dxa"/>
            </w:tcMar>
          </w:tcPr>
          <w:p w14:paraId="0A67C7A3" w14:textId="5D86834F" w:rsidR="00020C56" w:rsidRDefault="00020C56" w:rsidP="002876DC">
            <w:pPr>
              <w:widowControl/>
              <w:suppressAutoHyphens/>
              <w:ind w:left="43" w:right="43"/>
            </w:pPr>
            <w:r w:rsidRPr="00242C31">
              <w:rPr>
                <w:i/>
              </w:rPr>
              <w:t>Method of Delivery:</w:t>
            </w:r>
          </w:p>
        </w:tc>
        <w:tc>
          <w:tcPr>
            <w:tcW w:w="5755" w:type="dxa"/>
            <w:tcMar>
              <w:left w:w="0" w:type="dxa"/>
              <w:right w:w="0" w:type="dxa"/>
            </w:tcMar>
          </w:tcPr>
          <w:p w14:paraId="4A626A57" w14:textId="0C68449F" w:rsidR="00020C56" w:rsidRDefault="00020C56" w:rsidP="002876DC">
            <w:pPr>
              <w:widowControl/>
              <w:suppressAutoHyphens/>
              <w:ind w:left="43" w:right="43"/>
            </w:pPr>
            <w:r w:rsidRPr="00242C31">
              <w:t>Hard copy or via Electronic Notice of Documents, or electronically if enrollee has opted into receiving electronic version as permitted.</w:t>
            </w:r>
          </w:p>
        </w:tc>
      </w:tr>
      <w:tr w:rsidR="00020C56" w14:paraId="63534CB5" w14:textId="77777777" w:rsidTr="002876DC">
        <w:trPr>
          <w:trHeight w:hRule="exact" w:val="576"/>
        </w:trPr>
        <w:tc>
          <w:tcPr>
            <w:tcW w:w="3595" w:type="dxa"/>
            <w:tcMar>
              <w:left w:w="0" w:type="dxa"/>
              <w:right w:w="0" w:type="dxa"/>
            </w:tcMar>
          </w:tcPr>
          <w:p w14:paraId="73B855D0" w14:textId="171D2FDA" w:rsidR="00020C56" w:rsidRDefault="00020C56" w:rsidP="002876DC">
            <w:pPr>
              <w:widowControl/>
              <w:suppressAutoHyphens/>
              <w:ind w:left="43" w:right="43"/>
            </w:pPr>
            <w:r w:rsidRPr="00242C31">
              <w:rPr>
                <w:i/>
              </w:rPr>
              <w:t>HPMS Timing and Submission:</w:t>
            </w:r>
          </w:p>
        </w:tc>
        <w:tc>
          <w:tcPr>
            <w:tcW w:w="5755" w:type="dxa"/>
            <w:tcMar>
              <w:left w:w="0" w:type="dxa"/>
              <w:right w:w="0" w:type="dxa"/>
            </w:tcMar>
          </w:tcPr>
          <w:p w14:paraId="01C0FA69" w14:textId="55C1787D" w:rsidR="00020C56" w:rsidRDefault="00020C56" w:rsidP="002876DC">
            <w:pPr>
              <w:widowControl/>
              <w:suppressAutoHyphens/>
              <w:ind w:left="43" w:right="43"/>
            </w:pPr>
            <w:r w:rsidRPr="00242C31">
              <w:t>Refer to the HPMS Marketing Review Module and User Guide.</w:t>
            </w:r>
          </w:p>
        </w:tc>
      </w:tr>
      <w:tr w:rsidR="00020C56" w14:paraId="47AF9203" w14:textId="77777777" w:rsidTr="002876DC">
        <w:trPr>
          <w:trHeight w:hRule="exact" w:val="864"/>
        </w:trPr>
        <w:tc>
          <w:tcPr>
            <w:tcW w:w="3595" w:type="dxa"/>
            <w:tcMar>
              <w:left w:w="0" w:type="dxa"/>
              <w:right w:w="0" w:type="dxa"/>
            </w:tcMar>
          </w:tcPr>
          <w:p w14:paraId="0DB2AF4D" w14:textId="7A383962" w:rsidR="00020C56" w:rsidRDefault="00020C56" w:rsidP="002876DC">
            <w:pPr>
              <w:widowControl/>
              <w:suppressAutoHyphens/>
              <w:ind w:left="43" w:right="43"/>
            </w:pPr>
            <w:r w:rsidRPr="00242C31">
              <w:rPr>
                <w:i/>
              </w:rPr>
              <w:t>Format Specification:</w:t>
            </w:r>
          </w:p>
        </w:tc>
        <w:tc>
          <w:tcPr>
            <w:tcW w:w="5755" w:type="dxa"/>
            <w:tcMar>
              <w:left w:w="0" w:type="dxa"/>
              <w:right w:w="0" w:type="dxa"/>
            </w:tcMar>
          </w:tcPr>
          <w:p w14:paraId="59FE6CF8" w14:textId="77777777" w:rsidR="00020C56" w:rsidRPr="00242C31" w:rsidRDefault="00020C56" w:rsidP="002876DC">
            <w:pPr>
              <w:pStyle w:val="TableParagraph"/>
              <w:widowControl/>
              <w:numPr>
                <w:ilvl w:val="0"/>
                <w:numId w:val="51"/>
              </w:numPr>
              <w:suppressAutoHyphens/>
              <w:ind w:left="259" w:right="43" w:hanging="216"/>
            </w:pPr>
            <w:r w:rsidRPr="00242C31">
              <w:t>South Carolina MMP model required for current CY.</w:t>
            </w:r>
          </w:p>
          <w:p w14:paraId="1AFBC48A" w14:textId="10A7566A" w:rsidR="00020C56" w:rsidRDefault="00020C56" w:rsidP="002876DC">
            <w:pPr>
              <w:pStyle w:val="ListParagraph"/>
              <w:widowControl/>
              <w:numPr>
                <w:ilvl w:val="0"/>
                <w:numId w:val="51"/>
              </w:numPr>
              <w:suppressAutoHyphens/>
              <w:ind w:left="259" w:right="43" w:hanging="216"/>
            </w:pPr>
            <w:r w:rsidRPr="00242C31">
              <w:t>Standardized model; a non-model document is not permitted.</w:t>
            </w:r>
          </w:p>
        </w:tc>
      </w:tr>
      <w:tr w:rsidR="00020C56" w14:paraId="6AC1FDE9" w14:textId="77777777" w:rsidTr="002876DC">
        <w:trPr>
          <w:trHeight w:hRule="exact" w:val="7776"/>
        </w:trPr>
        <w:tc>
          <w:tcPr>
            <w:tcW w:w="3595" w:type="dxa"/>
            <w:tcMar>
              <w:left w:w="0" w:type="dxa"/>
              <w:right w:w="0" w:type="dxa"/>
            </w:tcMar>
          </w:tcPr>
          <w:p w14:paraId="3581598D" w14:textId="2C476C9E" w:rsidR="00020C56" w:rsidRDefault="00020C56" w:rsidP="002876DC">
            <w:pPr>
              <w:widowControl/>
              <w:suppressAutoHyphens/>
              <w:ind w:left="43" w:right="43"/>
            </w:pPr>
            <w:r w:rsidRPr="00242C31">
              <w:rPr>
                <w:i/>
              </w:rPr>
              <w:lastRenderedPageBreak/>
              <w:t>Guidance and Other Needed Information:</w:t>
            </w:r>
          </w:p>
        </w:tc>
        <w:tc>
          <w:tcPr>
            <w:tcW w:w="5755" w:type="dxa"/>
            <w:tcMar>
              <w:left w:w="0" w:type="dxa"/>
              <w:right w:w="0" w:type="dxa"/>
            </w:tcMar>
          </w:tcPr>
          <w:p w14:paraId="4B1EABEF" w14:textId="77777777" w:rsidR="00020C56" w:rsidRPr="00242C31" w:rsidRDefault="00020C56" w:rsidP="00020C56">
            <w:pPr>
              <w:pStyle w:val="TableParagraph"/>
              <w:widowControl/>
              <w:numPr>
                <w:ilvl w:val="0"/>
                <w:numId w:val="9"/>
              </w:numPr>
              <w:suppressAutoHyphens/>
              <w:ind w:left="259" w:right="43" w:hanging="216"/>
            </w:pPr>
            <w:r w:rsidRPr="00242C31">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72B6D50D" w14:textId="77777777" w:rsidR="00020C56" w:rsidRPr="00242C31" w:rsidRDefault="00020C56" w:rsidP="00020C56">
            <w:pPr>
              <w:pStyle w:val="TableParagraph"/>
              <w:widowControl/>
              <w:numPr>
                <w:ilvl w:val="0"/>
                <w:numId w:val="9"/>
              </w:numPr>
              <w:suppressAutoHyphens/>
              <w:ind w:left="259" w:right="43" w:hanging="216"/>
            </w:pPr>
            <w:r w:rsidRPr="00242C31">
              <w:t>The single combined Provider and Pharmacy Directory must include all network providers and pharmacies, regardless of whether they provide Medicare, Medicaid, or additional benefits.</w:t>
            </w:r>
          </w:p>
          <w:p w14:paraId="6B183CC5" w14:textId="77777777" w:rsidR="00020C56" w:rsidRPr="00242C31" w:rsidRDefault="00020C56" w:rsidP="00020C56">
            <w:pPr>
              <w:pStyle w:val="TableParagraph"/>
              <w:widowControl/>
              <w:numPr>
                <w:ilvl w:val="0"/>
                <w:numId w:val="9"/>
              </w:numPr>
              <w:suppressAutoHyphens/>
              <w:ind w:left="259" w:right="43" w:hanging="216"/>
            </w:pPr>
            <w:r w:rsidRPr="00242C31">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1BE044E2" w14:textId="77777777" w:rsidR="00020C56" w:rsidRPr="00242C31" w:rsidRDefault="00020C56" w:rsidP="00020C56">
            <w:pPr>
              <w:pStyle w:val="TableParagraph"/>
              <w:widowControl/>
              <w:numPr>
                <w:ilvl w:val="0"/>
                <w:numId w:val="9"/>
              </w:numPr>
              <w:suppressAutoHyphens/>
              <w:ind w:left="259" w:right="43" w:hanging="216"/>
            </w:pPr>
            <w:r w:rsidRPr="00242C31">
              <w:t>South Carolina MMPs must submit directory updates and/or addenda pages in HPMS, and these documents are reviewed consistent with the parameters for the South Carolina MMP Provider and Pharmacy Directory.</w:t>
            </w:r>
          </w:p>
          <w:p w14:paraId="3E55559B" w14:textId="05BF5A90" w:rsidR="00020C56" w:rsidRDefault="00020C56" w:rsidP="002876DC">
            <w:pPr>
              <w:pStyle w:val="ListParagraph"/>
              <w:widowControl/>
              <w:numPr>
                <w:ilvl w:val="0"/>
                <w:numId w:val="9"/>
              </w:numPr>
              <w:suppressAutoHyphens/>
              <w:ind w:left="259" w:right="43" w:hanging="216"/>
            </w:pPr>
            <w:r w:rsidRPr="00242C31">
              <w:t>As applicable, refer to the language and guidelines in the CMS memorandum, dated August 16, 2016, “Pharmacy Directories and Disclaimers” for the pharmacy portion of the combined directory.</w:t>
            </w:r>
          </w:p>
        </w:tc>
      </w:tr>
      <w:tr w:rsidR="00020C56" w14:paraId="4BAF5D11" w14:textId="77777777" w:rsidTr="002876DC">
        <w:trPr>
          <w:trHeight w:hRule="exact" w:val="360"/>
        </w:trPr>
        <w:tc>
          <w:tcPr>
            <w:tcW w:w="3595" w:type="dxa"/>
            <w:tcMar>
              <w:left w:w="0" w:type="dxa"/>
              <w:right w:w="0" w:type="dxa"/>
            </w:tcMar>
          </w:tcPr>
          <w:p w14:paraId="2F36D559" w14:textId="1901EC3B" w:rsidR="00020C56" w:rsidRDefault="00020C56" w:rsidP="002876DC">
            <w:pPr>
              <w:widowControl/>
              <w:suppressAutoHyphens/>
              <w:ind w:left="43" w:right="43"/>
            </w:pPr>
            <w:r w:rsidRPr="00242C31">
              <w:rPr>
                <w:i/>
              </w:rPr>
              <w:t>Translation Required:</w:t>
            </w:r>
          </w:p>
        </w:tc>
        <w:tc>
          <w:tcPr>
            <w:tcW w:w="5755" w:type="dxa"/>
            <w:tcMar>
              <w:left w:w="0" w:type="dxa"/>
              <w:right w:w="0" w:type="dxa"/>
            </w:tcMar>
          </w:tcPr>
          <w:p w14:paraId="65A37AEA" w14:textId="79D04376" w:rsidR="00020C56" w:rsidRDefault="00020C56" w:rsidP="002876DC">
            <w:pPr>
              <w:widowControl/>
              <w:suppressAutoHyphens/>
              <w:ind w:left="43" w:right="43"/>
            </w:pPr>
            <w:r w:rsidRPr="00242C31">
              <w:t>Yes.</w:t>
            </w:r>
          </w:p>
        </w:tc>
      </w:tr>
    </w:tbl>
    <w:p w14:paraId="29541664" w14:textId="77777777" w:rsidR="0092778F" w:rsidRPr="00242C31" w:rsidRDefault="0092778F" w:rsidP="00242C31">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Table"/>
        <w:tblDescription w:val="Two-column table includes requirements for who receives, tining, method of delivery, HPMS timing and submission, format specification, guidance and other needed information, and translation."/>
      </w:tblPr>
      <w:tblGrid>
        <w:gridCol w:w="3600"/>
        <w:gridCol w:w="5760"/>
      </w:tblGrid>
      <w:tr w:rsidR="00306BA6" w:rsidRPr="00C57A35" w14:paraId="74FD0DA3" w14:textId="77777777" w:rsidTr="001002FC">
        <w:trPr>
          <w:trHeight w:hRule="exact" w:val="490"/>
          <w:tblHeader/>
        </w:trPr>
        <w:tc>
          <w:tcPr>
            <w:tcW w:w="5760" w:type="dxa"/>
            <w:gridSpan w:val="2"/>
            <w:shd w:val="clear" w:color="auto" w:fill="DADADA"/>
          </w:tcPr>
          <w:p w14:paraId="611EC875" w14:textId="77777777" w:rsidR="00306BA6" w:rsidRPr="00C57A35" w:rsidRDefault="00306BA6" w:rsidP="001002FC">
            <w:pPr>
              <w:pStyle w:val="TableParagraph"/>
              <w:widowControl/>
              <w:suppressAutoHyphens/>
              <w:spacing w:before="132"/>
              <w:ind w:left="79" w:right="72"/>
              <w:jc w:val="center"/>
              <w:rPr>
                <w:b/>
              </w:rPr>
            </w:pPr>
            <w:r w:rsidRPr="00C57A35">
              <w:rPr>
                <w:b/>
              </w:rPr>
              <w:lastRenderedPageBreak/>
              <w:t>S</w:t>
            </w:r>
            <w:r>
              <w:rPr>
                <w:b/>
              </w:rPr>
              <w:t>afe Disposal Information</w:t>
            </w:r>
          </w:p>
        </w:tc>
      </w:tr>
      <w:tr w:rsidR="00306BA6" w:rsidRPr="00C57A35" w14:paraId="6EF12161" w14:textId="77777777" w:rsidTr="001002FC">
        <w:trPr>
          <w:trHeight w:hRule="exact" w:val="1054"/>
          <w:tblHeader/>
        </w:trPr>
        <w:tc>
          <w:tcPr>
            <w:tcW w:w="3600" w:type="dxa"/>
          </w:tcPr>
          <w:p w14:paraId="2B01296A" w14:textId="77777777" w:rsidR="00306BA6" w:rsidRPr="00C57A35" w:rsidRDefault="00306BA6" w:rsidP="001002FC">
            <w:pPr>
              <w:pStyle w:val="TableParagraph"/>
              <w:widowControl/>
              <w:suppressAutoHyphens/>
              <w:ind w:left="43" w:right="43"/>
              <w:rPr>
                <w:i/>
              </w:rPr>
            </w:pPr>
            <w:r w:rsidRPr="00C57A35">
              <w:rPr>
                <w:i/>
              </w:rPr>
              <w:t>To Whom Required:</w:t>
            </w:r>
          </w:p>
        </w:tc>
        <w:tc>
          <w:tcPr>
            <w:tcW w:w="5760" w:type="dxa"/>
          </w:tcPr>
          <w:p w14:paraId="669EA371" w14:textId="77777777" w:rsidR="00306BA6" w:rsidRPr="00C57A35" w:rsidRDefault="00306BA6" w:rsidP="001002FC">
            <w:pPr>
              <w:pStyle w:val="TableParagraph"/>
              <w:widowControl/>
              <w:suppressAutoHyphens/>
              <w:ind w:left="43" w:right="43"/>
            </w:pPr>
            <w:r>
              <w:t>Provided to enrollees in a plan’s MTM program as part of the CMR, targeted medication review, or other MTM correspondence or service.</w:t>
            </w:r>
          </w:p>
        </w:tc>
      </w:tr>
      <w:tr w:rsidR="00306BA6" w:rsidRPr="00C57A35" w14:paraId="23FB4590" w14:textId="77777777" w:rsidTr="001002FC">
        <w:trPr>
          <w:trHeight w:hRule="exact" w:val="541"/>
          <w:tblHeader/>
        </w:trPr>
        <w:tc>
          <w:tcPr>
            <w:tcW w:w="3600" w:type="dxa"/>
          </w:tcPr>
          <w:p w14:paraId="339A85B1" w14:textId="77777777" w:rsidR="00306BA6" w:rsidRPr="00C57A35" w:rsidRDefault="00306BA6" w:rsidP="001002FC">
            <w:pPr>
              <w:pStyle w:val="TableParagraph"/>
              <w:widowControl/>
              <w:suppressAutoHyphens/>
              <w:ind w:left="43" w:right="43"/>
              <w:rPr>
                <w:i/>
              </w:rPr>
            </w:pPr>
            <w:r w:rsidRPr="00C57A35">
              <w:rPr>
                <w:i/>
              </w:rPr>
              <w:t>Timing:</w:t>
            </w:r>
          </w:p>
        </w:tc>
        <w:tc>
          <w:tcPr>
            <w:tcW w:w="5760" w:type="dxa"/>
          </w:tcPr>
          <w:p w14:paraId="4A07B017" w14:textId="77777777" w:rsidR="00306BA6" w:rsidRPr="00C57A35" w:rsidRDefault="00306BA6" w:rsidP="001002FC">
            <w:pPr>
              <w:pStyle w:val="TableParagraph"/>
              <w:widowControl/>
              <w:suppressAutoHyphens/>
              <w:ind w:right="43"/>
            </w:pPr>
            <w:r>
              <w:t>At least once annually beginning on January 1, 2022</w:t>
            </w:r>
            <w:r w:rsidRPr="00C57A35">
              <w:t>.</w:t>
            </w:r>
          </w:p>
        </w:tc>
      </w:tr>
      <w:tr w:rsidR="00306BA6" w:rsidRPr="00C57A35" w14:paraId="6295A212" w14:textId="77777777" w:rsidTr="001002FC">
        <w:trPr>
          <w:trHeight w:hRule="exact" w:val="901"/>
          <w:tblHeader/>
        </w:trPr>
        <w:tc>
          <w:tcPr>
            <w:tcW w:w="3600" w:type="dxa"/>
          </w:tcPr>
          <w:p w14:paraId="79A86BAB" w14:textId="77777777" w:rsidR="00306BA6" w:rsidRPr="00C57A35" w:rsidRDefault="00306BA6" w:rsidP="001002FC">
            <w:pPr>
              <w:pStyle w:val="TableParagraph"/>
              <w:widowControl/>
              <w:suppressAutoHyphens/>
              <w:ind w:left="43" w:right="43"/>
              <w:rPr>
                <w:i/>
              </w:rPr>
            </w:pPr>
            <w:r w:rsidRPr="00C57A35">
              <w:rPr>
                <w:i/>
              </w:rPr>
              <w:t>Method of Delivery:</w:t>
            </w:r>
          </w:p>
        </w:tc>
        <w:tc>
          <w:tcPr>
            <w:tcW w:w="5760" w:type="dxa"/>
          </w:tcPr>
          <w:p w14:paraId="4D376E77" w14:textId="77777777" w:rsidR="00306BA6" w:rsidRPr="00C57A35" w:rsidRDefault="00306BA6" w:rsidP="001002FC">
            <w:pPr>
              <w:pStyle w:val="TableParagraph"/>
              <w:widowControl/>
              <w:suppressAutoHyphens/>
              <w:ind w:left="43" w:right="43"/>
            </w:pPr>
            <w:r w:rsidRPr="00C57A35">
              <w:t>Hard copy</w:t>
            </w:r>
            <w:r>
              <w:t>, or electronically if enrollee has opted into receiving electronic version as permitted in 422.2267(d) and 423.2267(d).</w:t>
            </w:r>
          </w:p>
        </w:tc>
      </w:tr>
      <w:tr w:rsidR="00306BA6" w:rsidRPr="00C57A35" w14:paraId="0DF8FCD8" w14:textId="77777777" w:rsidTr="001002FC">
        <w:trPr>
          <w:trHeight w:hRule="exact" w:val="576"/>
          <w:tblHeader/>
        </w:trPr>
        <w:tc>
          <w:tcPr>
            <w:tcW w:w="3600" w:type="dxa"/>
          </w:tcPr>
          <w:p w14:paraId="21777A63" w14:textId="77777777" w:rsidR="00306BA6" w:rsidRPr="00C57A35" w:rsidRDefault="00306BA6" w:rsidP="001002FC">
            <w:pPr>
              <w:pStyle w:val="TableParagraph"/>
              <w:widowControl/>
              <w:suppressAutoHyphens/>
              <w:ind w:left="43" w:right="43"/>
              <w:rPr>
                <w:i/>
              </w:rPr>
            </w:pPr>
            <w:r w:rsidRPr="00C57A35">
              <w:rPr>
                <w:i/>
              </w:rPr>
              <w:t>HPMS Timing and Submission:</w:t>
            </w:r>
          </w:p>
        </w:tc>
        <w:tc>
          <w:tcPr>
            <w:tcW w:w="5760" w:type="dxa"/>
          </w:tcPr>
          <w:p w14:paraId="7F9EE660" w14:textId="7D837940" w:rsidR="00306BA6" w:rsidRPr="00C57A35" w:rsidRDefault="00306BA6" w:rsidP="00306BA6">
            <w:pPr>
              <w:pStyle w:val="TableParagraph"/>
              <w:widowControl/>
              <w:numPr>
                <w:ilvl w:val="0"/>
                <w:numId w:val="29"/>
              </w:numPr>
              <w:suppressAutoHyphens/>
              <w:ind w:left="43" w:right="43"/>
            </w:pPr>
            <w:r>
              <w:t>Not applicable.</w:t>
            </w:r>
          </w:p>
        </w:tc>
      </w:tr>
      <w:tr w:rsidR="00306BA6" w:rsidRPr="00C57A35" w14:paraId="41AAC0D3" w14:textId="77777777" w:rsidTr="001002FC">
        <w:trPr>
          <w:trHeight w:hRule="exact" w:val="676"/>
          <w:tblHeader/>
        </w:trPr>
        <w:tc>
          <w:tcPr>
            <w:tcW w:w="3600" w:type="dxa"/>
          </w:tcPr>
          <w:p w14:paraId="2408A9A3" w14:textId="77777777" w:rsidR="00306BA6" w:rsidRPr="00C57A35" w:rsidRDefault="00306BA6" w:rsidP="001002FC">
            <w:pPr>
              <w:pStyle w:val="TableParagraph"/>
              <w:widowControl/>
              <w:suppressAutoHyphens/>
              <w:ind w:left="43" w:right="43"/>
              <w:rPr>
                <w:i/>
              </w:rPr>
            </w:pPr>
            <w:r w:rsidRPr="00C57A35">
              <w:rPr>
                <w:i/>
              </w:rPr>
              <w:t>Format Specification:</w:t>
            </w:r>
          </w:p>
        </w:tc>
        <w:tc>
          <w:tcPr>
            <w:tcW w:w="5760" w:type="dxa"/>
          </w:tcPr>
          <w:p w14:paraId="7B608A68" w14:textId="77777777" w:rsidR="00306BA6" w:rsidRPr="00C57A35" w:rsidRDefault="00306BA6" w:rsidP="001002FC">
            <w:pPr>
              <w:pStyle w:val="TableParagraph"/>
              <w:widowControl/>
              <w:suppressAutoHyphens/>
              <w:ind w:right="43"/>
            </w:pPr>
            <w:r>
              <w:t>No model required. This information must comply with all requirements of 422.111(j).</w:t>
            </w:r>
          </w:p>
        </w:tc>
      </w:tr>
      <w:tr w:rsidR="00306BA6" w:rsidRPr="00C57A35" w14:paraId="66671556" w14:textId="77777777" w:rsidTr="001002FC">
        <w:trPr>
          <w:trHeight w:hRule="exact" w:val="1081"/>
          <w:tblHeader/>
        </w:trPr>
        <w:tc>
          <w:tcPr>
            <w:tcW w:w="3600" w:type="dxa"/>
          </w:tcPr>
          <w:p w14:paraId="4EB44108" w14:textId="77777777" w:rsidR="00306BA6" w:rsidRPr="00C57A35" w:rsidRDefault="00306BA6" w:rsidP="001002FC">
            <w:pPr>
              <w:pStyle w:val="TableParagraph"/>
              <w:widowControl/>
              <w:suppressAutoHyphens/>
              <w:ind w:left="43" w:right="43"/>
              <w:rPr>
                <w:i/>
              </w:rPr>
            </w:pPr>
            <w:r w:rsidRPr="00C57A35">
              <w:rPr>
                <w:i/>
              </w:rPr>
              <w:t>Guidance and Other Needed Information:</w:t>
            </w:r>
          </w:p>
        </w:tc>
        <w:tc>
          <w:tcPr>
            <w:tcW w:w="5760" w:type="dxa"/>
          </w:tcPr>
          <w:p w14:paraId="742FBCB3" w14:textId="12C7AA94" w:rsidR="00306BA6" w:rsidRPr="00C57A35" w:rsidRDefault="0087569D" w:rsidP="001002FC">
            <w:pPr>
              <w:pStyle w:val="TableParagraph"/>
              <w:widowControl/>
              <w:suppressAutoHyphens/>
              <w:ind w:left="43" w:right="43"/>
            </w:pPr>
            <w:r>
              <w:t>Refer to</w:t>
            </w:r>
            <w:r w:rsidR="00306BA6">
              <w:t xml:space="preserve"> </w:t>
            </w:r>
            <w:hyperlink r:id="rId31">
              <w:r w:rsidR="00306BA6">
                <w:rPr>
                  <w:color w:val="0000FF"/>
                  <w:sz w:val="24"/>
                  <w:u w:val="single" w:color="0000FF"/>
                </w:rPr>
                <w:t>https://www.cms.gov/Medicare/Prescription-Drug-</w:t>
              </w:r>
            </w:hyperlink>
            <w:hyperlink r:id="rId32">
              <w:r w:rsidR="00306BA6">
                <w:rPr>
                  <w:color w:val="0000FF"/>
                  <w:sz w:val="24"/>
                  <w:u w:val="single" w:color="0000FF"/>
                </w:rPr>
                <w:t>Coverage/PrescriptionDrugCovContra/MTM</w:t>
              </w:r>
              <w:r w:rsidR="00306BA6">
                <w:rPr>
                  <w:color w:val="0000FF"/>
                  <w:spacing w:val="-6"/>
                  <w:sz w:val="24"/>
                </w:rPr>
                <w:t xml:space="preserve"> </w:t>
              </w:r>
            </w:hyperlink>
            <w:r w:rsidR="00306BA6">
              <w:rPr>
                <w:color w:val="0000FF"/>
                <w:spacing w:val="-6"/>
                <w:sz w:val="24"/>
              </w:rPr>
              <w:t xml:space="preserve"> </w:t>
            </w:r>
            <w:r w:rsidR="00306BA6" w:rsidRPr="00C43D22">
              <w:t>for</w:t>
            </w:r>
            <w:r w:rsidR="00306BA6">
              <w:t xml:space="preserve"> Annual MTM Program Submission Instructions memo.</w:t>
            </w:r>
          </w:p>
        </w:tc>
      </w:tr>
      <w:tr w:rsidR="00306BA6" w:rsidRPr="00C57A35" w14:paraId="2324FEE1" w14:textId="77777777" w:rsidTr="001002FC">
        <w:trPr>
          <w:trHeight w:hRule="exact" w:val="360"/>
          <w:tblHeader/>
        </w:trPr>
        <w:tc>
          <w:tcPr>
            <w:tcW w:w="3600" w:type="dxa"/>
          </w:tcPr>
          <w:p w14:paraId="1BAA7D41" w14:textId="77777777" w:rsidR="00306BA6" w:rsidRPr="00C57A35" w:rsidRDefault="00306BA6" w:rsidP="001002FC">
            <w:pPr>
              <w:pStyle w:val="TableParagraph"/>
              <w:widowControl/>
              <w:suppressAutoHyphens/>
              <w:ind w:left="43" w:right="43"/>
              <w:rPr>
                <w:i/>
              </w:rPr>
            </w:pPr>
            <w:r w:rsidRPr="00C57A35">
              <w:rPr>
                <w:i/>
              </w:rPr>
              <w:t>Translation Required:</w:t>
            </w:r>
          </w:p>
        </w:tc>
        <w:tc>
          <w:tcPr>
            <w:tcW w:w="5760" w:type="dxa"/>
          </w:tcPr>
          <w:p w14:paraId="7693E780" w14:textId="77777777" w:rsidR="00306BA6" w:rsidRPr="00C57A35" w:rsidRDefault="00306BA6" w:rsidP="001002FC">
            <w:pPr>
              <w:pStyle w:val="TableParagraph"/>
              <w:widowControl/>
              <w:suppressAutoHyphens/>
              <w:ind w:left="43" w:right="43"/>
            </w:pPr>
            <w:r w:rsidRPr="00C57A35">
              <w:t>Yes.</w:t>
            </w:r>
          </w:p>
        </w:tc>
      </w:tr>
    </w:tbl>
    <w:p w14:paraId="47610631" w14:textId="02B0B1F8" w:rsidR="00306BA6" w:rsidRDefault="00306BA6">
      <w:r>
        <w:br w:type="page"/>
      </w:r>
    </w:p>
    <w:p w14:paraId="4FA82313" w14:textId="77777777" w:rsidR="007F270B" w:rsidRPr="00242C31" w:rsidRDefault="007F270B" w:rsidP="00242C31">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ope of Appointment (SOA)"/>
        <w:tblDescription w:val="Two-column table includes requirements for who receives, tining, method of delivery, HPMS timing and submission, format specification, guidance and other needed information, and translation."/>
      </w:tblPr>
      <w:tblGrid>
        <w:gridCol w:w="3600"/>
        <w:gridCol w:w="5760"/>
      </w:tblGrid>
      <w:tr w:rsidR="00881EC9" w:rsidRPr="00242C31" w14:paraId="61FDE2A7" w14:textId="77777777" w:rsidTr="00495CDD">
        <w:trPr>
          <w:trHeight w:hRule="exact" w:val="490"/>
          <w:tblHeader/>
        </w:trPr>
        <w:tc>
          <w:tcPr>
            <w:tcW w:w="9360" w:type="dxa"/>
            <w:gridSpan w:val="2"/>
            <w:shd w:val="clear" w:color="auto" w:fill="DADADA"/>
          </w:tcPr>
          <w:p w14:paraId="73AA2943" w14:textId="77777777" w:rsidR="00881EC9" w:rsidRPr="00242C31" w:rsidRDefault="00881EC9" w:rsidP="00242C31">
            <w:pPr>
              <w:widowControl/>
              <w:suppressAutoHyphens/>
              <w:spacing w:before="115"/>
              <w:jc w:val="center"/>
              <w:rPr>
                <w:b/>
              </w:rPr>
            </w:pPr>
            <w:r w:rsidRPr="00242C31">
              <w:rPr>
                <w:b/>
              </w:rPr>
              <w:t>Scope of Appointment (SOA)</w:t>
            </w:r>
          </w:p>
        </w:tc>
      </w:tr>
      <w:tr w:rsidR="00881EC9" w:rsidRPr="00242C31" w14:paraId="4DD90854" w14:textId="77777777" w:rsidTr="00495CDD">
        <w:trPr>
          <w:trHeight w:hRule="exact" w:val="865"/>
          <w:tblHeader/>
        </w:trPr>
        <w:tc>
          <w:tcPr>
            <w:tcW w:w="3600" w:type="dxa"/>
          </w:tcPr>
          <w:p w14:paraId="63ED0F7C" w14:textId="77777777" w:rsidR="00881EC9" w:rsidRPr="00242C31" w:rsidRDefault="00881EC9" w:rsidP="00242C31">
            <w:pPr>
              <w:widowControl/>
              <w:suppressAutoHyphens/>
              <w:ind w:left="43" w:right="43"/>
              <w:rPr>
                <w:i/>
              </w:rPr>
            </w:pPr>
            <w:r w:rsidRPr="00242C31">
              <w:rPr>
                <w:i/>
              </w:rPr>
              <w:t>To Whom Required:</w:t>
            </w:r>
          </w:p>
        </w:tc>
        <w:tc>
          <w:tcPr>
            <w:tcW w:w="5760" w:type="dxa"/>
          </w:tcPr>
          <w:p w14:paraId="1877FAB1" w14:textId="0CB834CD" w:rsidR="00881EC9" w:rsidRPr="00242C31" w:rsidRDefault="00881EC9" w:rsidP="00242C31">
            <w:pPr>
              <w:widowControl/>
              <w:suppressAutoHyphens/>
              <w:ind w:left="43" w:right="43"/>
            </w:pPr>
            <w:r w:rsidRPr="00242C31">
              <w:t>Must be documented for all marketing activities, in-person, telephonically, including walk-ins to MMP or agent offices.</w:t>
            </w:r>
          </w:p>
        </w:tc>
      </w:tr>
      <w:tr w:rsidR="00881EC9" w:rsidRPr="00242C31" w14:paraId="5DEC8528" w14:textId="77777777" w:rsidTr="00495CDD">
        <w:trPr>
          <w:trHeight w:hRule="exact" w:val="370"/>
          <w:tblHeader/>
        </w:trPr>
        <w:tc>
          <w:tcPr>
            <w:tcW w:w="3600" w:type="dxa"/>
          </w:tcPr>
          <w:p w14:paraId="1A2168EB" w14:textId="77777777" w:rsidR="00881EC9" w:rsidRPr="00242C31" w:rsidRDefault="00881EC9" w:rsidP="00242C31">
            <w:pPr>
              <w:widowControl/>
              <w:suppressAutoHyphens/>
              <w:ind w:left="43" w:right="43"/>
              <w:rPr>
                <w:i/>
              </w:rPr>
            </w:pPr>
            <w:r w:rsidRPr="00242C31">
              <w:rPr>
                <w:i/>
              </w:rPr>
              <w:t>Timing:</w:t>
            </w:r>
          </w:p>
        </w:tc>
        <w:tc>
          <w:tcPr>
            <w:tcW w:w="5760" w:type="dxa"/>
          </w:tcPr>
          <w:p w14:paraId="0EC2B027" w14:textId="77777777" w:rsidR="00881EC9" w:rsidRPr="00242C31" w:rsidRDefault="00881EC9" w:rsidP="00242C31">
            <w:pPr>
              <w:widowControl/>
              <w:suppressAutoHyphens/>
              <w:ind w:left="43" w:right="43"/>
            </w:pPr>
            <w:r w:rsidRPr="00242C31">
              <w:t>Prior to the appointment.</w:t>
            </w:r>
          </w:p>
        </w:tc>
      </w:tr>
      <w:tr w:rsidR="00881EC9" w:rsidRPr="00242C31" w14:paraId="343F5793" w14:textId="77777777" w:rsidTr="00CE0538">
        <w:trPr>
          <w:trHeight w:hRule="exact" w:val="576"/>
          <w:tblHeader/>
        </w:trPr>
        <w:tc>
          <w:tcPr>
            <w:tcW w:w="3600" w:type="dxa"/>
          </w:tcPr>
          <w:p w14:paraId="55BD4A30" w14:textId="77777777" w:rsidR="00881EC9" w:rsidRPr="00242C31" w:rsidRDefault="00881EC9" w:rsidP="00242C31">
            <w:pPr>
              <w:widowControl/>
              <w:suppressAutoHyphens/>
              <w:ind w:left="43" w:right="43"/>
              <w:rPr>
                <w:i/>
              </w:rPr>
            </w:pPr>
            <w:r w:rsidRPr="00242C31">
              <w:rPr>
                <w:i/>
              </w:rPr>
              <w:t>Method of Delivery:</w:t>
            </w:r>
          </w:p>
        </w:tc>
        <w:tc>
          <w:tcPr>
            <w:tcW w:w="5760" w:type="dxa"/>
          </w:tcPr>
          <w:p w14:paraId="59D3FA8A" w14:textId="77777777" w:rsidR="00881EC9" w:rsidRPr="00242C31" w:rsidRDefault="00881EC9" w:rsidP="00242C31">
            <w:pPr>
              <w:widowControl/>
              <w:suppressAutoHyphens/>
              <w:ind w:left="43" w:right="43"/>
            </w:pPr>
            <w:r w:rsidRPr="00242C31">
              <w:t>Beneficiary signed hard copy, telephonic recording, or electronically signed.</w:t>
            </w:r>
          </w:p>
        </w:tc>
      </w:tr>
      <w:tr w:rsidR="00881EC9" w:rsidRPr="00242C31" w14:paraId="44657F0D" w14:textId="77777777" w:rsidTr="00CE0538">
        <w:trPr>
          <w:trHeight w:hRule="exact" w:val="576"/>
          <w:tblHeader/>
        </w:trPr>
        <w:tc>
          <w:tcPr>
            <w:tcW w:w="3600" w:type="dxa"/>
          </w:tcPr>
          <w:p w14:paraId="7D0F7B44" w14:textId="77777777" w:rsidR="00881EC9" w:rsidRPr="00242C31" w:rsidRDefault="00881EC9" w:rsidP="00242C31">
            <w:pPr>
              <w:widowControl/>
              <w:suppressAutoHyphens/>
              <w:ind w:left="43" w:right="43"/>
              <w:rPr>
                <w:i/>
              </w:rPr>
            </w:pPr>
            <w:r w:rsidRPr="00242C31">
              <w:rPr>
                <w:i/>
              </w:rPr>
              <w:t>HPMS Timing and Submission:</w:t>
            </w:r>
          </w:p>
        </w:tc>
        <w:tc>
          <w:tcPr>
            <w:tcW w:w="5760" w:type="dxa"/>
          </w:tcPr>
          <w:p w14:paraId="55F8C9E0" w14:textId="7843187B" w:rsidR="00881EC9" w:rsidRPr="00242C31" w:rsidRDefault="00881EC9" w:rsidP="00242C31">
            <w:pPr>
              <w:widowControl/>
              <w:suppressAutoHyphens/>
              <w:ind w:left="43" w:right="43"/>
            </w:pPr>
            <w:r w:rsidRPr="00242C31">
              <w:t>Refer to the HPMS Marketing Review Module and User Guide.</w:t>
            </w:r>
          </w:p>
        </w:tc>
      </w:tr>
      <w:tr w:rsidR="00881EC9" w:rsidRPr="00242C31" w14:paraId="0A2E6CD3" w14:textId="77777777" w:rsidTr="00495CDD">
        <w:trPr>
          <w:trHeight w:hRule="exact" w:val="352"/>
          <w:tblHeader/>
        </w:trPr>
        <w:tc>
          <w:tcPr>
            <w:tcW w:w="3600" w:type="dxa"/>
          </w:tcPr>
          <w:p w14:paraId="04C7E60D" w14:textId="77777777" w:rsidR="00881EC9" w:rsidRPr="00242C31" w:rsidRDefault="00881EC9" w:rsidP="00242C31">
            <w:pPr>
              <w:widowControl/>
              <w:suppressAutoHyphens/>
              <w:ind w:left="43" w:right="43"/>
              <w:rPr>
                <w:i/>
              </w:rPr>
            </w:pPr>
            <w:r w:rsidRPr="00242C31">
              <w:rPr>
                <w:i/>
              </w:rPr>
              <w:t>Format Specification:</w:t>
            </w:r>
          </w:p>
        </w:tc>
        <w:tc>
          <w:tcPr>
            <w:tcW w:w="5760" w:type="dxa"/>
          </w:tcPr>
          <w:p w14:paraId="03D1296A" w14:textId="77777777" w:rsidR="00881EC9" w:rsidRPr="00242C31" w:rsidRDefault="00881EC9" w:rsidP="00242C31">
            <w:pPr>
              <w:widowControl/>
              <w:suppressAutoHyphens/>
              <w:ind w:left="43" w:right="43"/>
            </w:pPr>
            <w:r w:rsidRPr="00242C31">
              <w:t>No model required; must include required content.</w:t>
            </w:r>
          </w:p>
        </w:tc>
      </w:tr>
      <w:tr w:rsidR="00881EC9" w:rsidRPr="00242C31" w14:paraId="5611151E" w14:textId="77777777" w:rsidTr="00CE0538">
        <w:trPr>
          <w:trHeight w:hRule="exact" w:val="2880"/>
          <w:tblHeader/>
        </w:trPr>
        <w:tc>
          <w:tcPr>
            <w:tcW w:w="3600" w:type="dxa"/>
          </w:tcPr>
          <w:p w14:paraId="32119FAA" w14:textId="77777777" w:rsidR="00881EC9" w:rsidRPr="00242C31" w:rsidRDefault="00881EC9" w:rsidP="00242C31">
            <w:pPr>
              <w:widowControl/>
              <w:suppressAutoHyphens/>
              <w:ind w:left="43" w:right="43"/>
              <w:rPr>
                <w:i/>
              </w:rPr>
            </w:pPr>
            <w:r w:rsidRPr="00242C31">
              <w:rPr>
                <w:i/>
              </w:rPr>
              <w:t>Guidance and Other Needed Information:</w:t>
            </w:r>
          </w:p>
        </w:tc>
        <w:tc>
          <w:tcPr>
            <w:tcW w:w="5760" w:type="dxa"/>
          </w:tcPr>
          <w:p w14:paraId="6926FB65" w14:textId="77777777" w:rsidR="00881EC9" w:rsidRPr="00242C31" w:rsidRDefault="00881EC9" w:rsidP="00242C31">
            <w:pPr>
              <w:widowControl/>
              <w:numPr>
                <w:ilvl w:val="0"/>
                <w:numId w:val="35"/>
              </w:numPr>
              <w:tabs>
                <w:tab w:val="left" w:pos="444"/>
                <w:tab w:val="left" w:pos="445"/>
              </w:tabs>
              <w:suppressAutoHyphens/>
              <w:ind w:left="259" w:right="43" w:hanging="216"/>
            </w:pPr>
            <w:r w:rsidRPr="00242C31">
              <w:t>The following requirements must be on the scope of</w:t>
            </w:r>
            <w:r w:rsidRPr="00242C31">
              <w:rPr>
                <w:spacing w:val="-19"/>
              </w:rPr>
              <w:t xml:space="preserve"> </w:t>
            </w:r>
            <w:r w:rsidRPr="00242C31">
              <w:t>appointment (SOA) form or on the recorded</w:t>
            </w:r>
            <w:r w:rsidRPr="00242C31">
              <w:rPr>
                <w:spacing w:val="-9"/>
              </w:rPr>
              <w:t xml:space="preserve"> </w:t>
            </w:r>
            <w:r w:rsidRPr="00242C31">
              <w:t>call:</w:t>
            </w:r>
          </w:p>
          <w:p w14:paraId="17874C34" w14:textId="77777777" w:rsidR="00881EC9" w:rsidRPr="00242C31" w:rsidRDefault="00881EC9" w:rsidP="00242C31">
            <w:pPr>
              <w:widowControl/>
              <w:numPr>
                <w:ilvl w:val="1"/>
                <w:numId w:val="34"/>
              </w:numPr>
              <w:tabs>
                <w:tab w:val="left" w:pos="1542"/>
              </w:tabs>
              <w:suppressAutoHyphens/>
              <w:ind w:left="504" w:right="43" w:hanging="216"/>
            </w:pPr>
            <w:r w:rsidRPr="00242C31">
              <w:t>Product types to be</w:t>
            </w:r>
            <w:r w:rsidRPr="00242C31">
              <w:rPr>
                <w:spacing w:val="-11"/>
              </w:rPr>
              <w:t xml:space="preserve"> </w:t>
            </w:r>
            <w:r w:rsidRPr="00242C31">
              <w:t>discussed</w:t>
            </w:r>
          </w:p>
          <w:p w14:paraId="3C8319B1" w14:textId="77777777" w:rsidR="00881EC9" w:rsidRPr="00242C31" w:rsidRDefault="00881EC9" w:rsidP="00242C31">
            <w:pPr>
              <w:widowControl/>
              <w:numPr>
                <w:ilvl w:val="1"/>
                <w:numId w:val="34"/>
              </w:numPr>
              <w:tabs>
                <w:tab w:val="left" w:pos="1542"/>
              </w:tabs>
              <w:suppressAutoHyphens/>
              <w:ind w:left="504" w:right="43" w:hanging="216"/>
            </w:pPr>
            <w:r w:rsidRPr="00242C31">
              <w:t>Date of</w:t>
            </w:r>
            <w:r w:rsidRPr="00242C31">
              <w:rPr>
                <w:spacing w:val="-10"/>
              </w:rPr>
              <w:t xml:space="preserve"> </w:t>
            </w:r>
            <w:r w:rsidRPr="00242C31">
              <w:t>appointment</w:t>
            </w:r>
          </w:p>
          <w:p w14:paraId="0C7D7AFD" w14:textId="77777777" w:rsidR="00881EC9" w:rsidRPr="00242C31" w:rsidRDefault="00881EC9" w:rsidP="00242C31">
            <w:pPr>
              <w:widowControl/>
              <w:numPr>
                <w:ilvl w:val="1"/>
                <w:numId w:val="34"/>
              </w:numPr>
              <w:tabs>
                <w:tab w:val="left" w:pos="1542"/>
              </w:tabs>
              <w:suppressAutoHyphens/>
              <w:ind w:left="504" w:right="43" w:hanging="216"/>
            </w:pPr>
            <w:r w:rsidRPr="00242C31">
              <w:t>Beneficiary and agent contact</w:t>
            </w:r>
            <w:r w:rsidRPr="00242C31">
              <w:rPr>
                <w:spacing w:val="-15"/>
              </w:rPr>
              <w:t xml:space="preserve"> </w:t>
            </w:r>
            <w:r w:rsidRPr="00242C31">
              <w:t>information</w:t>
            </w:r>
          </w:p>
          <w:p w14:paraId="44E3EDAA" w14:textId="77777777" w:rsidR="00881EC9" w:rsidRPr="00242C31" w:rsidRDefault="00881EC9" w:rsidP="00242C31">
            <w:pPr>
              <w:widowControl/>
              <w:numPr>
                <w:ilvl w:val="1"/>
                <w:numId w:val="34"/>
              </w:numPr>
              <w:tabs>
                <w:tab w:val="left" w:pos="1542"/>
              </w:tabs>
              <w:suppressAutoHyphens/>
              <w:ind w:left="504" w:right="43" w:hanging="216"/>
            </w:pPr>
            <w:r w:rsidRPr="00242C31">
              <w:t>Statement stating no obligation to enroll, current or future Medicare enrollment status will not be</w:t>
            </w:r>
            <w:r w:rsidRPr="00242C31">
              <w:rPr>
                <w:spacing w:val="-22"/>
              </w:rPr>
              <w:t xml:space="preserve"> </w:t>
            </w:r>
            <w:r w:rsidRPr="00242C31">
              <w:t>affected, and automatic enrollment will not</w:t>
            </w:r>
            <w:r w:rsidRPr="00242C31">
              <w:rPr>
                <w:spacing w:val="-13"/>
              </w:rPr>
              <w:t xml:space="preserve"> </w:t>
            </w:r>
            <w:r w:rsidRPr="00242C31">
              <w:t>occur.</w:t>
            </w:r>
          </w:p>
          <w:p w14:paraId="77215D9C" w14:textId="77777777" w:rsidR="00881EC9" w:rsidRPr="00242C31" w:rsidRDefault="00881EC9" w:rsidP="00242C31">
            <w:pPr>
              <w:widowControl/>
              <w:numPr>
                <w:ilvl w:val="0"/>
                <w:numId w:val="19"/>
              </w:numPr>
              <w:suppressAutoHyphens/>
              <w:ind w:left="259" w:right="43" w:hanging="216"/>
            </w:pPr>
            <w:r w:rsidRPr="00242C31">
              <w:t>A new SOA is required if, during an appointment, the beneficiary requests information regarding a different plan type than previously agreed</w:t>
            </w:r>
            <w:r w:rsidRPr="00242C31">
              <w:rPr>
                <w:spacing w:val="-7"/>
              </w:rPr>
              <w:t xml:space="preserve"> </w:t>
            </w:r>
            <w:r w:rsidRPr="00242C31">
              <w:t>upon.</w:t>
            </w:r>
          </w:p>
        </w:tc>
      </w:tr>
      <w:tr w:rsidR="00881EC9" w:rsidRPr="00242C31" w14:paraId="3BD41897" w14:textId="77777777" w:rsidTr="00495CDD">
        <w:trPr>
          <w:trHeight w:hRule="exact" w:val="370"/>
          <w:tblHeader/>
        </w:trPr>
        <w:tc>
          <w:tcPr>
            <w:tcW w:w="3600" w:type="dxa"/>
          </w:tcPr>
          <w:p w14:paraId="68640C05" w14:textId="4165B77C" w:rsidR="00881EC9" w:rsidRPr="00242C31" w:rsidRDefault="00CE0538" w:rsidP="00242C31">
            <w:pPr>
              <w:widowControl/>
              <w:suppressAutoHyphens/>
              <w:ind w:left="43" w:right="43"/>
              <w:rPr>
                <w:i/>
              </w:rPr>
            </w:pPr>
            <w:r w:rsidRPr="00242C31">
              <w:rPr>
                <w:i/>
              </w:rPr>
              <w:t>Translation Required</w:t>
            </w:r>
            <w:r w:rsidR="00881EC9" w:rsidRPr="00242C31">
              <w:rPr>
                <w:i/>
              </w:rPr>
              <w:t>:</w:t>
            </w:r>
          </w:p>
        </w:tc>
        <w:tc>
          <w:tcPr>
            <w:tcW w:w="5760" w:type="dxa"/>
          </w:tcPr>
          <w:p w14:paraId="612DF9C6" w14:textId="77777777" w:rsidR="00881EC9" w:rsidRPr="00242C31" w:rsidRDefault="00881EC9" w:rsidP="00242C31">
            <w:pPr>
              <w:widowControl/>
              <w:suppressAutoHyphens/>
              <w:ind w:left="43" w:right="43"/>
            </w:pPr>
            <w:r w:rsidRPr="00242C31">
              <w:t>Yes.</w:t>
            </w:r>
          </w:p>
        </w:tc>
      </w:tr>
    </w:tbl>
    <w:p w14:paraId="5C1A9E8A" w14:textId="2DAE6649" w:rsidR="00881EC9" w:rsidRPr="00242C31" w:rsidRDefault="00881EC9" w:rsidP="00242C31">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C4CA1" w:rsidRPr="00242C31" w14:paraId="1FDE2E40" w14:textId="77777777" w:rsidTr="00D14C8E">
        <w:trPr>
          <w:trHeight w:hRule="exact" w:val="490"/>
          <w:tblHeader/>
        </w:trPr>
        <w:tc>
          <w:tcPr>
            <w:tcW w:w="5760" w:type="dxa"/>
            <w:gridSpan w:val="2"/>
            <w:shd w:val="clear" w:color="auto" w:fill="DADADA"/>
          </w:tcPr>
          <w:p w14:paraId="5DF1C9F9" w14:textId="77777777" w:rsidR="00FC4CA1" w:rsidRPr="00242C31" w:rsidRDefault="00216BC5" w:rsidP="00242C31">
            <w:pPr>
              <w:pStyle w:val="TableParagraph"/>
              <w:widowControl/>
              <w:suppressAutoHyphens/>
              <w:spacing w:before="132"/>
              <w:ind w:left="3413" w:right="3701"/>
              <w:jc w:val="center"/>
              <w:rPr>
                <w:b/>
              </w:rPr>
            </w:pPr>
            <w:r w:rsidRPr="00242C31">
              <w:rPr>
                <w:b/>
              </w:rPr>
              <w:lastRenderedPageBreak/>
              <w:t>Summary of</w:t>
            </w:r>
            <w:r w:rsidRPr="00242C31">
              <w:rPr>
                <w:b/>
                <w:spacing w:val="-5"/>
              </w:rPr>
              <w:t xml:space="preserve"> </w:t>
            </w:r>
            <w:r w:rsidRPr="00242C31">
              <w:rPr>
                <w:b/>
              </w:rPr>
              <w:t>Benefits</w:t>
            </w:r>
          </w:p>
        </w:tc>
      </w:tr>
      <w:tr w:rsidR="000412C5" w:rsidRPr="00242C31" w14:paraId="04D9E5AE" w14:textId="77777777" w:rsidTr="00CE0538">
        <w:trPr>
          <w:trHeight w:hRule="exact" w:val="576"/>
          <w:tblHeader/>
        </w:trPr>
        <w:tc>
          <w:tcPr>
            <w:tcW w:w="3600" w:type="dxa"/>
          </w:tcPr>
          <w:p w14:paraId="220D0114" w14:textId="772335DF" w:rsidR="000412C5" w:rsidRPr="00242C31" w:rsidRDefault="000412C5" w:rsidP="00242C31">
            <w:pPr>
              <w:pStyle w:val="TableParagraph"/>
              <w:widowControl/>
              <w:suppressAutoHyphens/>
              <w:ind w:left="43" w:right="43"/>
              <w:rPr>
                <w:i/>
              </w:rPr>
            </w:pPr>
            <w:r w:rsidRPr="00242C31">
              <w:rPr>
                <w:i/>
              </w:rPr>
              <w:t>To Whom Required:</w:t>
            </w:r>
          </w:p>
        </w:tc>
        <w:tc>
          <w:tcPr>
            <w:tcW w:w="5760" w:type="dxa"/>
          </w:tcPr>
          <w:p w14:paraId="5C74B894" w14:textId="7028EB50" w:rsidR="000412C5" w:rsidRPr="00242C31" w:rsidRDefault="000412C5" w:rsidP="00242C31">
            <w:pPr>
              <w:pStyle w:val="TableParagraph"/>
              <w:widowControl/>
              <w:suppressAutoHyphens/>
              <w:ind w:left="43" w:right="43"/>
            </w:pPr>
            <w:r w:rsidRPr="00242C31">
              <w:t xml:space="preserve">Enrollees who are passively enrolled. </w:t>
            </w:r>
            <w:r w:rsidR="0008499F" w:rsidRPr="00242C31">
              <w:t xml:space="preserve">Optional with the ANOC and as </w:t>
            </w:r>
            <w:r w:rsidRPr="00242C31">
              <w:t>requested for other enrollees.</w:t>
            </w:r>
          </w:p>
        </w:tc>
      </w:tr>
      <w:tr w:rsidR="00DF4CB7" w:rsidRPr="00242C31" w14:paraId="304274D1" w14:textId="77777777" w:rsidTr="00CE0538">
        <w:trPr>
          <w:trHeight w:hRule="exact" w:val="1872"/>
          <w:tblHeader/>
        </w:trPr>
        <w:tc>
          <w:tcPr>
            <w:tcW w:w="3600" w:type="dxa"/>
          </w:tcPr>
          <w:p w14:paraId="503EF5F8" w14:textId="463C733C" w:rsidR="00DF4CB7" w:rsidRPr="00242C31" w:rsidRDefault="00DF4CB7" w:rsidP="00242C31">
            <w:pPr>
              <w:pStyle w:val="TableParagraph"/>
              <w:widowControl/>
              <w:suppressAutoHyphens/>
              <w:ind w:left="43" w:right="43"/>
              <w:rPr>
                <w:i/>
              </w:rPr>
            </w:pPr>
            <w:r w:rsidRPr="00242C31">
              <w:rPr>
                <w:i/>
              </w:rPr>
              <w:t>Timing:</w:t>
            </w:r>
          </w:p>
        </w:tc>
        <w:tc>
          <w:tcPr>
            <w:tcW w:w="5760" w:type="dxa"/>
          </w:tcPr>
          <w:p w14:paraId="12333B07" w14:textId="77777777" w:rsidR="00DF4CB7" w:rsidRPr="00242C31" w:rsidRDefault="00DF4CB7" w:rsidP="00242C31">
            <w:pPr>
              <w:pStyle w:val="TableParagraph"/>
              <w:widowControl/>
              <w:numPr>
                <w:ilvl w:val="0"/>
                <w:numId w:val="25"/>
              </w:numPr>
              <w:suppressAutoHyphens/>
              <w:ind w:left="259" w:right="43" w:hanging="216"/>
            </w:pPr>
            <w:r w:rsidRPr="00242C31">
              <w:t>Must send to enrollees who are passively enrolled for receipt no later than 30 calendar days prior to enrollment.</w:t>
            </w:r>
          </w:p>
          <w:p w14:paraId="3C4E7315" w14:textId="77777777" w:rsidR="00255BE1" w:rsidRPr="00242C31" w:rsidRDefault="00DF4CB7" w:rsidP="00242C31">
            <w:pPr>
              <w:pStyle w:val="TableParagraph"/>
              <w:widowControl/>
              <w:numPr>
                <w:ilvl w:val="0"/>
                <w:numId w:val="25"/>
              </w:numPr>
              <w:suppressAutoHyphens/>
              <w:ind w:left="259" w:right="43" w:hanging="216"/>
            </w:pPr>
            <w:r w:rsidRPr="00242C31">
              <w:t>Must be available by October 15 of each year, but can be released as early as October 1 of each year.</w:t>
            </w:r>
          </w:p>
          <w:p w14:paraId="1A6F05E9" w14:textId="086A0332" w:rsidR="00DF4CB7" w:rsidRPr="00242C31" w:rsidRDefault="00DF4CB7" w:rsidP="00242C31">
            <w:pPr>
              <w:pStyle w:val="TableParagraph"/>
              <w:widowControl/>
              <w:numPr>
                <w:ilvl w:val="0"/>
                <w:numId w:val="25"/>
              </w:numPr>
              <w:suppressAutoHyphens/>
              <w:ind w:left="259" w:right="43" w:hanging="216"/>
            </w:pPr>
            <w:r w:rsidRPr="00242C31">
              <w:t xml:space="preserve">Must be posted on </w:t>
            </w:r>
            <w:r w:rsidR="00D716D2" w:rsidRPr="00242C31">
              <w:t>MMP</w:t>
            </w:r>
            <w:r w:rsidRPr="00242C31">
              <w:t xml:space="preserve"> website by October 15 of each year.</w:t>
            </w:r>
          </w:p>
        </w:tc>
      </w:tr>
      <w:tr w:rsidR="000412C5" w:rsidRPr="00242C31" w14:paraId="5ABA9985" w14:textId="77777777" w:rsidTr="00D14C8E">
        <w:trPr>
          <w:trHeight w:hRule="exact" w:val="370"/>
          <w:tblHeader/>
        </w:trPr>
        <w:tc>
          <w:tcPr>
            <w:tcW w:w="3600" w:type="dxa"/>
          </w:tcPr>
          <w:p w14:paraId="0702E288" w14:textId="77777777" w:rsidR="000412C5" w:rsidRPr="00242C31" w:rsidRDefault="000412C5" w:rsidP="00242C31">
            <w:pPr>
              <w:pStyle w:val="TableParagraph"/>
              <w:widowControl/>
              <w:suppressAutoHyphens/>
              <w:ind w:left="43" w:right="43"/>
              <w:rPr>
                <w:i/>
              </w:rPr>
            </w:pPr>
            <w:r w:rsidRPr="00242C31">
              <w:rPr>
                <w:i/>
              </w:rPr>
              <w:t>Method of Delivery:</w:t>
            </w:r>
          </w:p>
        </w:tc>
        <w:tc>
          <w:tcPr>
            <w:tcW w:w="5760" w:type="dxa"/>
          </w:tcPr>
          <w:p w14:paraId="3848C501" w14:textId="5A04E51D" w:rsidR="000412C5" w:rsidRPr="00242C31" w:rsidRDefault="000412C5" w:rsidP="00242C31">
            <w:pPr>
              <w:pStyle w:val="TableParagraph"/>
              <w:widowControl/>
              <w:suppressAutoHyphens/>
              <w:ind w:left="43" w:right="43"/>
            </w:pPr>
            <w:r w:rsidRPr="00242C31">
              <w:t>Hard copy.</w:t>
            </w:r>
          </w:p>
        </w:tc>
      </w:tr>
      <w:tr w:rsidR="000412C5" w:rsidRPr="00242C31" w14:paraId="286874A2" w14:textId="77777777" w:rsidTr="00CE0538">
        <w:trPr>
          <w:trHeight w:hRule="exact" w:val="864"/>
          <w:tblHeader/>
        </w:trPr>
        <w:tc>
          <w:tcPr>
            <w:tcW w:w="3600" w:type="dxa"/>
          </w:tcPr>
          <w:p w14:paraId="43A05B35" w14:textId="77777777" w:rsidR="000412C5" w:rsidRPr="00242C31" w:rsidRDefault="000412C5" w:rsidP="00242C31">
            <w:pPr>
              <w:pStyle w:val="TableParagraph"/>
              <w:widowControl/>
              <w:suppressAutoHyphens/>
              <w:ind w:left="43" w:right="43"/>
              <w:rPr>
                <w:i/>
              </w:rPr>
            </w:pPr>
            <w:r w:rsidRPr="00242C31">
              <w:rPr>
                <w:i/>
              </w:rPr>
              <w:t>HPMS Timing and Submission:</w:t>
            </w:r>
          </w:p>
        </w:tc>
        <w:tc>
          <w:tcPr>
            <w:tcW w:w="5760" w:type="dxa"/>
          </w:tcPr>
          <w:p w14:paraId="1003E421" w14:textId="783DA0C0" w:rsidR="00DE0E15" w:rsidRPr="00242C31" w:rsidRDefault="00DE0E15" w:rsidP="00242C31">
            <w:pPr>
              <w:pStyle w:val="TableParagraph"/>
              <w:widowControl/>
              <w:numPr>
                <w:ilvl w:val="0"/>
                <w:numId w:val="29"/>
              </w:numPr>
              <w:suppressAutoHyphens/>
              <w:ind w:left="259" w:right="43" w:hanging="216"/>
            </w:pPr>
            <w:r w:rsidRPr="00242C31">
              <w:t xml:space="preserve">Refer to </w:t>
            </w:r>
            <w:r w:rsidR="00D30C8D" w:rsidRPr="00242C31">
              <w:t xml:space="preserve">the </w:t>
            </w:r>
            <w:r w:rsidRPr="00242C31">
              <w:t>HPMS Marketing Review Module and User Guide.</w:t>
            </w:r>
          </w:p>
          <w:p w14:paraId="434E282F" w14:textId="3280BDF3" w:rsidR="000412C5" w:rsidRPr="00242C31" w:rsidRDefault="000412C5" w:rsidP="00242C31">
            <w:pPr>
              <w:pStyle w:val="TableParagraph"/>
              <w:widowControl/>
              <w:numPr>
                <w:ilvl w:val="0"/>
                <w:numId w:val="29"/>
              </w:numPr>
              <w:suppressAutoHyphens/>
              <w:ind w:left="259" w:right="43" w:hanging="216"/>
            </w:pPr>
            <w:r w:rsidRPr="00242C31">
              <w:t>Submitted prior to October 15 of each year.</w:t>
            </w:r>
          </w:p>
        </w:tc>
      </w:tr>
      <w:tr w:rsidR="0008499F" w:rsidRPr="00242C31" w14:paraId="58F495CF" w14:textId="77777777" w:rsidTr="00CE0538">
        <w:trPr>
          <w:trHeight w:hRule="exact" w:val="864"/>
          <w:tblHeader/>
        </w:trPr>
        <w:tc>
          <w:tcPr>
            <w:tcW w:w="3600" w:type="dxa"/>
          </w:tcPr>
          <w:p w14:paraId="0D16CA36" w14:textId="0BE897E3" w:rsidR="0008499F" w:rsidRPr="00242C31" w:rsidRDefault="0008499F" w:rsidP="00242C31">
            <w:pPr>
              <w:pStyle w:val="TableParagraph"/>
              <w:widowControl/>
              <w:suppressAutoHyphens/>
              <w:ind w:left="43" w:right="43"/>
              <w:rPr>
                <w:i/>
              </w:rPr>
            </w:pPr>
            <w:r w:rsidRPr="00242C31">
              <w:rPr>
                <w:i/>
              </w:rPr>
              <w:t>Format Specification:</w:t>
            </w:r>
          </w:p>
        </w:tc>
        <w:tc>
          <w:tcPr>
            <w:tcW w:w="5760" w:type="dxa"/>
          </w:tcPr>
          <w:p w14:paraId="1FA32E42" w14:textId="365536B4" w:rsidR="0008499F" w:rsidRPr="00242C31" w:rsidRDefault="00881EC9" w:rsidP="00242C31">
            <w:pPr>
              <w:pStyle w:val="TableParagraph"/>
              <w:widowControl/>
              <w:numPr>
                <w:ilvl w:val="0"/>
                <w:numId w:val="11"/>
              </w:numPr>
              <w:suppressAutoHyphens/>
              <w:ind w:left="259" w:right="43" w:hanging="216"/>
            </w:pPr>
            <w:r w:rsidRPr="00242C31">
              <w:t>South Carolina</w:t>
            </w:r>
            <w:r w:rsidR="0008499F" w:rsidRPr="00242C31">
              <w:t xml:space="preserve"> MMP model required for current </w:t>
            </w:r>
            <w:r w:rsidR="00027139" w:rsidRPr="00242C31">
              <w:t>CY</w:t>
            </w:r>
            <w:r w:rsidR="0008499F" w:rsidRPr="00242C31">
              <w:t>.</w:t>
            </w:r>
          </w:p>
          <w:p w14:paraId="3E5834F6" w14:textId="5FD1F08B" w:rsidR="0008499F" w:rsidRPr="00242C31" w:rsidRDefault="0008499F" w:rsidP="00242C31">
            <w:pPr>
              <w:pStyle w:val="TableParagraph"/>
              <w:widowControl/>
              <w:numPr>
                <w:ilvl w:val="0"/>
                <w:numId w:val="11"/>
              </w:numPr>
              <w:suppressAutoHyphens/>
              <w:ind w:left="259" w:right="43" w:hanging="216"/>
            </w:pPr>
            <w:r w:rsidRPr="00242C31">
              <w:t>Standardized model; a non-model document is not permitted.</w:t>
            </w:r>
          </w:p>
        </w:tc>
      </w:tr>
      <w:tr w:rsidR="004C70E9" w:rsidRPr="00242C31" w14:paraId="0CE7296C" w14:textId="77777777" w:rsidTr="00CE0538">
        <w:trPr>
          <w:trHeight w:hRule="exact" w:val="1296"/>
          <w:tblHeader/>
        </w:trPr>
        <w:tc>
          <w:tcPr>
            <w:tcW w:w="3600" w:type="dxa"/>
          </w:tcPr>
          <w:p w14:paraId="138E7C1E" w14:textId="3DFA29C7" w:rsidR="004C70E9" w:rsidRPr="00242C31" w:rsidRDefault="004C70E9" w:rsidP="00242C31">
            <w:pPr>
              <w:pStyle w:val="TableParagraph"/>
              <w:widowControl/>
              <w:suppressAutoHyphens/>
              <w:ind w:left="43" w:right="43"/>
              <w:rPr>
                <w:i/>
              </w:rPr>
            </w:pPr>
            <w:r w:rsidRPr="00242C31">
              <w:rPr>
                <w:i/>
              </w:rPr>
              <w:t>Guidance and Other Needed Information:</w:t>
            </w:r>
          </w:p>
        </w:tc>
        <w:tc>
          <w:tcPr>
            <w:tcW w:w="5760" w:type="dxa"/>
          </w:tcPr>
          <w:p w14:paraId="5C3C35C2" w14:textId="25CB2B69" w:rsidR="00C576B8" w:rsidRPr="00242C31" w:rsidRDefault="004C70E9" w:rsidP="00242C31">
            <w:pPr>
              <w:pStyle w:val="TableParagraph"/>
              <w:widowControl/>
              <w:suppressAutoHyphens/>
              <w:ind w:left="43" w:right="43"/>
            </w:pPr>
            <w:r w:rsidRPr="00242C31">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FC4CA1" w:rsidRPr="00242C31" w14:paraId="2E4AF33E" w14:textId="77777777" w:rsidTr="00D14C8E">
        <w:trPr>
          <w:trHeight w:hRule="exact" w:val="370"/>
          <w:tblHeader/>
        </w:trPr>
        <w:tc>
          <w:tcPr>
            <w:tcW w:w="3600" w:type="dxa"/>
          </w:tcPr>
          <w:p w14:paraId="66A892D8" w14:textId="0D73C713" w:rsidR="00FC4CA1" w:rsidRPr="00242C31" w:rsidRDefault="00CE0538" w:rsidP="00242C31">
            <w:pPr>
              <w:pStyle w:val="TableParagraph"/>
              <w:widowControl/>
              <w:suppressAutoHyphens/>
              <w:ind w:left="43" w:right="43"/>
              <w:rPr>
                <w:i/>
              </w:rPr>
            </w:pPr>
            <w:r w:rsidRPr="00242C31">
              <w:rPr>
                <w:i/>
              </w:rPr>
              <w:t>Translation Required</w:t>
            </w:r>
            <w:r w:rsidR="00216BC5" w:rsidRPr="00242C31">
              <w:rPr>
                <w:i/>
              </w:rPr>
              <w:t>:</w:t>
            </w:r>
          </w:p>
        </w:tc>
        <w:tc>
          <w:tcPr>
            <w:tcW w:w="5760" w:type="dxa"/>
          </w:tcPr>
          <w:p w14:paraId="6C164B12" w14:textId="77777777" w:rsidR="00FC4CA1" w:rsidRPr="00242C31" w:rsidRDefault="00216BC5" w:rsidP="00242C31">
            <w:pPr>
              <w:pStyle w:val="TableParagraph"/>
              <w:widowControl/>
              <w:suppressAutoHyphens/>
              <w:ind w:left="43" w:right="43"/>
            </w:pPr>
            <w:r w:rsidRPr="00242C31">
              <w:t>Yes.</w:t>
            </w:r>
          </w:p>
        </w:tc>
      </w:tr>
    </w:tbl>
    <w:p w14:paraId="0C625530" w14:textId="77777777" w:rsidR="00FC4CA1" w:rsidRPr="00242C31" w:rsidRDefault="00FC4CA1"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C4CA1" w:rsidRPr="00242C31" w14:paraId="22571242" w14:textId="77777777" w:rsidTr="00D14C8E">
        <w:trPr>
          <w:trHeight w:hRule="exact" w:val="490"/>
          <w:tblHeader/>
        </w:trPr>
        <w:tc>
          <w:tcPr>
            <w:tcW w:w="5760" w:type="dxa"/>
            <w:gridSpan w:val="2"/>
            <w:shd w:val="clear" w:color="auto" w:fill="DADADA"/>
          </w:tcPr>
          <w:p w14:paraId="336AC6BD" w14:textId="77777777" w:rsidR="00FC4CA1" w:rsidRPr="00242C31" w:rsidRDefault="00216BC5" w:rsidP="00242C31">
            <w:pPr>
              <w:pStyle w:val="TableParagraph"/>
              <w:widowControl/>
              <w:suppressAutoHyphens/>
              <w:spacing w:before="132"/>
              <w:ind w:left="3412" w:right="3700"/>
              <w:jc w:val="center"/>
              <w:rPr>
                <w:b/>
              </w:rPr>
            </w:pPr>
            <w:r w:rsidRPr="00242C31">
              <w:rPr>
                <w:b/>
              </w:rPr>
              <w:t>Welcome</w:t>
            </w:r>
            <w:r w:rsidRPr="00242C31">
              <w:rPr>
                <w:b/>
                <w:spacing w:val="-5"/>
              </w:rPr>
              <w:t xml:space="preserve"> </w:t>
            </w:r>
            <w:r w:rsidRPr="00242C31">
              <w:rPr>
                <w:b/>
              </w:rPr>
              <w:t>Letter</w:t>
            </w:r>
          </w:p>
        </w:tc>
      </w:tr>
      <w:tr w:rsidR="00FC4CA1" w:rsidRPr="00242C31" w14:paraId="7B4A49CB" w14:textId="77777777" w:rsidTr="006253E4">
        <w:trPr>
          <w:trHeight w:hRule="exact" w:val="360"/>
        </w:trPr>
        <w:tc>
          <w:tcPr>
            <w:tcW w:w="3600" w:type="dxa"/>
          </w:tcPr>
          <w:p w14:paraId="01644067"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Pr>
          <w:p w14:paraId="7E075B66" w14:textId="77777777" w:rsidR="00FC4CA1" w:rsidRPr="00242C31" w:rsidRDefault="00216BC5" w:rsidP="00242C31">
            <w:pPr>
              <w:pStyle w:val="TableParagraph"/>
              <w:widowControl/>
              <w:suppressAutoHyphens/>
              <w:ind w:left="43" w:right="43"/>
            </w:pPr>
            <w:r w:rsidRPr="00242C31">
              <w:t>Must be provided to all new enrollees of MMP.</w:t>
            </w:r>
          </w:p>
        </w:tc>
      </w:tr>
      <w:tr w:rsidR="00EC72F8" w:rsidRPr="00242C31" w14:paraId="03D0A0DE" w14:textId="77777777" w:rsidTr="006253E4">
        <w:trPr>
          <w:trHeight w:hRule="exact" w:val="1872"/>
        </w:trPr>
        <w:tc>
          <w:tcPr>
            <w:tcW w:w="3600" w:type="dxa"/>
          </w:tcPr>
          <w:p w14:paraId="6BFDF225" w14:textId="77777777" w:rsidR="00EC72F8" w:rsidRPr="00242C31" w:rsidRDefault="00EC72F8" w:rsidP="00242C31">
            <w:pPr>
              <w:pStyle w:val="TableParagraph"/>
              <w:widowControl/>
              <w:suppressAutoHyphens/>
              <w:ind w:left="43" w:right="43"/>
              <w:rPr>
                <w:i/>
              </w:rPr>
            </w:pPr>
            <w:r w:rsidRPr="00242C31">
              <w:rPr>
                <w:i/>
              </w:rPr>
              <w:t>Timing:</w:t>
            </w:r>
          </w:p>
        </w:tc>
        <w:tc>
          <w:tcPr>
            <w:tcW w:w="5760" w:type="dxa"/>
          </w:tcPr>
          <w:p w14:paraId="19CFCD48" w14:textId="7B8B84EA" w:rsidR="00EC72F8" w:rsidRPr="00242C31" w:rsidRDefault="00EC72F8" w:rsidP="00242C31">
            <w:pPr>
              <w:pStyle w:val="TableParagraph"/>
              <w:widowControl/>
              <w:numPr>
                <w:ilvl w:val="0"/>
                <w:numId w:val="12"/>
              </w:numPr>
              <w:tabs>
                <w:tab w:val="left" w:pos="431"/>
                <w:tab w:val="left" w:pos="432"/>
              </w:tabs>
              <w:suppressAutoHyphens/>
              <w:ind w:left="259" w:right="43" w:hanging="216"/>
            </w:pPr>
            <w:r w:rsidRPr="00242C31">
              <w:t xml:space="preserve">Must send to enrollees who opt in to the </w:t>
            </w:r>
            <w:r w:rsidRPr="00242C31">
              <w:rPr>
                <w:spacing w:val="-2"/>
              </w:rPr>
              <w:t xml:space="preserve">MMP </w:t>
            </w:r>
            <w:r w:rsidRPr="00242C31">
              <w:t>for receipt no later than ten (10) calendar days from receipt of CMS confirmation of enrollment or by last day of the month prior to the effective date, whichever is</w:t>
            </w:r>
            <w:r w:rsidRPr="00242C31">
              <w:rPr>
                <w:spacing w:val="-5"/>
              </w:rPr>
              <w:t xml:space="preserve"> </w:t>
            </w:r>
            <w:r w:rsidRPr="00242C31">
              <w:t>later.</w:t>
            </w:r>
          </w:p>
          <w:p w14:paraId="083F69F5" w14:textId="54031175" w:rsidR="00EC72F8" w:rsidRPr="00242C31" w:rsidRDefault="00EC72F8" w:rsidP="00242C31">
            <w:pPr>
              <w:pStyle w:val="TableParagraph"/>
              <w:widowControl/>
              <w:numPr>
                <w:ilvl w:val="0"/>
                <w:numId w:val="12"/>
              </w:numPr>
              <w:suppressAutoHyphens/>
              <w:ind w:left="259" w:right="43" w:hanging="216"/>
            </w:pPr>
            <w:r w:rsidRPr="00242C31">
              <w:t>Must send to enrollees who are passively enrolled for receipt no later than 30 calendar days prior to enrollment.</w:t>
            </w:r>
          </w:p>
        </w:tc>
      </w:tr>
      <w:tr w:rsidR="00FC4CA1" w:rsidRPr="00242C31" w14:paraId="03A87507" w14:textId="77777777" w:rsidTr="006253E4">
        <w:trPr>
          <w:trHeight w:val="360"/>
        </w:trPr>
        <w:tc>
          <w:tcPr>
            <w:tcW w:w="3600" w:type="dxa"/>
          </w:tcPr>
          <w:p w14:paraId="5A5C2A0F"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1CC66F4C" w14:textId="77777777" w:rsidR="00FC4CA1" w:rsidRPr="00242C31" w:rsidRDefault="00216BC5" w:rsidP="00242C31">
            <w:pPr>
              <w:pStyle w:val="TableParagraph"/>
              <w:widowControl/>
              <w:suppressAutoHyphens/>
              <w:ind w:left="43" w:right="43"/>
            </w:pPr>
            <w:r w:rsidRPr="00242C31">
              <w:t>Hard copy.</w:t>
            </w:r>
          </w:p>
        </w:tc>
      </w:tr>
      <w:tr w:rsidR="00EC72F8" w:rsidRPr="00242C31" w14:paraId="75E583AC" w14:textId="77777777" w:rsidTr="006253E4">
        <w:trPr>
          <w:trHeight w:hRule="exact" w:val="576"/>
        </w:trPr>
        <w:tc>
          <w:tcPr>
            <w:tcW w:w="3600" w:type="dxa"/>
          </w:tcPr>
          <w:p w14:paraId="35B197E7" w14:textId="2C4E077E" w:rsidR="00EC72F8" w:rsidRPr="00242C31" w:rsidRDefault="00335713" w:rsidP="00242C31">
            <w:pPr>
              <w:pStyle w:val="TableParagraph"/>
              <w:widowControl/>
              <w:suppressAutoHyphens/>
              <w:ind w:left="43" w:right="43"/>
              <w:rPr>
                <w:i/>
              </w:rPr>
            </w:pPr>
            <w:r w:rsidRPr="00242C31">
              <w:rPr>
                <w:i/>
              </w:rPr>
              <w:t>HPMS Timing and Submission:</w:t>
            </w:r>
          </w:p>
        </w:tc>
        <w:tc>
          <w:tcPr>
            <w:tcW w:w="5760" w:type="dxa"/>
          </w:tcPr>
          <w:p w14:paraId="7D585F26" w14:textId="04D11D92" w:rsidR="00DE0E15" w:rsidRPr="00242C31" w:rsidRDefault="00DE0E15"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p w14:paraId="791D58D3" w14:textId="18D5CF87" w:rsidR="00EC72F8" w:rsidRPr="00242C31" w:rsidRDefault="00EC72F8" w:rsidP="00242C31">
            <w:pPr>
              <w:pStyle w:val="TableParagraph"/>
              <w:widowControl/>
              <w:suppressAutoHyphens/>
              <w:spacing w:line="251" w:lineRule="exact"/>
              <w:ind w:left="43" w:right="43"/>
            </w:pPr>
          </w:p>
        </w:tc>
      </w:tr>
      <w:tr w:rsidR="00335713" w:rsidRPr="00242C31" w14:paraId="6BF7C3A4" w14:textId="77777777" w:rsidTr="006253E4">
        <w:trPr>
          <w:trHeight w:hRule="exact" w:val="360"/>
        </w:trPr>
        <w:tc>
          <w:tcPr>
            <w:tcW w:w="3600" w:type="dxa"/>
          </w:tcPr>
          <w:p w14:paraId="275CF6B3" w14:textId="76DD09A9" w:rsidR="00335713" w:rsidRPr="00242C31" w:rsidRDefault="00335713" w:rsidP="00242C31">
            <w:pPr>
              <w:pStyle w:val="TableParagraph"/>
              <w:widowControl/>
              <w:suppressAutoHyphens/>
              <w:ind w:left="43" w:right="43"/>
              <w:rPr>
                <w:i/>
              </w:rPr>
            </w:pPr>
            <w:r w:rsidRPr="00242C31">
              <w:rPr>
                <w:i/>
              </w:rPr>
              <w:t>Format Specification:</w:t>
            </w:r>
          </w:p>
        </w:tc>
        <w:tc>
          <w:tcPr>
            <w:tcW w:w="5760" w:type="dxa"/>
          </w:tcPr>
          <w:p w14:paraId="3470F1C4" w14:textId="4020C005" w:rsidR="00335713" w:rsidRPr="00242C31" w:rsidRDefault="00881EC9" w:rsidP="00242C31">
            <w:pPr>
              <w:pStyle w:val="TableParagraph"/>
              <w:widowControl/>
              <w:suppressAutoHyphens/>
              <w:ind w:left="43" w:right="43"/>
            </w:pPr>
            <w:r w:rsidRPr="00242C31">
              <w:t>South Carolina</w:t>
            </w:r>
            <w:r w:rsidR="00335713" w:rsidRPr="00242C31">
              <w:t xml:space="preserve"> MMP model required for </w:t>
            </w:r>
            <w:r w:rsidR="00B26D3A" w:rsidRPr="00242C31">
              <w:t>CY</w:t>
            </w:r>
            <w:r w:rsidR="00335713" w:rsidRPr="00242C31">
              <w:t>.</w:t>
            </w:r>
          </w:p>
        </w:tc>
      </w:tr>
      <w:tr w:rsidR="00335713" w:rsidRPr="00242C31" w14:paraId="7757830E" w14:textId="77777777" w:rsidTr="006253E4">
        <w:trPr>
          <w:trHeight w:hRule="exact" w:val="864"/>
        </w:trPr>
        <w:tc>
          <w:tcPr>
            <w:tcW w:w="3600" w:type="dxa"/>
          </w:tcPr>
          <w:p w14:paraId="053B6325" w14:textId="01584D39" w:rsidR="00335713" w:rsidRPr="00242C31" w:rsidRDefault="00335713" w:rsidP="00242C31">
            <w:pPr>
              <w:pStyle w:val="TableParagraph"/>
              <w:widowControl/>
              <w:suppressAutoHyphens/>
              <w:ind w:left="72" w:right="72"/>
              <w:rPr>
                <w:i/>
              </w:rPr>
            </w:pPr>
            <w:r w:rsidRPr="00242C31">
              <w:rPr>
                <w:i/>
              </w:rPr>
              <w:t>Guidance and Other Needed Information:</w:t>
            </w:r>
          </w:p>
        </w:tc>
        <w:tc>
          <w:tcPr>
            <w:tcW w:w="5760" w:type="dxa"/>
          </w:tcPr>
          <w:p w14:paraId="054F215C" w14:textId="77777777" w:rsidR="00335713" w:rsidRPr="00242C31" w:rsidRDefault="00335713" w:rsidP="00242C31">
            <w:pPr>
              <w:pStyle w:val="TableParagraph"/>
              <w:widowControl/>
              <w:numPr>
                <w:ilvl w:val="0"/>
                <w:numId w:val="13"/>
              </w:numPr>
              <w:suppressAutoHyphens/>
              <w:ind w:left="259" w:right="43" w:hanging="216"/>
            </w:pPr>
            <w:r w:rsidRPr="00242C31">
              <w:t>Must contain 4Rx information consistent with the model.</w:t>
            </w:r>
          </w:p>
          <w:p w14:paraId="525739F6" w14:textId="492D8CE3" w:rsidR="00335713" w:rsidRPr="00242C31" w:rsidRDefault="00335713" w:rsidP="00242C31">
            <w:pPr>
              <w:pStyle w:val="TableParagraph"/>
              <w:widowControl/>
              <w:numPr>
                <w:ilvl w:val="0"/>
                <w:numId w:val="13"/>
              </w:numPr>
              <w:suppressAutoHyphens/>
              <w:ind w:left="259" w:right="43" w:hanging="216"/>
            </w:pPr>
            <w:r w:rsidRPr="00242C31">
              <w:t>National Enrollment/D</w:t>
            </w:r>
            <w:r w:rsidR="00D30C8D" w:rsidRPr="00242C31">
              <w:t>isenrollment Guidance for St</w:t>
            </w:r>
            <w:r w:rsidR="00E314A0" w:rsidRPr="00242C31">
              <w:t>ates</w:t>
            </w:r>
            <w:r w:rsidRPr="00242C31">
              <w:t xml:space="preserve"> </w:t>
            </w:r>
            <w:r w:rsidR="00FF7AE1" w:rsidRPr="00242C31">
              <w:t xml:space="preserve">and </w:t>
            </w:r>
            <w:r w:rsidRPr="00242C31">
              <w:t>MMPs</w:t>
            </w:r>
            <w:r w:rsidR="00FF7AE1" w:rsidRPr="00242C31">
              <w:t>,</w:t>
            </w:r>
            <w:r w:rsidRPr="00242C31">
              <w:t xml:space="preserve"> section 30.5.1.</w:t>
            </w:r>
          </w:p>
        </w:tc>
      </w:tr>
      <w:tr w:rsidR="00335713" w:rsidRPr="00242C31" w14:paraId="7235EB3E" w14:textId="77777777" w:rsidTr="006253E4">
        <w:trPr>
          <w:trHeight w:hRule="exact" w:val="360"/>
        </w:trPr>
        <w:tc>
          <w:tcPr>
            <w:tcW w:w="3600" w:type="dxa"/>
          </w:tcPr>
          <w:p w14:paraId="1D5539E5" w14:textId="565DA94A" w:rsidR="00335713" w:rsidRPr="00242C31" w:rsidRDefault="00335713" w:rsidP="00242C31">
            <w:pPr>
              <w:pStyle w:val="TableParagraph"/>
              <w:widowControl/>
              <w:suppressAutoHyphens/>
              <w:ind w:left="43" w:right="43"/>
              <w:rPr>
                <w:i/>
              </w:rPr>
            </w:pPr>
            <w:r w:rsidRPr="00242C31">
              <w:rPr>
                <w:i/>
              </w:rPr>
              <w:t>Translation Required:</w:t>
            </w:r>
          </w:p>
        </w:tc>
        <w:tc>
          <w:tcPr>
            <w:tcW w:w="5760" w:type="dxa"/>
          </w:tcPr>
          <w:p w14:paraId="699AC9A0" w14:textId="6168A6A7" w:rsidR="00335713" w:rsidRPr="00242C31" w:rsidRDefault="00335713" w:rsidP="00242C31">
            <w:pPr>
              <w:pStyle w:val="TableParagraph"/>
              <w:widowControl/>
              <w:suppressAutoHyphens/>
              <w:ind w:left="43" w:right="43"/>
            </w:pPr>
            <w:r w:rsidRPr="00242C31">
              <w:t>Yes.</w:t>
            </w:r>
          </w:p>
        </w:tc>
      </w:tr>
    </w:tbl>
    <w:p w14:paraId="4531D29B" w14:textId="77777777" w:rsidR="00D123A2" w:rsidRPr="00242C31" w:rsidRDefault="00D123A2" w:rsidP="00242C31">
      <w:pPr>
        <w:widowControl/>
        <w:suppressAutoHyphens/>
      </w:pPr>
      <w:bookmarkStart w:id="84" w:name="_Toc12337685"/>
    </w:p>
    <w:p w14:paraId="10721E11" w14:textId="4CF5CAE9" w:rsidR="00DC5950" w:rsidRPr="00242C31" w:rsidRDefault="00DC5950" w:rsidP="00242C31">
      <w:pPr>
        <w:widowControl/>
        <w:suppressAutoHyphens/>
        <w:rPr>
          <w:rFonts w:eastAsiaTheme="majorEastAsia"/>
          <w:b/>
        </w:rPr>
      </w:pPr>
    </w:p>
    <w:p w14:paraId="45EEDB3D" w14:textId="4B4B00D0" w:rsidR="00FC4CA1" w:rsidRPr="00242C31" w:rsidRDefault="00216BC5" w:rsidP="00242C31">
      <w:pPr>
        <w:pStyle w:val="Heading2"/>
        <w:keepNext w:val="0"/>
        <w:keepLines w:val="0"/>
        <w:widowControl/>
        <w:suppressAutoHyphens/>
        <w:rPr>
          <w:rFonts w:ascii="Arial" w:hAnsi="Arial" w:cs="Arial"/>
          <w:szCs w:val="22"/>
        </w:rPr>
      </w:pPr>
      <w:bookmarkStart w:id="85" w:name="_Toc140207882"/>
      <w:r w:rsidRPr="00242C31">
        <w:rPr>
          <w:rFonts w:ascii="Arial" w:hAnsi="Arial" w:cs="Arial"/>
          <w:szCs w:val="22"/>
        </w:rPr>
        <w:lastRenderedPageBreak/>
        <w:t xml:space="preserve">Required </w:t>
      </w:r>
      <w:r w:rsidR="008F6CC3">
        <w:rPr>
          <w:rFonts w:ascii="Arial" w:hAnsi="Arial" w:cs="Arial"/>
          <w:szCs w:val="22"/>
        </w:rPr>
        <w:t>m</w:t>
      </w:r>
      <w:r w:rsidRPr="00242C31">
        <w:rPr>
          <w:rFonts w:ascii="Arial" w:hAnsi="Arial" w:cs="Arial"/>
          <w:szCs w:val="22"/>
        </w:rPr>
        <w:t xml:space="preserve">aterials for </w:t>
      </w:r>
      <w:r w:rsidR="008F6CC3">
        <w:rPr>
          <w:rFonts w:ascii="Arial" w:hAnsi="Arial" w:cs="Arial"/>
          <w:szCs w:val="22"/>
        </w:rPr>
        <w:t>n</w:t>
      </w:r>
      <w:r w:rsidRPr="00242C31">
        <w:rPr>
          <w:rFonts w:ascii="Arial" w:hAnsi="Arial" w:cs="Arial"/>
          <w:szCs w:val="22"/>
        </w:rPr>
        <w:t xml:space="preserve">ew MMP </w:t>
      </w:r>
      <w:r w:rsidR="008F6CC3">
        <w:rPr>
          <w:rFonts w:ascii="Arial" w:hAnsi="Arial" w:cs="Arial"/>
          <w:szCs w:val="22"/>
        </w:rPr>
        <w:t>e</w:t>
      </w:r>
      <w:r w:rsidRPr="00242C31">
        <w:rPr>
          <w:rFonts w:ascii="Arial" w:hAnsi="Arial" w:cs="Arial"/>
          <w:szCs w:val="22"/>
        </w:rPr>
        <w:t>nrollees</w:t>
      </w:r>
      <w:bookmarkEnd w:id="84"/>
      <w:bookmarkEnd w:id="85"/>
    </w:p>
    <w:p w14:paraId="775D9B3C" w14:textId="2706CF8E" w:rsidR="00FC4CA1" w:rsidRPr="00242C31" w:rsidRDefault="00216BC5" w:rsidP="00242C31">
      <w:pPr>
        <w:pStyle w:val="BodyText"/>
        <w:widowControl/>
        <w:suppressAutoHyphens/>
        <w:ind w:left="360" w:right="720"/>
      </w:pPr>
      <w:r w:rsidRPr="00242C31">
        <w:t>The</w:t>
      </w:r>
      <w:r w:rsidRPr="00242C31">
        <w:rPr>
          <w:spacing w:val="-16"/>
        </w:rPr>
        <w:t xml:space="preserve"> </w:t>
      </w:r>
      <w:r w:rsidRPr="00242C31">
        <w:t>following</w:t>
      </w:r>
      <w:r w:rsidRPr="00242C31">
        <w:rPr>
          <w:spacing w:val="-12"/>
        </w:rPr>
        <w:t xml:space="preserve"> </w:t>
      </w:r>
      <w:r w:rsidRPr="00242C31">
        <w:t>table</w:t>
      </w:r>
      <w:r w:rsidR="00DC5950" w:rsidRPr="00242C31">
        <w:t>s</w:t>
      </w:r>
      <w:r w:rsidRPr="00242C31">
        <w:rPr>
          <w:spacing w:val="-15"/>
        </w:rPr>
        <w:t xml:space="preserve"> </w:t>
      </w:r>
      <w:r w:rsidR="00DC5950" w:rsidRPr="00242C31">
        <w:t>summarize</w:t>
      </w:r>
      <w:r w:rsidRPr="00242C31">
        <w:rPr>
          <w:spacing w:val="-14"/>
        </w:rPr>
        <w:t xml:space="preserve"> </w:t>
      </w:r>
      <w:r w:rsidRPr="00242C31">
        <w:t>the</w:t>
      </w:r>
      <w:r w:rsidRPr="00242C31">
        <w:rPr>
          <w:spacing w:val="-16"/>
        </w:rPr>
        <w:t xml:space="preserve"> </w:t>
      </w:r>
      <w:r w:rsidRPr="00242C31">
        <w:t>required</w:t>
      </w:r>
      <w:r w:rsidRPr="00242C31">
        <w:rPr>
          <w:spacing w:val="-15"/>
        </w:rPr>
        <w:t xml:space="preserve"> </w:t>
      </w:r>
      <w:r w:rsidRPr="00242C31">
        <w:t>materials,</w:t>
      </w:r>
      <w:r w:rsidRPr="00242C31">
        <w:rPr>
          <w:spacing w:val="-13"/>
        </w:rPr>
        <w:t xml:space="preserve"> </w:t>
      </w:r>
      <w:r w:rsidRPr="00242C31">
        <w:t>and</w:t>
      </w:r>
      <w:r w:rsidRPr="00242C31">
        <w:rPr>
          <w:spacing w:val="-16"/>
        </w:rPr>
        <w:t xml:space="preserve"> </w:t>
      </w:r>
      <w:r w:rsidRPr="00242C31">
        <w:t>timing</w:t>
      </w:r>
      <w:r w:rsidRPr="00242C31">
        <w:rPr>
          <w:spacing w:val="-12"/>
        </w:rPr>
        <w:t xml:space="preserve"> </w:t>
      </w:r>
      <w:r w:rsidRPr="00242C31">
        <w:t>of</w:t>
      </w:r>
      <w:r w:rsidRPr="00242C31">
        <w:rPr>
          <w:spacing w:val="-15"/>
        </w:rPr>
        <w:t xml:space="preserve"> </w:t>
      </w:r>
      <w:r w:rsidRPr="00242C31">
        <w:t>receipt,</w:t>
      </w:r>
      <w:r w:rsidRPr="00242C31">
        <w:rPr>
          <w:spacing w:val="-15"/>
        </w:rPr>
        <w:t xml:space="preserve"> </w:t>
      </w:r>
      <w:r w:rsidRPr="00242C31">
        <w:t>for</w:t>
      </w:r>
      <w:r w:rsidRPr="00242C31">
        <w:rPr>
          <w:spacing w:val="-15"/>
        </w:rPr>
        <w:t xml:space="preserve"> </w:t>
      </w:r>
      <w:r w:rsidRPr="00242C31">
        <w:t>new</w:t>
      </w:r>
      <w:r w:rsidRPr="00242C31">
        <w:rPr>
          <w:spacing w:val="-17"/>
        </w:rPr>
        <w:t xml:space="preserve"> </w:t>
      </w:r>
      <w:r w:rsidRPr="00242C31">
        <w:t>MMP enrollees.</w:t>
      </w:r>
    </w:p>
    <w:p w14:paraId="01BDD4B6" w14:textId="77777777" w:rsidR="00D42ED0" w:rsidRPr="00242C31" w:rsidRDefault="00D42ED0" w:rsidP="00242C31">
      <w:pPr>
        <w:widowControl/>
        <w:suppressAutoHyphens/>
      </w:pPr>
    </w:p>
    <w:p w14:paraId="5C10B2C8" w14:textId="7233CAA7" w:rsidR="00D11195" w:rsidRPr="00242C31" w:rsidRDefault="00D42ED0" w:rsidP="00242C31">
      <w:pPr>
        <w:pStyle w:val="Heading3"/>
        <w:keepNext w:val="0"/>
        <w:keepLines w:val="0"/>
        <w:widowControl/>
        <w:suppressAutoHyphens/>
        <w:rPr>
          <w:rFonts w:cs="Arial"/>
          <w:szCs w:val="22"/>
        </w:rPr>
      </w:pPr>
      <w:bookmarkStart w:id="86" w:name="Table_1:__Required_Materials_for_New_Mem"/>
      <w:bookmarkStart w:id="87" w:name="_bookmark45"/>
      <w:bookmarkStart w:id="88" w:name="_Toc140207883"/>
      <w:bookmarkEnd w:id="86"/>
      <w:bookmarkEnd w:id="87"/>
      <w:r w:rsidRPr="00242C31">
        <w:rPr>
          <w:rFonts w:cs="Arial"/>
          <w:szCs w:val="22"/>
        </w:rPr>
        <w:t>Table 1:  Required Materials for New Members</w:t>
      </w:r>
      <w:r w:rsidR="00BD7C54" w:rsidRPr="00242C31">
        <w:rPr>
          <w:rFonts w:cs="Arial"/>
          <w:szCs w:val="22"/>
        </w:rPr>
        <w:t xml:space="preserve"> – Passive Enrollment</w:t>
      </w:r>
      <w:bookmarkEnd w:id="88"/>
    </w:p>
    <w:p w14:paraId="264E2F94" w14:textId="77777777" w:rsidR="00D42ED0" w:rsidRPr="00242C31" w:rsidRDefault="00D42ED0" w:rsidP="00242C31">
      <w:pPr>
        <w:widowControl/>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242C31" w14:paraId="05B209F3" w14:textId="77777777" w:rsidTr="000F22E6">
        <w:trPr>
          <w:trHeight w:hRule="exact" w:val="720"/>
          <w:tblHeader/>
        </w:trPr>
        <w:tc>
          <w:tcPr>
            <w:tcW w:w="2160" w:type="dxa"/>
            <w:shd w:val="clear" w:color="auto" w:fill="DADADA"/>
          </w:tcPr>
          <w:p w14:paraId="14895836" w14:textId="2FE12675" w:rsidR="00681724" w:rsidRPr="00242C31" w:rsidRDefault="00681724" w:rsidP="00242C31">
            <w:pPr>
              <w:pStyle w:val="BodyText"/>
              <w:widowControl/>
              <w:suppressAutoHyphens/>
              <w:spacing w:before="115"/>
              <w:jc w:val="center"/>
              <w:rPr>
                <w:b/>
              </w:rPr>
            </w:pPr>
            <w:r w:rsidRPr="00242C31">
              <w:rPr>
                <w:b/>
              </w:rPr>
              <w:t>Enrollment Mechanism</w:t>
            </w:r>
          </w:p>
        </w:tc>
        <w:tc>
          <w:tcPr>
            <w:tcW w:w="3600" w:type="dxa"/>
            <w:shd w:val="clear" w:color="auto" w:fill="DADADA"/>
          </w:tcPr>
          <w:p w14:paraId="7409D154" w14:textId="6B8D22C7" w:rsidR="00681724" w:rsidRPr="00242C31" w:rsidRDefault="00681724" w:rsidP="00242C31">
            <w:pPr>
              <w:pStyle w:val="BodyText"/>
              <w:widowControl/>
              <w:suppressAutoHyphens/>
              <w:spacing w:before="115"/>
              <w:jc w:val="center"/>
              <w:rPr>
                <w:b/>
              </w:rPr>
            </w:pPr>
            <w:r w:rsidRPr="00242C31">
              <w:rPr>
                <w:b/>
              </w:rPr>
              <w:t>Required Materials for New Members</w:t>
            </w:r>
          </w:p>
        </w:tc>
        <w:tc>
          <w:tcPr>
            <w:tcW w:w="3600" w:type="dxa"/>
            <w:shd w:val="clear" w:color="auto" w:fill="DADADA"/>
          </w:tcPr>
          <w:p w14:paraId="37B068D2" w14:textId="207C290D" w:rsidR="00681724" w:rsidRPr="00242C31" w:rsidRDefault="00681724" w:rsidP="00242C31">
            <w:pPr>
              <w:pStyle w:val="BodyText"/>
              <w:widowControl/>
              <w:suppressAutoHyphens/>
              <w:spacing w:before="115"/>
              <w:jc w:val="center"/>
              <w:rPr>
                <w:b/>
              </w:rPr>
            </w:pPr>
            <w:r w:rsidRPr="00242C31">
              <w:rPr>
                <w:b/>
              </w:rPr>
              <w:t>Timing of Beneficiary Receipt</w:t>
            </w:r>
          </w:p>
        </w:tc>
      </w:tr>
      <w:tr w:rsidR="00681724" w:rsidRPr="00242C31" w14:paraId="442932F0" w14:textId="77777777" w:rsidTr="004D3703">
        <w:trPr>
          <w:trHeight w:hRule="exact" w:val="2736"/>
          <w:tblHeader/>
        </w:trPr>
        <w:tc>
          <w:tcPr>
            <w:tcW w:w="2160" w:type="dxa"/>
            <w:tcMar>
              <w:left w:w="0" w:type="dxa"/>
              <w:right w:w="0" w:type="dxa"/>
            </w:tcMar>
          </w:tcPr>
          <w:p w14:paraId="1A345199" w14:textId="563F9BD5" w:rsidR="00681724" w:rsidRPr="00242C31" w:rsidRDefault="00681724" w:rsidP="00242C31">
            <w:pPr>
              <w:pStyle w:val="BodyText"/>
              <w:widowControl/>
              <w:suppressAutoHyphens/>
              <w:ind w:left="43" w:right="43"/>
            </w:pPr>
            <w:r w:rsidRPr="00242C31">
              <w:t>Passive enrollment</w:t>
            </w:r>
          </w:p>
        </w:tc>
        <w:tc>
          <w:tcPr>
            <w:tcW w:w="3600" w:type="dxa"/>
            <w:tcMar>
              <w:left w:w="0" w:type="dxa"/>
              <w:right w:w="0" w:type="dxa"/>
            </w:tcMar>
          </w:tcPr>
          <w:p w14:paraId="614A187D" w14:textId="77777777" w:rsidR="00681724" w:rsidRPr="00242C31" w:rsidRDefault="00681724" w:rsidP="00242C31">
            <w:pPr>
              <w:pStyle w:val="BodyText"/>
              <w:widowControl/>
              <w:numPr>
                <w:ilvl w:val="0"/>
                <w:numId w:val="20"/>
              </w:numPr>
              <w:suppressAutoHyphens/>
              <w:ind w:left="259" w:right="43" w:hanging="216"/>
            </w:pPr>
            <w:r w:rsidRPr="00242C31">
              <w:t>Welcome</w:t>
            </w:r>
            <w:r w:rsidRPr="00242C31">
              <w:rPr>
                <w:spacing w:val="-4"/>
              </w:rPr>
              <w:t xml:space="preserve"> </w:t>
            </w:r>
            <w:r w:rsidRPr="00242C31">
              <w:t>letter</w:t>
            </w:r>
          </w:p>
          <w:p w14:paraId="729A52A4" w14:textId="77777777" w:rsidR="00681724" w:rsidRPr="00242C31" w:rsidRDefault="00681724" w:rsidP="00242C31">
            <w:pPr>
              <w:pStyle w:val="BodyText"/>
              <w:widowControl/>
              <w:numPr>
                <w:ilvl w:val="0"/>
                <w:numId w:val="20"/>
              </w:numPr>
              <w:suppressAutoHyphens/>
              <w:ind w:left="259" w:right="43" w:hanging="216"/>
            </w:pPr>
            <w:r w:rsidRPr="00242C31">
              <w:t>Formulary (List of Covered Drugs) (or a distinct and separate notice alerting enrollees how to access or receive the</w:t>
            </w:r>
            <w:r w:rsidRPr="00242C31">
              <w:rPr>
                <w:spacing w:val="-10"/>
              </w:rPr>
              <w:t xml:space="preserve"> </w:t>
            </w:r>
            <w:r w:rsidRPr="00242C31">
              <w:t>formulary)</w:t>
            </w:r>
          </w:p>
          <w:p w14:paraId="56D4AF33" w14:textId="77777777" w:rsidR="00681724" w:rsidRPr="00242C31" w:rsidRDefault="00681724" w:rsidP="00242C31">
            <w:pPr>
              <w:pStyle w:val="BodyText"/>
              <w:widowControl/>
              <w:numPr>
                <w:ilvl w:val="0"/>
                <w:numId w:val="20"/>
              </w:numPr>
              <w:suppressAutoHyphens/>
              <w:ind w:left="259" w:right="43" w:hanging="216"/>
            </w:pPr>
            <w:r w:rsidRPr="00242C31">
              <w:t>Provider and Pharmacy Directory (or a distinct and separate notice alerting enrollees how to access or receive the</w:t>
            </w:r>
            <w:r w:rsidRPr="00242C31">
              <w:rPr>
                <w:spacing w:val="-10"/>
              </w:rPr>
              <w:t xml:space="preserve"> </w:t>
            </w:r>
            <w:r w:rsidRPr="00242C31">
              <w:t>directory)</w:t>
            </w:r>
          </w:p>
          <w:p w14:paraId="642B1566" w14:textId="63628D54" w:rsidR="00681724" w:rsidRPr="00242C31" w:rsidRDefault="00681724" w:rsidP="00242C31">
            <w:pPr>
              <w:pStyle w:val="BodyText"/>
              <w:widowControl/>
              <w:numPr>
                <w:ilvl w:val="0"/>
                <w:numId w:val="20"/>
              </w:numPr>
              <w:suppressAutoHyphens/>
              <w:ind w:left="259" w:right="43" w:hanging="216"/>
            </w:pPr>
            <w:r w:rsidRPr="00242C31">
              <w:t>SB</w:t>
            </w:r>
          </w:p>
        </w:tc>
        <w:tc>
          <w:tcPr>
            <w:tcW w:w="3600" w:type="dxa"/>
            <w:tcMar>
              <w:left w:w="0" w:type="dxa"/>
              <w:right w:w="0" w:type="dxa"/>
            </w:tcMar>
          </w:tcPr>
          <w:p w14:paraId="63E0DA72" w14:textId="38C70C31" w:rsidR="00681724" w:rsidRPr="00242C31" w:rsidRDefault="00681724" w:rsidP="00242C31">
            <w:pPr>
              <w:pStyle w:val="BodyText"/>
              <w:widowControl/>
              <w:suppressAutoHyphens/>
              <w:ind w:left="43" w:right="43"/>
            </w:pPr>
            <w:r w:rsidRPr="00242C31">
              <w:t>30 calendar days prior to the effective date of enrollment</w:t>
            </w:r>
          </w:p>
        </w:tc>
      </w:tr>
      <w:tr w:rsidR="00681724" w:rsidRPr="00242C31" w14:paraId="4F3306CB" w14:textId="77777777" w:rsidTr="004D3703">
        <w:trPr>
          <w:trHeight w:hRule="exact" w:val="1440"/>
          <w:tblHeader/>
        </w:trPr>
        <w:tc>
          <w:tcPr>
            <w:tcW w:w="2160" w:type="dxa"/>
            <w:tcMar>
              <w:left w:w="0" w:type="dxa"/>
              <w:right w:w="0" w:type="dxa"/>
            </w:tcMar>
          </w:tcPr>
          <w:p w14:paraId="7B93EDC3" w14:textId="472B864C" w:rsidR="00681724" w:rsidRPr="00242C31" w:rsidRDefault="00681724" w:rsidP="00242C31">
            <w:pPr>
              <w:pStyle w:val="BodyText"/>
              <w:widowControl/>
              <w:suppressAutoHyphens/>
              <w:ind w:left="43" w:right="43"/>
            </w:pPr>
            <w:r w:rsidRPr="00242C31">
              <w:t>Passive enrollment</w:t>
            </w:r>
          </w:p>
        </w:tc>
        <w:tc>
          <w:tcPr>
            <w:tcW w:w="3600" w:type="dxa"/>
            <w:tcMar>
              <w:left w:w="0" w:type="dxa"/>
              <w:right w:w="0" w:type="dxa"/>
            </w:tcMar>
          </w:tcPr>
          <w:p w14:paraId="277F57F5" w14:textId="77777777" w:rsidR="00681724" w:rsidRPr="00242C31" w:rsidRDefault="00681724" w:rsidP="00242C31">
            <w:pPr>
              <w:pStyle w:val="BodyText"/>
              <w:widowControl/>
              <w:numPr>
                <w:ilvl w:val="0"/>
                <w:numId w:val="21"/>
              </w:numPr>
              <w:suppressAutoHyphens/>
              <w:ind w:left="259" w:right="43" w:hanging="216"/>
            </w:pPr>
            <w:r w:rsidRPr="00242C31">
              <w:t>Member ID</w:t>
            </w:r>
            <w:r w:rsidRPr="00242C31">
              <w:rPr>
                <w:spacing w:val="-1"/>
              </w:rPr>
              <w:t xml:space="preserve"> </w:t>
            </w:r>
            <w:r w:rsidRPr="00242C31">
              <w:t>Card</w:t>
            </w:r>
          </w:p>
          <w:p w14:paraId="7515441A" w14:textId="75422614" w:rsidR="00681724" w:rsidRPr="00242C31" w:rsidRDefault="00681724" w:rsidP="00242C31">
            <w:pPr>
              <w:pStyle w:val="BodyText"/>
              <w:widowControl/>
              <w:numPr>
                <w:ilvl w:val="0"/>
                <w:numId w:val="21"/>
              </w:numPr>
              <w:suppressAutoHyphens/>
              <w:ind w:left="259" w:right="43" w:hanging="216"/>
            </w:pPr>
            <w:r w:rsidRPr="00242C31">
              <w:t>EOC (Member Handbook) (or a distinct and separate notice alerting enrollees how to access or receive the</w:t>
            </w:r>
            <w:r w:rsidRPr="00242C31">
              <w:rPr>
                <w:spacing w:val="-5"/>
              </w:rPr>
              <w:t xml:space="preserve"> </w:t>
            </w:r>
            <w:r w:rsidRPr="00242C31">
              <w:t>EOC)</w:t>
            </w:r>
            <w:r w:rsidR="00495CDD" w:rsidRPr="00242C31">
              <w:rPr>
                <w:rStyle w:val="FootnoteReference"/>
              </w:rPr>
              <w:footnoteReference w:id="5"/>
            </w:r>
          </w:p>
        </w:tc>
        <w:tc>
          <w:tcPr>
            <w:tcW w:w="3600" w:type="dxa"/>
            <w:tcMar>
              <w:left w:w="0" w:type="dxa"/>
              <w:right w:w="0" w:type="dxa"/>
            </w:tcMar>
          </w:tcPr>
          <w:p w14:paraId="4BE299CC" w14:textId="6BA46C01" w:rsidR="00681724" w:rsidRPr="00242C31" w:rsidRDefault="00681724" w:rsidP="00242C31">
            <w:pPr>
              <w:pStyle w:val="BodyText"/>
              <w:widowControl/>
              <w:suppressAutoHyphens/>
              <w:ind w:left="43" w:right="43"/>
            </w:pPr>
            <w:r w:rsidRPr="00242C31">
              <w:t>No later than the day prior to the effective date of enrollment</w:t>
            </w:r>
          </w:p>
        </w:tc>
      </w:tr>
    </w:tbl>
    <w:p w14:paraId="29C5CF27" w14:textId="25459B43" w:rsidR="00DC5950" w:rsidRPr="00242C31" w:rsidRDefault="00DC5950" w:rsidP="00242C31">
      <w:pPr>
        <w:widowControl/>
        <w:suppressAutoHyphens/>
        <w:rPr>
          <w:rFonts w:eastAsiaTheme="majorEastAsia"/>
          <w:b/>
        </w:rPr>
      </w:pPr>
      <w:bookmarkStart w:id="89" w:name="Section_110_-_Agent/Broker_Activities,_O"/>
      <w:bookmarkStart w:id="90" w:name="_bookmark47"/>
      <w:bookmarkStart w:id="91" w:name="Appendix_2_-_Disclaimers"/>
      <w:bookmarkStart w:id="92" w:name="_bookmark49"/>
      <w:bookmarkStart w:id="93" w:name="Table_2._State-specific_MMP_Disclaimers"/>
      <w:bookmarkStart w:id="94" w:name="_bookmark50"/>
      <w:bookmarkEnd w:id="89"/>
      <w:bookmarkEnd w:id="90"/>
      <w:bookmarkEnd w:id="91"/>
      <w:bookmarkEnd w:id="92"/>
      <w:bookmarkEnd w:id="93"/>
      <w:bookmarkEnd w:id="94"/>
      <w:r w:rsidRPr="00242C31">
        <w:br w:type="page"/>
      </w:r>
    </w:p>
    <w:p w14:paraId="27B8BC5D" w14:textId="243F41A3" w:rsidR="00BD7C54" w:rsidRPr="00242C31" w:rsidRDefault="00BD7C54" w:rsidP="00242C31">
      <w:pPr>
        <w:pStyle w:val="Heading3"/>
        <w:keepNext w:val="0"/>
        <w:keepLines w:val="0"/>
        <w:widowControl/>
        <w:suppressAutoHyphens/>
        <w:rPr>
          <w:rFonts w:cs="Arial"/>
          <w:szCs w:val="22"/>
        </w:rPr>
      </w:pPr>
      <w:bookmarkStart w:id="95" w:name="_Toc140207884"/>
      <w:r w:rsidRPr="00242C31">
        <w:rPr>
          <w:rFonts w:cs="Arial"/>
          <w:szCs w:val="22"/>
        </w:rPr>
        <w:lastRenderedPageBreak/>
        <w:t>Table 2:  Required Materials for New Members – Opt-in Enrollment</w:t>
      </w:r>
      <w:bookmarkEnd w:id="95"/>
    </w:p>
    <w:p w14:paraId="7AEEB899" w14:textId="77777777" w:rsidR="00BD7C54" w:rsidRPr="00242C31" w:rsidRDefault="00BD7C54" w:rsidP="00242C31">
      <w:pPr>
        <w:widowControl/>
        <w:suppressAutoHyphens/>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242C31" w14:paraId="56DC722B" w14:textId="77777777" w:rsidTr="00AC187F">
        <w:trPr>
          <w:trHeight w:hRule="exact" w:val="720"/>
          <w:tblHeader/>
        </w:trPr>
        <w:tc>
          <w:tcPr>
            <w:tcW w:w="2160" w:type="dxa"/>
            <w:shd w:val="clear" w:color="auto" w:fill="DADADA"/>
          </w:tcPr>
          <w:p w14:paraId="4D45F2CA" w14:textId="77777777" w:rsidR="00BD7C54" w:rsidRPr="00242C31" w:rsidRDefault="00BD7C54" w:rsidP="00242C31">
            <w:pPr>
              <w:pStyle w:val="BodyText"/>
              <w:widowControl/>
              <w:suppressAutoHyphens/>
              <w:spacing w:before="115"/>
              <w:jc w:val="center"/>
              <w:rPr>
                <w:b/>
              </w:rPr>
            </w:pPr>
            <w:r w:rsidRPr="00242C31">
              <w:rPr>
                <w:b/>
              </w:rPr>
              <w:t>Enrollment Mechanism</w:t>
            </w:r>
          </w:p>
        </w:tc>
        <w:tc>
          <w:tcPr>
            <w:tcW w:w="3600" w:type="dxa"/>
            <w:shd w:val="clear" w:color="auto" w:fill="DADADA"/>
          </w:tcPr>
          <w:p w14:paraId="0F802027" w14:textId="77777777" w:rsidR="00BD7C54" w:rsidRPr="00242C31" w:rsidRDefault="00BD7C54" w:rsidP="00242C31">
            <w:pPr>
              <w:pStyle w:val="BodyText"/>
              <w:widowControl/>
              <w:suppressAutoHyphens/>
              <w:spacing w:before="115"/>
              <w:jc w:val="center"/>
              <w:rPr>
                <w:b/>
              </w:rPr>
            </w:pPr>
            <w:r w:rsidRPr="00242C31">
              <w:rPr>
                <w:b/>
              </w:rPr>
              <w:t>Required Materials for New Members</w:t>
            </w:r>
          </w:p>
        </w:tc>
        <w:tc>
          <w:tcPr>
            <w:tcW w:w="3600" w:type="dxa"/>
            <w:shd w:val="clear" w:color="auto" w:fill="DADADA"/>
          </w:tcPr>
          <w:p w14:paraId="415E39CE" w14:textId="77777777" w:rsidR="00BD7C54" w:rsidRPr="00242C31" w:rsidRDefault="00BD7C54" w:rsidP="00242C31">
            <w:pPr>
              <w:pStyle w:val="BodyText"/>
              <w:widowControl/>
              <w:suppressAutoHyphens/>
              <w:spacing w:before="115"/>
              <w:jc w:val="center"/>
              <w:rPr>
                <w:b/>
              </w:rPr>
            </w:pPr>
            <w:r w:rsidRPr="00242C31">
              <w:rPr>
                <w:b/>
              </w:rPr>
              <w:t>Timing of Beneficiary Receipt</w:t>
            </w:r>
          </w:p>
        </w:tc>
      </w:tr>
      <w:tr w:rsidR="00BD7C54" w:rsidRPr="00242C31" w14:paraId="55209218" w14:textId="77777777" w:rsidTr="004D3703">
        <w:trPr>
          <w:trHeight w:hRule="exact" w:val="3744"/>
          <w:tblHeader/>
        </w:trPr>
        <w:tc>
          <w:tcPr>
            <w:tcW w:w="2160" w:type="dxa"/>
            <w:tcMar>
              <w:left w:w="0" w:type="dxa"/>
              <w:right w:w="0" w:type="dxa"/>
            </w:tcMar>
          </w:tcPr>
          <w:p w14:paraId="6214CFC2" w14:textId="77777777" w:rsidR="00BD7C54" w:rsidRPr="00242C31" w:rsidRDefault="00BD7C54" w:rsidP="00242C31">
            <w:pPr>
              <w:pStyle w:val="BodyText"/>
              <w:widowControl/>
              <w:suppressAutoHyphens/>
              <w:ind w:left="43" w:right="43"/>
            </w:pPr>
            <w:r w:rsidRPr="00242C31">
              <w:t>Opt-in enrollment (with enrollment confirmation received more than ten (10) calendar days before the end of the month)</w:t>
            </w:r>
            <w:bookmarkStart w:id="96" w:name="_Ref68541997"/>
            <w:r w:rsidRPr="00242C31">
              <w:rPr>
                <w:rStyle w:val="FootnoteReference"/>
                <w:b/>
              </w:rPr>
              <w:footnoteReference w:id="6"/>
            </w:r>
            <w:bookmarkEnd w:id="96"/>
          </w:p>
        </w:tc>
        <w:tc>
          <w:tcPr>
            <w:tcW w:w="3600" w:type="dxa"/>
            <w:tcMar>
              <w:left w:w="0" w:type="dxa"/>
              <w:right w:w="0" w:type="dxa"/>
            </w:tcMar>
          </w:tcPr>
          <w:p w14:paraId="53733425" w14:textId="77777777" w:rsidR="00BD7C54" w:rsidRPr="00242C31" w:rsidRDefault="00BD7C54" w:rsidP="00242C31">
            <w:pPr>
              <w:pStyle w:val="BodyText"/>
              <w:widowControl/>
              <w:numPr>
                <w:ilvl w:val="0"/>
                <w:numId w:val="22"/>
              </w:numPr>
              <w:suppressAutoHyphens/>
              <w:ind w:left="259" w:right="43" w:hanging="216"/>
            </w:pPr>
            <w:r w:rsidRPr="00242C31">
              <w:t>Welcome letter</w:t>
            </w:r>
          </w:p>
          <w:p w14:paraId="05A45426" w14:textId="77777777" w:rsidR="00BD7C54" w:rsidRPr="00242C31" w:rsidRDefault="00BD7C54" w:rsidP="00242C31">
            <w:pPr>
              <w:pStyle w:val="BodyText"/>
              <w:widowControl/>
              <w:numPr>
                <w:ilvl w:val="0"/>
                <w:numId w:val="22"/>
              </w:numPr>
              <w:suppressAutoHyphens/>
              <w:ind w:left="259" w:right="43" w:hanging="216"/>
            </w:pPr>
            <w:r w:rsidRPr="00242C31">
              <w:t>Formulary (List of Covered Drugs) (or a distinct and separate notice alerting enrollees how to access or receive the formulary)</w:t>
            </w:r>
          </w:p>
          <w:p w14:paraId="0C3CEE14" w14:textId="77777777" w:rsidR="00BD7C54" w:rsidRPr="00242C31" w:rsidRDefault="00BD7C54" w:rsidP="00242C31">
            <w:pPr>
              <w:pStyle w:val="BodyText"/>
              <w:widowControl/>
              <w:numPr>
                <w:ilvl w:val="0"/>
                <w:numId w:val="22"/>
              </w:numPr>
              <w:suppressAutoHyphens/>
              <w:ind w:left="259" w:right="43" w:hanging="216"/>
            </w:pPr>
            <w:r w:rsidRPr="00242C31">
              <w:t>Provider and Pharmacy Directory (or a distinct and separate notice alerting enrollees how to access or receive the directory)</w:t>
            </w:r>
          </w:p>
          <w:p w14:paraId="1886388E" w14:textId="77777777" w:rsidR="00BD7C54" w:rsidRPr="00242C31" w:rsidRDefault="00BD7C54" w:rsidP="00242C31">
            <w:pPr>
              <w:pStyle w:val="BodyText"/>
              <w:widowControl/>
              <w:numPr>
                <w:ilvl w:val="0"/>
                <w:numId w:val="22"/>
              </w:numPr>
              <w:suppressAutoHyphens/>
              <w:ind w:left="259" w:right="43" w:hanging="216"/>
            </w:pPr>
            <w:r w:rsidRPr="00242C31">
              <w:t>Member ID Card</w:t>
            </w:r>
          </w:p>
          <w:p w14:paraId="70345768" w14:textId="4099A186" w:rsidR="00BD7C54" w:rsidRPr="00242C31" w:rsidRDefault="00BD7C54" w:rsidP="00242C31">
            <w:pPr>
              <w:pStyle w:val="BodyText"/>
              <w:widowControl/>
              <w:numPr>
                <w:ilvl w:val="0"/>
                <w:numId w:val="21"/>
              </w:numPr>
              <w:suppressAutoHyphens/>
              <w:ind w:left="259" w:right="43" w:hanging="216"/>
            </w:pPr>
            <w:r w:rsidRPr="00242C31">
              <w:t>EOC (Member Handbook) (or a distinct and separate notice alerting enrollees how to access or receive the EOC)</w:t>
            </w:r>
            <w:bookmarkStart w:id="97" w:name="_Ref71531589"/>
            <w:r w:rsidR="00C20BBD" w:rsidRPr="00242C31">
              <w:rPr>
                <w:rStyle w:val="FootnoteReference"/>
              </w:rPr>
              <w:footnoteReference w:id="7"/>
            </w:r>
            <w:bookmarkEnd w:id="97"/>
          </w:p>
        </w:tc>
        <w:tc>
          <w:tcPr>
            <w:tcW w:w="3600" w:type="dxa"/>
            <w:tcMar>
              <w:left w:w="0" w:type="dxa"/>
              <w:right w:w="0" w:type="dxa"/>
            </w:tcMar>
          </w:tcPr>
          <w:p w14:paraId="230A16FC" w14:textId="77777777" w:rsidR="00BD7C54" w:rsidRPr="00242C31" w:rsidRDefault="00BD7C54" w:rsidP="00242C31">
            <w:pPr>
              <w:pStyle w:val="BodyText"/>
              <w:widowControl/>
              <w:suppressAutoHyphens/>
              <w:ind w:left="43" w:right="43"/>
            </w:pPr>
            <w:r w:rsidRPr="00242C31">
              <w:t>No later than the last day of the month prior to the effective date</w:t>
            </w:r>
          </w:p>
        </w:tc>
      </w:tr>
      <w:tr w:rsidR="00BD7C54" w:rsidRPr="00242C31" w14:paraId="0CA08AB1" w14:textId="77777777" w:rsidTr="000A3DB4">
        <w:trPr>
          <w:trHeight w:hRule="exact" w:val="3744"/>
          <w:tblHeader/>
        </w:trPr>
        <w:tc>
          <w:tcPr>
            <w:tcW w:w="2160" w:type="dxa"/>
            <w:tcMar>
              <w:left w:w="0" w:type="dxa"/>
              <w:right w:w="0" w:type="dxa"/>
            </w:tcMar>
          </w:tcPr>
          <w:p w14:paraId="5D9186AC" w14:textId="575A4139" w:rsidR="00BD7C54" w:rsidRPr="00242C31" w:rsidRDefault="00BD7C54" w:rsidP="00242C31">
            <w:pPr>
              <w:pStyle w:val="BodyText"/>
              <w:widowControl/>
              <w:suppressAutoHyphens/>
              <w:ind w:left="43" w:right="43"/>
            </w:pPr>
            <w:r w:rsidRPr="00242C31">
              <w:t>Opt-in enrollment (with enrollment confirmation received less than ten (10) calendar days before the end of the month)</w:t>
            </w:r>
            <w:r w:rsidR="00C20BBD" w:rsidRPr="00242C31">
              <w:rPr>
                <w:vertAlign w:val="superscript"/>
              </w:rPr>
              <w:fldChar w:fldCharType="begin"/>
            </w:r>
            <w:r w:rsidR="00C20BBD" w:rsidRPr="00242C31">
              <w:rPr>
                <w:vertAlign w:val="superscript"/>
              </w:rPr>
              <w:instrText xml:space="preserve"> NOTEREF _Ref68541997 \h  \* MERGEFORMAT </w:instrText>
            </w:r>
            <w:r w:rsidR="00C20BBD" w:rsidRPr="00242C31">
              <w:rPr>
                <w:vertAlign w:val="superscript"/>
              </w:rPr>
            </w:r>
            <w:r w:rsidR="00C20BBD" w:rsidRPr="00242C31">
              <w:rPr>
                <w:vertAlign w:val="superscript"/>
              </w:rPr>
              <w:fldChar w:fldCharType="separate"/>
            </w:r>
            <w:r w:rsidR="00B06416">
              <w:rPr>
                <w:vertAlign w:val="superscript"/>
              </w:rPr>
              <w:t>6</w:t>
            </w:r>
            <w:r w:rsidR="00C20BBD" w:rsidRPr="00242C31">
              <w:rPr>
                <w:vertAlign w:val="superscript"/>
              </w:rPr>
              <w:fldChar w:fldCharType="end"/>
            </w:r>
            <w:r w:rsidR="00C20BBD" w:rsidRPr="00242C31">
              <w:t xml:space="preserve"> </w:t>
            </w:r>
          </w:p>
        </w:tc>
        <w:tc>
          <w:tcPr>
            <w:tcW w:w="3600" w:type="dxa"/>
            <w:tcMar>
              <w:left w:w="0" w:type="dxa"/>
              <w:right w:w="0" w:type="dxa"/>
            </w:tcMar>
          </w:tcPr>
          <w:p w14:paraId="32E85A2A" w14:textId="77777777" w:rsidR="00BD7C54" w:rsidRPr="00242C31" w:rsidRDefault="00BD7C54" w:rsidP="00242C31">
            <w:pPr>
              <w:pStyle w:val="BodyText"/>
              <w:widowControl/>
              <w:numPr>
                <w:ilvl w:val="0"/>
                <w:numId w:val="22"/>
              </w:numPr>
              <w:suppressAutoHyphens/>
              <w:ind w:left="259" w:right="43" w:hanging="216"/>
            </w:pPr>
            <w:r w:rsidRPr="00242C31">
              <w:t>Welcome letter</w:t>
            </w:r>
          </w:p>
          <w:p w14:paraId="16D7C365" w14:textId="77777777" w:rsidR="00BD7C54" w:rsidRPr="00242C31" w:rsidRDefault="00BD7C54" w:rsidP="00242C31">
            <w:pPr>
              <w:pStyle w:val="BodyText"/>
              <w:widowControl/>
              <w:numPr>
                <w:ilvl w:val="0"/>
                <w:numId w:val="22"/>
              </w:numPr>
              <w:suppressAutoHyphens/>
              <w:ind w:left="259" w:right="43" w:hanging="216"/>
            </w:pPr>
            <w:r w:rsidRPr="00242C31">
              <w:t>Formulary (List of Covered Drugs) (or a distinct and separate notice alerting enrollees how to access or receive the formulary)</w:t>
            </w:r>
          </w:p>
          <w:p w14:paraId="6E6FADC4" w14:textId="31027E68" w:rsidR="00BD7C54" w:rsidRPr="00242C31" w:rsidRDefault="00BD7C54" w:rsidP="00242C31">
            <w:pPr>
              <w:pStyle w:val="BodyText"/>
              <w:widowControl/>
              <w:numPr>
                <w:ilvl w:val="0"/>
                <w:numId w:val="22"/>
              </w:numPr>
              <w:suppressAutoHyphens/>
              <w:ind w:left="259" w:right="43" w:hanging="216"/>
            </w:pPr>
            <w:r w:rsidRPr="00242C31">
              <w:t xml:space="preserve">Provider and Pharmacy Directory (or </w:t>
            </w:r>
            <w:r w:rsidR="00253D64" w:rsidRPr="00242C31">
              <w:t xml:space="preserve">a distinct and </w:t>
            </w:r>
            <w:r w:rsidRPr="00242C31">
              <w:t>separate notice alerting enrollees how to access or receive the directory)</w:t>
            </w:r>
          </w:p>
          <w:p w14:paraId="4D6A1B42" w14:textId="77777777" w:rsidR="00BD7C54" w:rsidRPr="00242C31" w:rsidRDefault="00BD7C54" w:rsidP="00242C31">
            <w:pPr>
              <w:pStyle w:val="BodyText"/>
              <w:widowControl/>
              <w:numPr>
                <w:ilvl w:val="0"/>
                <w:numId w:val="22"/>
              </w:numPr>
              <w:suppressAutoHyphens/>
              <w:ind w:left="259" w:right="43" w:hanging="216"/>
            </w:pPr>
            <w:r w:rsidRPr="00242C31">
              <w:t>Member ID Card</w:t>
            </w:r>
          </w:p>
          <w:p w14:paraId="7AA491E8" w14:textId="587068D0" w:rsidR="00BD7C54" w:rsidRPr="00242C31" w:rsidRDefault="00BD7C54" w:rsidP="00242C31">
            <w:pPr>
              <w:pStyle w:val="BodyText"/>
              <w:widowControl/>
              <w:numPr>
                <w:ilvl w:val="0"/>
                <w:numId w:val="22"/>
              </w:numPr>
              <w:suppressAutoHyphens/>
              <w:ind w:left="259" w:right="43" w:hanging="216"/>
            </w:pPr>
            <w:r w:rsidRPr="00242C31">
              <w:t>EOC (Member Handbook</w:t>
            </w:r>
            <w:r w:rsidR="008F24F4" w:rsidRPr="00242C31">
              <w:t>)</w:t>
            </w:r>
            <w:r w:rsidRPr="00242C31">
              <w:t xml:space="preserve"> (or a distinct and separate notice alerting enrollees how to access or receive the EOC)</w:t>
            </w:r>
            <w:r w:rsidR="00C20BBD" w:rsidRPr="00242C31">
              <w:rPr>
                <w:vertAlign w:val="superscript"/>
              </w:rPr>
              <w:fldChar w:fldCharType="begin"/>
            </w:r>
            <w:r w:rsidR="00C20BBD" w:rsidRPr="00242C31">
              <w:rPr>
                <w:vertAlign w:val="superscript"/>
              </w:rPr>
              <w:instrText xml:space="preserve"> NOTEREF _Ref71531589 \h  \* MERGEFORMAT </w:instrText>
            </w:r>
            <w:r w:rsidR="00C20BBD" w:rsidRPr="00242C31">
              <w:rPr>
                <w:vertAlign w:val="superscript"/>
              </w:rPr>
            </w:r>
            <w:r w:rsidR="00C20BBD" w:rsidRPr="00242C31">
              <w:rPr>
                <w:vertAlign w:val="superscript"/>
              </w:rPr>
              <w:fldChar w:fldCharType="separate"/>
            </w:r>
            <w:r w:rsidR="00B06416">
              <w:rPr>
                <w:vertAlign w:val="superscript"/>
              </w:rPr>
              <w:t>7</w:t>
            </w:r>
            <w:r w:rsidR="00C20BBD" w:rsidRPr="00242C31">
              <w:rPr>
                <w:vertAlign w:val="superscript"/>
              </w:rPr>
              <w:fldChar w:fldCharType="end"/>
            </w:r>
          </w:p>
        </w:tc>
        <w:tc>
          <w:tcPr>
            <w:tcW w:w="3600" w:type="dxa"/>
            <w:tcMar>
              <w:left w:w="0" w:type="dxa"/>
              <w:right w:w="0" w:type="dxa"/>
            </w:tcMar>
          </w:tcPr>
          <w:p w14:paraId="167E76CE" w14:textId="77777777" w:rsidR="00BD7C54" w:rsidRPr="00242C31" w:rsidRDefault="00BD7C54" w:rsidP="00242C31">
            <w:pPr>
              <w:pStyle w:val="BodyText"/>
              <w:widowControl/>
              <w:suppressAutoHyphens/>
              <w:ind w:left="43" w:right="43"/>
            </w:pPr>
            <w:r w:rsidRPr="00242C31">
              <w:t>No later than ten (10) calendar days from receipt of the CMS confirmation of enrollment</w:t>
            </w:r>
          </w:p>
        </w:tc>
      </w:tr>
    </w:tbl>
    <w:p w14:paraId="1900342D" w14:textId="77777777" w:rsidR="00BD7C54" w:rsidRPr="00242C31" w:rsidRDefault="00BD7C54" w:rsidP="00242C31">
      <w:pPr>
        <w:widowControl/>
        <w:suppressAutoHyphens/>
      </w:pPr>
    </w:p>
    <w:p w14:paraId="06F15A07" w14:textId="77777777" w:rsidR="00BD7C54" w:rsidRPr="00242C31" w:rsidRDefault="00BD7C54" w:rsidP="00242C31">
      <w:pPr>
        <w:widowControl/>
        <w:suppressAutoHyphens/>
        <w:rPr>
          <w:b/>
          <w:bCs/>
        </w:rPr>
      </w:pPr>
      <w:r w:rsidRPr="00242C31">
        <w:br w:type="page"/>
      </w:r>
    </w:p>
    <w:p w14:paraId="2A8D6BD7" w14:textId="04568352" w:rsidR="00FC4CA1" w:rsidRPr="00242C31" w:rsidRDefault="00216BC5" w:rsidP="00242C31">
      <w:pPr>
        <w:pStyle w:val="Heading1"/>
        <w:widowControl/>
        <w:suppressAutoHyphens/>
        <w:rPr>
          <w:rFonts w:ascii="Arial" w:hAnsi="Arial"/>
        </w:rPr>
      </w:pPr>
      <w:bookmarkStart w:id="98" w:name="_Toc140207885"/>
      <w:r w:rsidRPr="00242C31">
        <w:rPr>
          <w:rFonts w:ascii="Arial" w:hAnsi="Arial"/>
        </w:rPr>
        <w:lastRenderedPageBreak/>
        <w:t>State-specific MMP Disclaimers</w:t>
      </w:r>
      <w:bookmarkEnd w:id="98"/>
    </w:p>
    <w:p w14:paraId="4E0D88E4" w14:textId="77D22396" w:rsidR="00FC4CA1" w:rsidRPr="00242C31" w:rsidRDefault="00FC4CA1" w:rsidP="00242C31">
      <w:pPr>
        <w:widowControl/>
        <w:suppressAutoHyphens/>
      </w:pPr>
    </w:p>
    <w:p w14:paraId="53AC1718" w14:textId="5B9A4919" w:rsidR="00BB3299" w:rsidRPr="00242C31" w:rsidRDefault="004F32B4" w:rsidP="00242C31">
      <w:pPr>
        <w:pStyle w:val="BodyText"/>
        <w:widowControl/>
        <w:suppressAutoHyphens/>
        <w:spacing w:before="8" w:after="1"/>
      </w:pPr>
      <w:r w:rsidRPr="00242C31">
        <w:t>We clarify that MMPs include specific d</w:t>
      </w:r>
      <w:r w:rsidR="00CD7900" w:rsidRPr="00242C31">
        <w:t>isclaimer language in the table below</w:t>
      </w:r>
      <w:r w:rsidRPr="00242C31">
        <w:t>. We also clarify that, as applicable,</w:t>
      </w:r>
      <w:r w:rsidR="006545D0" w:rsidRPr="00242C31">
        <w:t xml:space="preserve"> MMPs include additional</w:t>
      </w:r>
      <w:r w:rsidRPr="00242C31">
        <w:t xml:space="preserve"> disclaimers contained </w:t>
      </w:r>
      <w:r w:rsidR="00CD7900" w:rsidRPr="00242C31">
        <w:t xml:space="preserve">in subsections 422.2267(e) and 423.2267(e) of the regulations. </w:t>
      </w:r>
      <w:r w:rsidRPr="00242C31">
        <w:t>In addition, we clarify that MMPs are not required to include d</w:t>
      </w:r>
      <w:r w:rsidR="00BB3299" w:rsidRPr="00242C31">
        <w:t>is</w:t>
      </w:r>
      <w:r w:rsidR="00614F32" w:rsidRPr="00242C31">
        <w:t>c</w:t>
      </w:r>
      <w:r w:rsidR="00BB3299" w:rsidRPr="00242C31">
        <w:t xml:space="preserve">laimers on the following material types: </w:t>
      </w:r>
      <w:r w:rsidRPr="00242C31">
        <w:t xml:space="preserve">Member </w:t>
      </w:r>
      <w:r w:rsidR="00BB3299" w:rsidRPr="00242C31">
        <w:t xml:space="preserve">ID </w:t>
      </w:r>
      <w:r w:rsidRPr="00242C31">
        <w:t>C</w:t>
      </w:r>
      <w:r w:rsidR="00BB3299" w:rsidRPr="00242C31">
        <w:t>ards, call scripts</w:t>
      </w:r>
      <w:r w:rsidR="00450F7F" w:rsidRPr="00242C31">
        <w:t xml:space="preserve"> not related to sales or enrollment</w:t>
      </w:r>
      <w:r w:rsidR="00BB3299" w:rsidRPr="00242C31">
        <w:t>, banners and banner-like ads, envelopes, outdoor advertising, text messages, and social media.</w:t>
      </w:r>
    </w:p>
    <w:p w14:paraId="6A34AC97" w14:textId="77777777" w:rsidR="00BB3299" w:rsidRPr="00242C31" w:rsidRDefault="00BB3299" w:rsidP="00242C31">
      <w:pPr>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ate-specific MMP Disclaimers"/>
        <w:tblDescription w:val="The tables describes the disclaimer descriptor, the required MMP disclaimer language, and instructions for MMPs on on how to operationalize the disclaimer."/>
      </w:tblPr>
      <w:tblGrid>
        <w:gridCol w:w="2160"/>
        <w:gridCol w:w="3600"/>
        <w:gridCol w:w="3600"/>
      </w:tblGrid>
      <w:tr w:rsidR="00FC4CA1" w:rsidRPr="00242C31" w14:paraId="34744375" w14:textId="77777777" w:rsidTr="00EA7267">
        <w:trPr>
          <w:trHeight w:hRule="exact" w:val="730"/>
          <w:tblHeader/>
        </w:trPr>
        <w:tc>
          <w:tcPr>
            <w:tcW w:w="2160" w:type="dxa"/>
            <w:shd w:val="clear" w:color="auto" w:fill="DADADA"/>
          </w:tcPr>
          <w:p w14:paraId="784978BA" w14:textId="77777777" w:rsidR="00FC4CA1" w:rsidRPr="00242C31" w:rsidRDefault="00216BC5" w:rsidP="00242C31">
            <w:pPr>
              <w:pStyle w:val="TableParagraph"/>
              <w:widowControl/>
              <w:suppressAutoHyphens/>
              <w:spacing w:before="115"/>
              <w:ind w:left="0"/>
              <w:jc w:val="center"/>
              <w:rPr>
                <w:b/>
              </w:rPr>
            </w:pPr>
            <w:r w:rsidRPr="00242C31">
              <w:rPr>
                <w:b/>
              </w:rPr>
              <w:t>Disclaimer</w:t>
            </w:r>
          </w:p>
        </w:tc>
        <w:tc>
          <w:tcPr>
            <w:tcW w:w="3600" w:type="dxa"/>
            <w:shd w:val="clear" w:color="auto" w:fill="DADADA"/>
          </w:tcPr>
          <w:p w14:paraId="35A978F9" w14:textId="77777777" w:rsidR="00FC4CA1" w:rsidRPr="00242C31" w:rsidRDefault="00216BC5" w:rsidP="00242C31">
            <w:pPr>
              <w:pStyle w:val="TableParagraph"/>
              <w:widowControl/>
              <w:suppressAutoHyphens/>
              <w:spacing w:before="115"/>
              <w:ind w:left="0"/>
              <w:jc w:val="center"/>
              <w:rPr>
                <w:b/>
              </w:rPr>
            </w:pPr>
            <w:r w:rsidRPr="00242C31">
              <w:rPr>
                <w:b/>
              </w:rPr>
              <w:t>Required MMP Disclaimer Language</w:t>
            </w:r>
          </w:p>
        </w:tc>
        <w:tc>
          <w:tcPr>
            <w:tcW w:w="3600" w:type="dxa"/>
            <w:shd w:val="clear" w:color="auto" w:fill="DADADA"/>
          </w:tcPr>
          <w:p w14:paraId="4192B69C" w14:textId="77777777" w:rsidR="00FC4CA1" w:rsidRPr="00242C31" w:rsidRDefault="00216BC5" w:rsidP="00242C31">
            <w:pPr>
              <w:pStyle w:val="TableParagraph"/>
              <w:widowControl/>
              <w:suppressAutoHyphens/>
              <w:spacing w:before="115"/>
              <w:ind w:left="0"/>
              <w:jc w:val="center"/>
              <w:rPr>
                <w:b/>
              </w:rPr>
            </w:pPr>
            <w:r w:rsidRPr="00242C31">
              <w:rPr>
                <w:b/>
              </w:rPr>
              <w:t>MMP Disclaimer Instructions</w:t>
            </w:r>
          </w:p>
        </w:tc>
      </w:tr>
      <w:tr w:rsidR="00FC4CA1" w:rsidRPr="00242C31" w14:paraId="1640E009" w14:textId="77777777" w:rsidTr="00553C3E">
        <w:trPr>
          <w:trHeight w:hRule="exact" w:val="1584"/>
          <w:tblHeader/>
        </w:trPr>
        <w:tc>
          <w:tcPr>
            <w:tcW w:w="2160" w:type="dxa"/>
          </w:tcPr>
          <w:p w14:paraId="6B4CAF9A" w14:textId="77777777" w:rsidR="00FC4CA1" w:rsidRPr="00242C31" w:rsidRDefault="00216BC5" w:rsidP="00242C31">
            <w:pPr>
              <w:pStyle w:val="TableParagraph"/>
              <w:widowControl/>
              <w:suppressAutoHyphens/>
              <w:ind w:left="43" w:right="43"/>
            </w:pPr>
            <w:r w:rsidRPr="00242C31">
              <w:t>Federal Contracting</w:t>
            </w:r>
          </w:p>
        </w:tc>
        <w:tc>
          <w:tcPr>
            <w:tcW w:w="3600" w:type="dxa"/>
          </w:tcPr>
          <w:p w14:paraId="77F98773" w14:textId="7D537C1A" w:rsidR="00FC4CA1" w:rsidRPr="00242C31" w:rsidRDefault="00216BC5" w:rsidP="00242C31">
            <w:pPr>
              <w:pStyle w:val="TableParagraph"/>
              <w:widowControl/>
              <w:suppressAutoHyphens/>
              <w:ind w:left="43" w:right="43"/>
            </w:pPr>
            <w:r w:rsidRPr="00242C31">
              <w:t xml:space="preserve">&lt;Plan’s legal or marketing name&gt; is a health plan that contracts with both Medicare and </w:t>
            </w:r>
            <w:r w:rsidR="00164A7F" w:rsidRPr="00242C31">
              <w:t>South Carolina</w:t>
            </w:r>
            <w:r w:rsidRPr="00242C31">
              <w:t xml:space="preserve"> </w:t>
            </w:r>
            <w:r w:rsidR="005265B9" w:rsidRPr="00242C31">
              <w:t xml:space="preserve">Healthy Connections </w:t>
            </w:r>
            <w:r w:rsidRPr="00242C31">
              <w:t>Medicaid to provide benefits of both programs to enrollees.</w:t>
            </w:r>
          </w:p>
        </w:tc>
        <w:tc>
          <w:tcPr>
            <w:tcW w:w="3600" w:type="dxa"/>
          </w:tcPr>
          <w:p w14:paraId="3ACE452F" w14:textId="1BE76B16" w:rsidR="00FC4CA1" w:rsidRPr="00242C31" w:rsidRDefault="00216BC5" w:rsidP="00242C31">
            <w:pPr>
              <w:pStyle w:val="TableParagraph"/>
              <w:widowControl/>
              <w:suppressAutoHyphens/>
              <w:ind w:left="43" w:right="43"/>
            </w:pPr>
            <w:r w:rsidRPr="00242C31">
              <w:t xml:space="preserve">Required on materials </w:t>
            </w:r>
            <w:r w:rsidR="00BB3299" w:rsidRPr="00242C31">
              <w:t>except th</w:t>
            </w:r>
            <w:r w:rsidR="00164A7F" w:rsidRPr="00242C31">
              <w:t>ose specifically excluded above</w:t>
            </w:r>
          </w:p>
        </w:tc>
      </w:tr>
      <w:tr w:rsidR="00FC4CA1" w:rsidRPr="00242C31" w14:paraId="011890FF" w14:textId="77777777" w:rsidTr="004D3703">
        <w:trPr>
          <w:trHeight w:hRule="exact" w:val="1810"/>
          <w:tblHeader/>
        </w:trPr>
        <w:tc>
          <w:tcPr>
            <w:tcW w:w="2160" w:type="dxa"/>
          </w:tcPr>
          <w:p w14:paraId="51DF8971" w14:textId="77777777" w:rsidR="00FC4CA1" w:rsidRPr="00242C31" w:rsidRDefault="00216BC5" w:rsidP="00242C31">
            <w:pPr>
              <w:pStyle w:val="TableParagraph"/>
              <w:widowControl/>
              <w:suppressAutoHyphens/>
              <w:ind w:left="43" w:right="43"/>
            </w:pPr>
            <w:r w:rsidRPr="00242C31">
              <w:t>Benefits – “This is not a complete list…”</w:t>
            </w:r>
          </w:p>
        </w:tc>
        <w:tc>
          <w:tcPr>
            <w:tcW w:w="3600" w:type="dxa"/>
          </w:tcPr>
          <w:p w14:paraId="07A89B88" w14:textId="77777777" w:rsidR="00FC4CA1" w:rsidRPr="00242C31" w:rsidRDefault="00216BC5" w:rsidP="00242C31">
            <w:pPr>
              <w:pStyle w:val="TableParagraph"/>
              <w:widowControl/>
              <w:suppressAutoHyphens/>
              <w:ind w:left="43" w:right="43"/>
            </w:pPr>
            <w:r w:rsidRPr="00242C31">
              <w:t>This is not a complete list. The benefit information is a brief summary, not a complete description of benefits. For more information contact the plan or read the &lt;plan name&gt; Member Handbook.</w:t>
            </w:r>
          </w:p>
        </w:tc>
        <w:tc>
          <w:tcPr>
            <w:tcW w:w="3600" w:type="dxa"/>
          </w:tcPr>
          <w:p w14:paraId="6A635DF6" w14:textId="3146ACC1" w:rsidR="00FC4CA1" w:rsidRPr="00242C31" w:rsidRDefault="00216BC5" w:rsidP="00242C31">
            <w:pPr>
              <w:pStyle w:val="TableParagraph"/>
              <w:widowControl/>
              <w:suppressAutoHyphens/>
              <w:ind w:left="43" w:right="43"/>
            </w:pPr>
            <w:r w:rsidRPr="00242C31">
              <w:t xml:space="preserve">Required on the SB and all materials with </w:t>
            </w:r>
            <w:r w:rsidR="00BB1DC4" w:rsidRPr="00242C31">
              <w:t>ten (</w:t>
            </w:r>
            <w:r w:rsidRPr="00242C31">
              <w:t>10</w:t>
            </w:r>
            <w:r w:rsidR="00BB1DC4" w:rsidRPr="00242C31">
              <w:t>)</w:t>
            </w:r>
            <w:r w:rsidRPr="00242C31">
              <w:t xml:space="preserve"> or more benefits except the Member Handbook (EOC)</w:t>
            </w:r>
          </w:p>
        </w:tc>
      </w:tr>
      <w:tr w:rsidR="00FC4CA1" w:rsidRPr="00242C31" w14:paraId="2A790C17" w14:textId="77777777" w:rsidTr="00771A09">
        <w:trPr>
          <w:tblHeader/>
        </w:trPr>
        <w:tc>
          <w:tcPr>
            <w:tcW w:w="2160" w:type="dxa"/>
          </w:tcPr>
          <w:p w14:paraId="267F25F5" w14:textId="423A7C8E" w:rsidR="00FC4CA1" w:rsidRPr="00242C31" w:rsidRDefault="00C74D98" w:rsidP="00242C31">
            <w:pPr>
              <w:pStyle w:val="TableParagraph"/>
              <w:widowControl/>
              <w:suppressAutoHyphens/>
              <w:ind w:left="43" w:right="43"/>
            </w:pPr>
            <w:r>
              <w:t>Multi-language insert</w:t>
            </w:r>
          </w:p>
        </w:tc>
        <w:tc>
          <w:tcPr>
            <w:tcW w:w="3600" w:type="dxa"/>
          </w:tcPr>
          <w:p w14:paraId="47FBE058" w14:textId="1299C6D2" w:rsidR="004A7C75" w:rsidRDefault="004A7C75" w:rsidP="00242C31">
            <w:pPr>
              <w:pStyle w:val="TableParagraph"/>
              <w:widowControl/>
              <w:suppressAutoHyphens/>
              <w:ind w:left="43" w:right="43"/>
            </w:pPr>
            <w:r>
              <w:t xml:space="preserve">We have free interpreter services to answer any questions that you may have about our health or drug plan. To get an interpreter, just call us at  </w:t>
            </w:r>
          </w:p>
          <w:p w14:paraId="487FFBCF" w14:textId="1EF17B16" w:rsidR="00FC4CA1" w:rsidRPr="00242C31" w:rsidRDefault="00216BC5" w:rsidP="00242C31">
            <w:pPr>
              <w:pStyle w:val="TableParagraph"/>
              <w:widowControl/>
              <w:suppressAutoHyphens/>
              <w:ind w:left="43" w:right="43"/>
            </w:pPr>
            <w:r w:rsidRPr="00242C31">
              <w:t xml:space="preserve">&lt;Member Services toll-free phone and TTY numbers, and days and hours of operation&gt;. </w:t>
            </w:r>
            <w:r w:rsidR="004A7C75">
              <w:t>Someone who speaks [language] can help you. This is a free service.</w:t>
            </w:r>
          </w:p>
        </w:tc>
        <w:tc>
          <w:tcPr>
            <w:tcW w:w="3600" w:type="dxa"/>
          </w:tcPr>
          <w:p w14:paraId="2FC377D9" w14:textId="2BFB444C" w:rsidR="00C74D98" w:rsidRDefault="00C74D98" w:rsidP="00464FAD">
            <w:pPr>
              <w:pStyle w:val="CommentText"/>
              <w:ind w:left="43" w:right="43"/>
            </w:pPr>
            <w:r>
              <w:rPr>
                <w:sz w:val="22"/>
                <w:szCs w:val="22"/>
              </w:rPr>
              <w:t>Per 422.2267(e)(31) r</w:t>
            </w:r>
            <w:r w:rsidRPr="00C43D22">
              <w:rPr>
                <w:sz w:val="22"/>
                <w:szCs w:val="22"/>
              </w:rPr>
              <w:t>equired in</w:t>
            </w:r>
            <w:r w:rsidRPr="00C57A35">
              <w:t xml:space="preserve"> </w:t>
            </w:r>
            <w:r w:rsidRPr="00C43D22">
              <w:rPr>
                <w:sz w:val="22"/>
                <w:szCs w:val="22"/>
              </w:rPr>
              <w:t xml:space="preserve">Spanish, Chinese, Tagalog, French, Vietnamese, German, Korean, Russian, Arabic, Italian, Portuguese, French Creole, Polish, Hindi, </w:t>
            </w:r>
            <w:r w:rsidR="00840E3B">
              <w:rPr>
                <w:sz w:val="22"/>
                <w:szCs w:val="22"/>
              </w:rPr>
              <w:t>Ukrainian, Pashto, Bengali, Farsi,</w:t>
            </w:r>
            <w:r w:rsidR="00A71394">
              <w:rPr>
                <w:sz w:val="22"/>
                <w:szCs w:val="22"/>
              </w:rPr>
              <w:t xml:space="preserve"> Albanian, Dari, </w:t>
            </w:r>
            <w:r w:rsidRPr="00C43D22">
              <w:rPr>
                <w:sz w:val="22"/>
                <w:szCs w:val="22"/>
              </w:rPr>
              <w:t>and Japanese</w:t>
            </w:r>
          </w:p>
          <w:p w14:paraId="70EC0B43" w14:textId="3B086771" w:rsidR="00FC4CA1" w:rsidRPr="00242C31" w:rsidRDefault="00C74D98" w:rsidP="00C74D98">
            <w:pPr>
              <w:pStyle w:val="TableParagraph"/>
              <w:widowControl/>
              <w:suppressAutoHyphens/>
              <w:ind w:left="43" w:right="43"/>
            </w:pPr>
            <w:r>
              <w:t>and</w:t>
            </w:r>
            <w:r w:rsidR="00614F32" w:rsidRPr="00242C31">
              <w:t xml:space="preserve"> applicable non-English languages </w:t>
            </w:r>
            <w:r w:rsidR="00F53A00" w:rsidRPr="00242C31">
              <w:t>i</w:t>
            </w:r>
            <w:r w:rsidR="007F0F43" w:rsidRPr="00242C31">
              <w:t>n</w:t>
            </w:r>
            <w:r w:rsidR="00BB3299" w:rsidRPr="00242C31">
              <w:t xml:space="preserve"> those models in </w:t>
            </w:r>
            <w:r>
              <w:t xml:space="preserve">the </w:t>
            </w:r>
            <w:r w:rsidR="00367AF2">
              <w:t xml:space="preserve">CMS </w:t>
            </w:r>
            <w:r>
              <w:t>Required Material and Content section</w:t>
            </w:r>
            <w:r w:rsidR="00F53A00" w:rsidRPr="00242C31">
              <w:t xml:space="preserve"> </w:t>
            </w:r>
            <w:r w:rsidR="00614F32" w:rsidRPr="00242C31">
              <w:t>for which</w:t>
            </w:r>
            <w:r w:rsidR="00BB3299" w:rsidRPr="00242C31">
              <w:t xml:space="preserve"> the last row of the table indicates, “</w:t>
            </w:r>
            <w:r w:rsidR="00BB3299" w:rsidRPr="00242C31">
              <w:rPr>
                <w:i/>
              </w:rPr>
              <w:t xml:space="preserve">Translation required: </w:t>
            </w:r>
            <w:r w:rsidR="00164A7F" w:rsidRPr="00242C31">
              <w:t>Yes</w:t>
            </w:r>
            <w:r w:rsidR="00614F32" w:rsidRPr="00242C31">
              <w:t>”</w:t>
            </w:r>
          </w:p>
        </w:tc>
      </w:tr>
      <w:tr w:rsidR="00460B7D" w:rsidRPr="00242C31" w14:paraId="47A7E71C" w14:textId="77777777" w:rsidTr="00553C3E">
        <w:trPr>
          <w:trHeight w:hRule="exact" w:val="1080"/>
          <w:tblHeader/>
        </w:trPr>
        <w:tc>
          <w:tcPr>
            <w:tcW w:w="2160" w:type="dxa"/>
          </w:tcPr>
          <w:p w14:paraId="293AD28A" w14:textId="145D8F2F" w:rsidR="00460B7D" w:rsidRPr="00242C31" w:rsidRDefault="00460B7D" w:rsidP="00242C31">
            <w:pPr>
              <w:pStyle w:val="TableParagraph"/>
              <w:widowControl/>
              <w:suppressAutoHyphens/>
              <w:ind w:left="43" w:right="43"/>
            </w:pPr>
            <w:r w:rsidRPr="00242C31">
              <w:t xml:space="preserve">Non-plan and Non-health </w:t>
            </w:r>
            <w:r w:rsidR="00F53A00" w:rsidRPr="00242C31">
              <w:t>I</w:t>
            </w:r>
            <w:r w:rsidRPr="00242C31">
              <w:t>nformation</w:t>
            </w:r>
          </w:p>
        </w:tc>
        <w:tc>
          <w:tcPr>
            <w:tcW w:w="3600" w:type="dxa"/>
          </w:tcPr>
          <w:p w14:paraId="50ABD019" w14:textId="027009B9" w:rsidR="00460B7D" w:rsidRPr="00242C31" w:rsidRDefault="00460B7D" w:rsidP="00242C31">
            <w:pPr>
              <w:pStyle w:val="TableParagraph"/>
              <w:widowControl/>
              <w:suppressAutoHyphens/>
              <w:ind w:left="43" w:right="43"/>
            </w:pPr>
            <w:r w:rsidRPr="00242C31">
              <w:t xml:space="preserve">Neither Medicare nor </w:t>
            </w:r>
            <w:r w:rsidR="00164A7F" w:rsidRPr="00242C31">
              <w:t>South Carolina</w:t>
            </w:r>
            <w:r w:rsidRPr="00242C31">
              <w:t xml:space="preserve"> Medicaid has reviewed or endorsed this information.</w:t>
            </w:r>
          </w:p>
        </w:tc>
        <w:tc>
          <w:tcPr>
            <w:tcW w:w="3600" w:type="dxa"/>
          </w:tcPr>
          <w:p w14:paraId="6A5B325C" w14:textId="67635EA3" w:rsidR="00460B7D" w:rsidRPr="00242C31" w:rsidRDefault="00460B7D" w:rsidP="00242C31">
            <w:pPr>
              <w:pStyle w:val="TableParagraph"/>
              <w:widowControl/>
              <w:suppressAutoHyphens/>
              <w:ind w:left="43" w:right="43"/>
            </w:pPr>
            <w:r w:rsidRPr="00242C31">
              <w:t xml:space="preserve">Required on non-plan and non-health related information once prior authorization from the enrollee </w:t>
            </w:r>
            <w:r w:rsidR="00164A7F" w:rsidRPr="00242C31">
              <w:t>is granted to receive materials</w:t>
            </w:r>
          </w:p>
        </w:tc>
      </w:tr>
      <w:tr w:rsidR="00164A7F" w:rsidRPr="00242C31" w14:paraId="28754B92" w14:textId="77777777" w:rsidTr="00553C3E">
        <w:trPr>
          <w:trHeight w:hRule="exact" w:val="2088"/>
          <w:tblHeader/>
        </w:trPr>
        <w:tc>
          <w:tcPr>
            <w:tcW w:w="2160" w:type="dxa"/>
          </w:tcPr>
          <w:p w14:paraId="30B9B476" w14:textId="392A2EDE" w:rsidR="00164A7F" w:rsidRPr="00242C31" w:rsidRDefault="00164A7F" w:rsidP="00242C31">
            <w:pPr>
              <w:pStyle w:val="TableParagraph"/>
              <w:widowControl/>
              <w:suppressAutoHyphens/>
              <w:ind w:left="43" w:right="43"/>
            </w:pPr>
            <w:r w:rsidRPr="00242C31">
              <w:t>Unsolicited Marketing Materials</w:t>
            </w:r>
          </w:p>
        </w:tc>
        <w:tc>
          <w:tcPr>
            <w:tcW w:w="3600" w:type="dxa"/>
          </w:tcPr>
          <w:p w14:paraId="5F4CD195" w14:textId="58DDBE8A" w:rsidR="00164A7F" w:rsidRPr="00242C31" w:rsidRDefault="00164A7F" w:rsidP="00242C31">
            <w:pPr>
              <w:pStyle w:val="TableParagraph"/>
              <w:widowControl/>
              <w:suppressAutoHyphens/>
              <w:ind w:left="43" w:right="43"/>
            </w:pPr>
            <w:r w:rsidRPr="00242C31">
              <w:t>For i</w:t>
            </w:r>
            <w:r w:rsidRPr="00242C31">
              <w:rPr>
                <w:spacing w:val="-1"/>
              </w:rPr>
              <w:t>n</w:t>
            </w:r>
            <w:r w:rsidRPr="00242C31">
              <w:rPr>
                <w:spacing w:val="-3"/>
              </w:rPr>
              <w:t>f</w:t>
            </w:r>
            <w:r w:rsidRPr="00242C31">
              <w:rPr>
                <w:spacing w:val="1"/>
              </w:rPr>
              <w:t>o</w:t>
            </w:r>
            <w:r w:rsidRPr="00242C31">
              <w:rPr>
                <w:spacing w:val="-3"/>
              </w:rPr>
              <w:t>r</w:t>
            </w:r>
            <w:r w:rsidRPr="00242C31">
              <w:rPr>
                <w:spacing w:val="1"/>
              </w:rPr>
              <w:t>m</w:t>
            </w:r>
            <w:r w:rsidRPr="00242C31">
              <w:t>at</w:t>
            </w:r>
            <w:r w:rsidRPr="00242C31">
              <w:rPr>
                <w:spacing w:val="-2"/>
              </w:rPr>
              <w:t>i</w:t>
            </w:r>
            <w:r w:rsidRPr="00242C31">
              <w:rPr>
                <w:spacing w:val="1"/>
              </w:rPr>
              <w:t>o</w:t>
            </w:r>
            <w:r w:rsidRPr="00242C31">
              <w:t>n</w:t>
            </w:r>
            <w:r w:rsidRPr="00242C31">
              <w:rPr>
                <w:spacing w:val="-2"/>
              </w:rPr>
              <w:t xml:space="preserve"> </w:t>
            </w:r>
            <w:r w:rsidRPr="00242C31">
              <w:rPr>
                <w:spacing w:val="1"/>
              </w:rPr>
              <w:t>o</w:t>
            </w:r>
            <w:r w:rsidRPr="00242C31">
              <w:t xml:space="preserve">n </w:t>
            </w:r>
            <w:r w:rsidRPr="00242C31">
              <w:rPr>
                <w:spacing w:val="-2"/>
              </w:rPr>
              <w:t>&lt;</w:t>
            </w:r>
            <w:r w:rsidRPr="00242C31">
              <w:rPr>
                <w:spacing w:val="1"/>
              </w:rPr>
              <w:t>P</w:t>
            </w:r>
            <w:r w:rsidRPr="00242C31">
              <w:t>lan</w:t>
            </w:r>
            <w:r w:rsidRPr="00242C31">
              <w:rPr>
                <w:spacing w:val="-3"/>
              </w:rPr>
              <w:t xml:space="preserve"> </w:t>
            </w:r>
            <w:r w:rsidRPr="00242C31">
              <w:rPr>
                <w:spacing w:val="-1"/>
              </w:rPr>
              <w:t>n</w:t>
            </w:r>
            <w:r w:rsidRPr="00242C31">
              <w:t>a</w:t>
            </w:r>
            <w:r w:rsidRPr="00242C31">
              <w:rPr>
                <w:spacing w:val="1"/>
              </w:rPr>
              <w:t>m</w:t>
            </w:r>
            <w:r w:rsidRPr="00242C31">
              <w:t>e&gt;</w:t>
            </w:r>
            <w:r w:rsidRPr="00242C31">
              <w:rPr>
                <w:spacing w:val="-1"/>
              </w:rPr>
              <w:t xml:space="preserve"> </w:t>
            </w:r>
            <w:r w:rsidRPr="00242C31">
              <w:t>and</w:t>
            </w:r>
            <w:r w:rsidRPr="00242C31">
              <w:rPr>
                <w:spacing w:val="-1"/>
              </w:rPr>
              <w:t xml:space="preserve"> o</w:t>
            </w:r>
            <w:r w:rsidRPr="00242C31">
              <w:t>ther</w:t>
            </w:r>
            <w:r w:rsidRPr="00242C31">
              <w:rPr>
                <w:spacing w:val="-2"/>
              </w:rPr>
              <w:t xml:space="preserve"> </w:t>
            </w:r>
            <w:r w:rsidRPr="00242C31">
              <w:rPr>
                <w:spacing w:val="1"/>
              </w:rPr>
              <w:t>o</w:t>
            </w:r>
            <w:r w:rsidRPr="00242C31">
              <w:rPr>
                <w:spacing w:val="-1"/>
              </w:rPr>
              <w:t>p</w:t>
            </w:r>
            <w:r w:rsidRPr="00242C31">
              <w:t>t</w:t>
            </w:r>
            <w:r w:rsidRPr="00242C31">
              <w:rPr>
                <w:spacing w:val="-2"/>
              </w:rPr>
              <w:t>i</w:t>
            </w:r>
            <w:r w:rsidRPr="00242C31">
              <w:rPr>
                <w:spacing w:val="1"/>
              </w:rPr>
              <w:t>o</w:t>
            </w:r>
            <w:r w:rsidRPr="00242C31">
              <w:rPr>
                <w:spacing w:val="-1"/>
              </w:rPr>
              <w:t>n</w:t>
            </w:r>
            <w:r w:rsidRPr="00242C31">
              <w:t xml:space="preserve">s </w:t>
            </w:r>
            <w:r w:rsidRPr="00242C31">
              <w:rPr>
                <w:spacing w:val="-2"/>
              </w:rPr>
              <w:t>f</w:t>
            </w:r>
            <w:r w:rsidRPr="00242C31">
              <w:rPr>
                <w:spacing w:val="1"/>
              </w:rPr>
              <w:t>o</w:t>
            </w:r>
            <w:r w:rsidRPr="00242C31">
              <w:t xml:space="preserve">r </w:t>
            </w:r>
            <w:r w:rsidRPr="00242C31">
              <w:rPr>
                <w:spacing w:val="-1"/>
              </w:rPr>
              <w:t>y</w:t>
            </w:r>
            <w:r w:rsidRPr="00242C31">
              <w:rPr>
                <w:spacing w:val="1"/>
              </w:rPr>
              <w:t>o</w:t>
            </w:r>
            <w:r w:rsidRPr="00242C31">
              <w:rPr>
                <w:spacing w:val="-1"/>
              </w:rPr>
              <w:t>u</w:t>
            </w:r>
            <w:r w:rsidRPr="00242C31">
              <w:t xml:space="preserve">r </w:t>
            </w:r>
            <w:r w:rsidRPr="00242C31">
              <w:rPr>
                <w:spacing w:val="-3"/>
              </w:rPr>
              <w:t>h</w:t>
            </w:r>
            <w:r w:rsidRPr="00242C31">
              <w:t>ealth ca</w:t>
            </w:r>
            <w:r w:rsidRPr="00242C31">
              <w:rPr>
                <w:spacing w:val="-2"/>
              </w:rPr>
              <w:t>r</w:t>
            </w:r>
            <w:r w:rsidRPr="00242C31">
              <w:t>e,</w:t>
            </w:r>
            <w:r w:rsidRPr="00242C31">
              <w:rPr>
                <w:spacing w:val="1"/>
              </w:rPr>
              <w:t xml:space="preserve"> </w:t>
            </w:r>
            <w:r w:rsidRPr="00242C31">
              <w:t>call</w:t>
            </w:r>
            <w:r w:rsidRPr="00242C31">
              <w:rPr>
                <w:spacing w:val="-3"/>
              </w:rPr>
              <w:t xml:space="preserve"> South Carolina Healthy Connections Choices Customer Service Center at (877) 552-4642, TTY (877) 552-4670, </w:t>
            </w:r>
            <w:r w:rsidRPr="00242C31">
              <w:t>from &lt;</w:t>
            </w:r>
            <w:r w:rsidR="00AF4256" w:rsidRPr="00242C31">
              <w:t>days and hours</w:t>
            </w:r>
            <w:r w:rsidRPr="00242C31">
              <w:t xml:space="preserve"> of operation&gt;, </w:t>
            </w:r>
            <w:r w:rsidRPr="00242C31">
              <w:rPr>
                <w:spacing w:val="-3"/>
              </w:rPr>
              <w:t xml:space="preserve">or visit </w:t>
            </w:r>
            <w:hyperlink r:id="rId33" w:tooltip="South Carolina Healthy Connections Choices website" w:history="1">
              <w:r w:rsidRPr="00242C31">
                <w:rPr>
                  <w:color w:val="0000FF"/>
                  <w:spacing w:val="-3"/>
                  <w:u w:val="single"/>
                </w:rPr>
                <w:t>www.scchoices.com</w:t>
              </w:r>
            </w:hyperlink>
            <w:r w:rsidR="00AF4256" w:rsidRPr="00242C31">
              <w:rPr>
                <w:spacing w:val="-3"/>
              </w:rPr>
              <w:t>.</w:t>
            </w:r>
          </w:p>
        </w:tc>
        <w:tc>
          <w:tcPr>
            <w:tcW w:w="3600" w:type="dxa"/>
          </w:tcPr>
          <w:p w14:paraId="21111C3E" w14:textId="5C5A1DCE" w:rsidR="00164A7F" w:rsidRPr="00242C31" w:rsidRDefault="00164A7F" w:rsidP="00242C31">
            <w:pPr>
              <w:pStyle w:val="TableParagraph"/>
              <w:widowControl/>
              <w:suppressAutoHyphens/>
              <w:ind w:left="43" w:right="43"/>
            </w:pPr>
            <w:r w:rsidRPr="00242C31">
              <w:t>Required when conducting permitted unsolicited marketing activities such as conventi</w:t>
            </w:r>
            <w:r w:rsidR="00AF4256" w:rsidRPr="00242C31">
              <w:t>onal mail and other print media</w:t>
            </w:r>
          </w:p>
        </w:tc>
      </w:tr>
    </w:tbl>
    <w:p w14:paraId="4ECF5A7D" w14:textId="7E239073" w:rsidR="00FC4CA1" w:rsidRPr="00242C31" w:rsidRDefault="00FC4CA1" w:rsidP="00242C31">
      <w:pPr>
        <w:widowControl/>
        <w:suppressAutoHyphens/>
      </w:pPr>
    </w:p>
    <w:p w14:paraId="38F03388" w14:textId="28A7D43C" w:rsidR="00FC4CA1" w:rsidRDefault="002664CF" w:rsidP="00242C31">
      <w:pPr>
        <w:pStyle w:val="BodyText"/>
        <w:widowControl/>
        <w:suppressAutoHyphens/>
      </w:pPr>
      <w:r w:rsidRPr="00242C31">
        <w:rPr>
          <w:b/>
        </w:rPr>
        <w:t xml:space="preserve">Note: </w:t>
      </w:r>
      <w:r w:rsidR="00DF508D" w:rsidRPr="00242C31">
        <w:t>For model</w:t>
      </w:r>
      <w:r w:rsidR="00C8225E" w:rsidRPr="00242C31">
        <w:t xml:space="preserve"> </w:t>
      </w:r>
      <w:r w:rsidR="00DF508D" w:rsidRPr="00242C31">
        <w:t>materials, MMPs must continue to include d</w:t>
      </w:r>
      <w:r w:rsidRPr="00242C31">
        <w:t xml:space="preserve">isclaimers </w:t>
      </w:r>
      <w:r w:rsidR="00DF508D" w:rsidRPr="00242C31">
        <w:t>where they currently appear</w:t>
      </w:r>
      <w:r w:rsidR="00F53A00" w:rsidRPr="00242C31">
        <w:t xml:space="preserve"> in the models</w:t>
      </w:r>
      <w:r w:rsidRPr="00242C31">
        <w:t xml:space="preserve">. For </w:t>
      </w:r>
      <w:r w:rsidR="006E38DC" w:rsidRPr="00242C31">
        <w:t xml:space="preserve">non-model </w:t>
      </w:r>
      <w:r w:rsidRPr="00242C31">
        <w:t>materials</w:t>
      </w:r>
      <w:r w:rsidR="006E38DC" w:rsidRPr="00242C31">
        <w:t>, MMPs may include disclaimers</w:t>
      </w:r>
      <w:r w:rsidRPr="00242C31">
        <w:t xml:space="preserve"> a</w:t>
      </w:r>
      <w:r w:rsidR="006E38DC" w:rsidRPr="00242C31">
        <w:t>s</w:t>
      </w:r>
      <w:r w:rsidRPr="00242C31">
        <w:t xml:space="preserve"> footnote</w:t>
      </w:r>
      <w:r w:rsidR="006E38DC" w:rsidRPr="00242C31">
        <w:t>s</w:t>
      </w:r>
      <w:r w:rsidRPr="00242C31">
        <w:t xml:space="preserve"> or </w:t>
      </w:r>
      <w:r w:rsidR="006E38DC" w:rsidRPr="00242C31">
        <w:t xml:space="preserve">incorporate them </w:t>
      </w:r>
      <w:r w:rsidRPr="00242C31">
        <w:t>into the body of the material.</w:t>
      </w:r>
      <w:bookmarkStart w:id="99" w:name="Appendix_3_-_Pre-Enrollment_Checklist"/>
      <w:bookmarkStart w:id="100" w:name="_bookmark51"/>
      <w:bookmarkEnd w:id="99"/>
      <w:bookmarkEnd w:id="100"/>
    </w:p>
    <w:p w14:paraId="4985D21F" w14:textId="7CA2CDC9" w:rsidR="00E0284C" w:rsidRDefault="00E0284C" w:rsidP="00242C31">
      <w:pPr>
        <w:pStyle w:val="BodyText"/>
        <w:widowControl/>
        <w:suppressAutoHyphens/>
      </w:pPr>
    </w:p>
    <w:p w14:paraId="606BB5B1" w14:textId="77777777" w:rsidR="00E0284C" w:rsidRDefault="00E0284C" w:rsidP="00771A09">
      <w:pPr>
        <w:pStyle w:val="Heading1"/>
        <w:keepNext/>
        <w:widowControl/>
        <w:spacing w:before="80"/>
        <w:ind w:left="120"/>
      </w:pPr>
      <w:bookmarkStart w:id="101" w:name="_Toc140207886"/>
      <w:r>
        <w:t>Agent, Broker, and Other Third Party Requirements</w:t>
      </w:r>
      <w:bookmarkEnd w:id="101"/>
    </w:p>
    <w:p w14:paraId="1F262D5B" w14:textId="77777777" w:rsidR="00E0284C" w:rsidRDefault="00E0284C" w:rsidP="00771A09">
      <w:pPr>
        <w:pStyle w:val="BodyText"/>
        <w:keepNext/>
        <w:widowControl/>
        <w:spacing w:before="60"/>
        <w:ind w:left="119"/>
      </w:pPr>
      <w:r>
        <w:t>422.2274, 423.2274</w:t>
      </w:r>
    </w:p>
    <w:p w14:paraId="16A6BEAC" w14:textId="77777777" w:rsidR="00E0284C" w:rsidRDefault="00E0284C" w:rsidP="00771A09">
      <w:pPr>
        <w:pStyle w:val="BodyText"/>
        <w:keepNext/>
        <w:widowControl/>
        <w:spacing w:before="11"/>
        <w:rPr>
          <w:sz w:val="21"/>
        </w:rPr>
      </w:pPr>
    </w:p>
    <w:p w14:paraId="15ED9252" w14:textId="77777777" w:rsidR="00E0284C" w:rsidRDefault="00E0284C" w:rsidP="00771A09">
      <w:pPr>
        <w:pStyle w:val="BodyText"/>
        <w:keepNext/>
        <w:widowControl/>
        <w:ind w:left="119" w:right="190"/>
      </w:pPr>
      <w:r>
        <w:t>We clarify that all requirements applicable to independent agents and brokers throughout these sections of the regulations are applicable to MMPs in South Carolina. We also clarify that CMS does not regulate compensation of employed agents. Employed MMP staff conducting marketing activity of any kind, as defined in this document, must be licensed in the state (and, when required, appointed) as a marketing agent.</w:t>
      </w:r>
    </w:p>
    <w:p w14:paraId="5613125A" w14:textId="77777777" w:rsidR="00E0284C" w:rsidRDefault="00E0284C" w:rsidP="00E0284C">
      <w:pPr>
        <w:pStyle w:val="BodyText"/>
      </w:pPr>
    </w:p>
    <w:p w14:paraId="34B3FA3C" w14:textId="77777777" w:rsidR="00E0284C" w:rsidRDefault="00E0284C" w:rsidP="00E0284C">
      <w:pPr>
        <w:pStyle w:val="BodyText"/>
        <w:ind w:left="119" w:right="204"/>
      </w:pPr>
      <w:r>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South Carolina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7793AD14" w14:textId="77777777" w:rsidR="00E0284C" w:rsidRDefault="00E0284C" w:rsidP="00E0284C">
      <w:pPr>
        <w:pStyle w:val="BodyText"/>
        <w:ind w:left="120" w:right="240"/>
      </w:pPr>
    </w:p>
    <w:p w14:paraId="0CBD978D" w14:textId="2C42689B" w:rsidR="00EF61F8" w:rsidRDefault="00EF61F8">
      <w:r>
        <w:br w:type="page"/>
      </w:r>
    </w:p>
    <w:p w14:paraId="0AB3C96B" w14:textId="77777777" w:rsidR="00E0284C" w:rsidRDefault="00E0284C" w:rsidP="00242C31">
      <w:pPr>
        <w:pStyle w:val="BodyText"/>
        <w:widowControl/>
        <w:suppressAutoHyphens/>
      </w:pPr>
    </w:p>
    <w:p w14:paraId="547D54C5" w14:textId="77777777" w:rsidR="00E0284C" w:rsidRDefault="00E0284C" w:rsidP="00E0284C">
      <w:pPr>
        <w:pStyle w:val="Heading1"/>
      </w:pPr>
      <w:bookmarkStart w:id="102" w:name="_Toc103068571"/>
      <w:bookmarkStart w:id="103" w:name="_Toc140207887"/>
      <w:r>
        <w:t>Appendix 1. Standardized Pre-Enrollment Checklist</w:t>
      </w:r>
      <w:bookmarkEnd w:id="102"/>
      <w:bookmarkEnd w:id="103"/>
    </w:p>
    <w:p w14:paraId="6729DE75" w14:textId="77777777" w:rsidR="00E0284C" w:rsidRDefault="00E0284C" w:rsidP="00E0284C">
      <w:pPr>
        <w:pStyle w:val="Heading1"/>
      </w:pPr>
    </w:p>
    <w:p w14:paraId="4C4826FD" w14:textId="343E97A6" w:rsidR="00E0284C" w:rsidRPr="00302D7B" w:rsidRDefault="00E0284C" w:rsidP="00E0284C">
      <w:r w:rsidRPr="00302D7B">
        <w:t xml:space="preserve">This appendix does not apply to MMPs since all enrollments are submitted by the </w:t>
      </w:r>
      <w:r w:rsidR="00367AF2">
        <w:t>South Carolina</w:t>
      </w:r>
      <w:r w:rsidRPr="00302D7B">
        <w:t xml:space="preserve"> enrollment broker.</w:t>
      </w:r>
    </w:p>
    <w:p w14:paraId="070C94C0" w14:textId="77777777" w:rsidR="00E0284C" w:rsidRDefault="00E0284C" w:rsidP="00E0284C"/>
    <w:p w14:paraId="08B33F41" w14:textId="77777777" w:rsidR="00E0284C" w:rsidRDefault="00E0284C" w:rsidP="00E0284C">
      <w:pPr>
        <w:pStyle w:val="Heading1"/>
      </w:pPr>
      <w:bookmarkStart w:id="104" w:name="_Toc103068572"/>
      <w:bookmarkStart w:id="105" w:name="_Toc140207888"/>
      <w:r>
        <w:t>Appendix 2. Model Summary of Benefit Instructions</w:t>
      </w:r>
      <w:bookmarkEnd w:id="104"/>
      <w:bookmarkEnd w:id="105"/>
    </w:p>
    <w:p w14:paraId="5F8E4840" w14:textId="77777777" w:rsidR="00E0284C" w:rsidRDefault="00E0284C" w:rsidP="00E0284C">
      <w:pPr>
        <w:pStyle w:val="Heading1"/>
      </w:pPr>
    </w:p>
    <w:p w14:paraId="70769C75" w14:textId="0D110DDA" w:rsidR="00E0284C" w:rsidRDefault="00E0284C" w:rsidP="00E0284C">
      <w:r>
        <w:t xml:space="preserve">This appendix does not apply to MMPs in </w:t>
      </w:r>
      <w:r w:rsidR="00367AF2">
        <w:t>South Carolina</w:t>
      </w:r>
      <w:r>
        <w:t xml:space="preserve"> since they are required to use the model developed for the demonstration.</w:t>
      </w:r>
    </w:p>
    <w:p w14:paraId="115D3336" w14:textId="77777777" w:rsidR="00E0284C" w:rsidRDefault="00E0284C" w:rsidP="00E0284C"/>
    <w:p w14:paraId="3F825816" w14:textId="77777777" w:rsidR="00E0284C" w:rsidRDefault="00E0284C" w:rsidP="00E0284C">
      <w:pPr>
        <w:pStyle w:val="Heading1"/>
      </w:pPr>
      <w:bookmarkStart w:id="106" w:name="_Toc103068573"/>
      <w:bookmarkStart w:id="107" w:name="_Toc140207889"/>
      <w:r>
        <w:t>Appendix 3. Employer/Union Group Health Plans</w:t>
      </w:r>
      <w:bookmarkEnd w:id="106"/>
      <w:bookmarkEnd w:id="107"/>
    </w:p>
    <w:p w14:paraId="067A2A0C" w14:textId="77777777" w:rsidR="00E0284C" w:rsidRDefault="00E0284C" w:rsidP="00E0284C">
      <w:pPr>
        <w:pStyle w:val="Heading1"/>
      </w:pPr>
    </w:p>
    <w:p w14:paraId="17ABD0F9" w14:textId="35D8042A" w:rsidR="00E0284C" w:rsidRDefault="00E0284C" w:rsidP="00E0284C">
      <w:r>
        <w:t xml:space="preserve">This appendix does not apply to MMPs in </w:t>
      </w:r>
      <w:r w:rsidR="00367AF2">
        <w:t>South Carolina</w:t>
      </w:r>
      <w:r>
        <w:t>.</w:t>
      </w:r>
    </w:p>
    <w:p w14:paraId="357CA64B" w14:textId="77777777" w:rsidR="00E0284C" w:rsidRDefault="00E0284C" w:rsidP="00E0284C"/>
    <w:p w14:paraId="0A0449D1" w14:textId="77777777" w:rsidR="00E0284C" w:rsidRDefault="00E0284C" w:rsidP="00E0284C">
      <w:pPr>
        <w:pStyle w:val="Heading1"/>
      </w:pPr>
      <w:bookmarkStart w:id="108" w:name="_Toc103068574"/>
      <w:bookmarkStart w:id="109" w:name="_Toc140207890"/>
      <w:r>
        <w:t>Appendix 4. Use of Medicare Mark for Part D Sponsors</w:t>
      </w:r>
      <w:bookmarkEnd w:id="108"/>
      <w:bookmarkEnd w:id="109"/>
    </w:p>
    <w:p w14:paraId="61907DBD" w14:textId="77777777" w:rsidR="00E0284C" w:rsidRDefault="00E0284C" w:rsidP="00E0284C">
      <w:pPr>
        <w:pStyle w:val="Heading1"/>
      </w:pPr>
    </w:p>
    <w:p w14:paraId="7F3498F1" w14:textId="77777777" w:rsidR="00E0284C" w:rsidRPr="00C57A35" w:rsidRDefault="00E0284C" w:rsidP="00E0284C">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p w14:paraId="2FFE93EA" w14:textId="77777777" w:rsidR="00E0284C" w:rsidRPr="00242C31" w:rsidRDefault="00E0284C" w:rsidP="00242C31">
      <w:pPr>
        <w:pStyle w:val="BodyText"/>
        <w:widowControl/>
        <w:suppressAutoHyphens/>
      </w:pPr>
    </w:p>
    <w:sectPr w:rsidR="00E0284C" w:rsidRPr="00242C31" w:rsidSect="00253D64">
      <w:footerReference w:type="default" r:id="rId3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39E03" w14:textId="77777777" w:rsidR="003A6D8A" w:rsidRDefault="003A6D8A">
      <w:r>
        <w:separator/>
      </w:r>
    </w:p>
  </w:endnote>
  <w:endnote w:type="continuationSeparator" w:id="0">
    <w:p w14:paraId="1A86476E" w14:textId="77777777" w:rsidR="003A6D8A" w:rsidRDefault="003A6D8A">
      <w:r>
        <w:continuationSeparator/>
      </w:r>
    </w:p>
  </w:endnote>
  <w:endnote w:type="continuationNotice" w:id="1">
    <w:p w14:paraId="3C02A466" w14:textId="77777777" w:rsidR="003A6D8A" w:rsidRDefault="003A6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0000000000000000000"/>
    <w:charset w:val="00"/>
    <w:family w:val="roman"/>
    <w:notTrueType/>
    <w:pitch w:val="default"/>
    <w:sig w:usb0="00000277" w:usb1="00000000" w:usb2="00550000" w:usb3="0069006E" w:csb0="00650077" w:csb1="00730072"/>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6564"/>
      <w:docPartObj>
        <w:docPartGallery w:val="Page Numbers (Bottom of Page)"/>
        <w:docPartUnique/>
      </w:docPartObj>
    </w:sdtPr>
    <w:sdtEndPr>
      <w:rPr>
        <w:noProof/>
      </w:rPr>
    </w:sdtEndPr>
    <w:sdtContent>
      <w:p w14:paraId="197F70CD" w14:textId="7B58177A" w:rsidR="00FF0433" w:rsidRDefault="00FF0433"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FF0433" w:rsidRDefault="00FF043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8068"/>
      <w:docPartObj>
        <w:docPartGallery w:val="Page Numbers (Bottom of Page)"/>
        <w:docPartUnique/>
      </w:docPartObj>
    </w:sdtPr>
    <w:sdtEndPr>
      <w:rPr>
        <w:noProof/>
      </w:rPr>
    </w:sdtEndPr>
    <w:sdtContent>
      <w:p w14:paraId="3C8F9353" w14:textId="77777777" w:rsidR="00FF0433" w:rsidRDefault="00FF0433" w:rsidP="006C1ED2">
        <w:pPr>
          <w:pStyle w:val="Footer"/>
          <w:tabs>
            <w:tab w:val="clear" w:pos="9360"/>
            <w:tab w:val="left" w:pos="10080"/>
          </w:tabs>
          <w:jc w:val="center"/>
          <w:rPr>
            <w:b/>
            <w:color w:val="FF0000"/>
            <w:sz w:val="16"/>
            <w:szCs w:val="16"/>
          </w:rPr>
        </w:pPr>
        <w:r>
          <w:fldChar w:fldCharType="begin"/>
        </w:r>
        <w:r>
          <w:instrText xml:space="preserve"> PAGE   \* MERGEFORMAT </w:instrText>
        </w:r>
        <w:r>
          <w:fldChar w:fldCharType="separate"/>
        </w:r>
        <w:r>
          <w:rPr>
            <w:noProof/>
          </w:rPr>
          <w:t>19</w:t>
        </w:r>
        <w:r>
          <w:rPr>
            <w:noProof/>
          </w:rPr>
          <w:fldChar w:fldCharType="end"/>
        </w:r>
        <w:r w:rsidRPr="006C1ED2">
          <w:rPr>
            <w:b/>
            <w:color w:val="FF0000"/>
            <w:sz w:val="16"/>
            <w:szCs w:val="16"/>
          </w:rPr>
          <w:t xml:space="preserve"> </w:t>
        </w:r>
      </w:p>
      <w:p w14:paraId="225BE070" w14:textId="0BF7A05C" w:rsidR="00FF0433" w:rsidRDefault="00125790" w:rsidP="002C0057">
        <w:pPr>
          <w:pStyle w:val="Footer"/>
          <w:rPr>
            <w:noProof/>
          </w:rPr>
        </w:pPr>
      </w:p>
    </w:sdtContent>
  </w:sdt>
  <w:p w14:paraId="1DF2B623" w14:textId="3DD612AE" w:rsidR="00FF0433" w:rsidRDefault="00FF0433">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57AA" w14:textId="77777777" w:rsidR="003A6D8A" w:rsidRDefault="003A6D8A">
      <w:r>
        <w:separator/>
      </w:r>
    </w:p>
  </w:footnote>
  <w:footnote w:type="continuationSeparator" w:id="0">
    <w:p w14:paraId="57B5A0F7" w14:textId="77777777" w:rsidR="003A6D8A" w:rsidRDefault="003A6D8A">
      <w:r>
        <w:continuationSeparator/>
      </w:r>
    </w:p>
  </w:footnote>
  <w:footnote w:type="continuationNotice" w:id="1">
    <w:p w14:paraId="397D880E" w14:textId="77777777" w:rsidR="003A6D8A" w:rsidRDefault="003A6D8A"/>
  </w:footnote>
  <w:footnote w:id="2">
    <w:p w14:paraId="2A81F7CF" w14:textId="40592053" w:rsidR="00FF0433" w:rsidRDefault="00FF0433"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FF0433" w:rsidRPr="000C2D37" w:rsidRDefault="00FF0433" w:rsidP="002A5E47">
      <w:pPr>
        <w:pStyle w:val="FootnoteText"/>
      </w:pPr>
    </w:p>
  </w:footnote>
  <w:footnote w:id="3">
    <w:p w14:paraId="47F6AF62" w14:textId="36977449" w:rsidR="00FF0433" w:rsidRPr="00057918" w:rsidRDefault="00FF0433" w:rsidP="00135D2B">
      <w:pPr>
        <w:pStyle w:val="Heading1"/>
        <w:spacing w:before="0"/>
        <w:ind w:left="115" w:hanging="115"/>
        <w:rPr>
          <w:rFonts w:asciiTheme="minorHAnsi" w:hAnsiTheme="minorHAnsi" w:cstheme="minorHAnsi"/>
        </w:rPr>
      </w:pPr>
      <w:r w:rsidRPr="000C2D37">
        <w:rPr>
          <w:rStyle w:val="FootnoteReference"/>
          <w:rFonts w:ascii="Arial" w:hAnsi="Arial"/>
          <w:sz w:val="20"/>
          <w:szCs w:val="20"/>
        </w:rPr>
        <w:footnoteRef/>
      </w:r>
      <w:r w:rsidRPr="000C2D37">
        <w:rPr>
          <w:rFonts w:ascii="Arial" w:hAnsi="Arial"/>
          <w:sz w:val="20"/>
          <w:szCs w:val="20"/>
        </w:rPr>
        <w:t xml:space="preserve"> </w:t>
      </w:r>
      <w:r w:rsidRPr="000C2D37">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52894A6A" w14:textId="0ACA1B97" w:rsidR="00FF0433" w:rsidRPr="006529B1" w:rsidRDefault="00FF0433" w:rsidP="004A0B7C">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w:t>
      </w:r>
      <w:r>
        <w:rPr>
          <w:sz w:val="20"/>
          <w:szCs w:val="20"/>
        </w:rPr>
        <w:t>South Carolina</w:t>
      </w:r>
      <w:r w:rsidRPr="006529B1">
        <w:rPr>
          <w:sz w:val="20"/>
          <w:szCs w:val="20"/>
        </w:rPr>
        <w:t xml:space="preserve">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Pr>
            <w:rStyle w:val="Hyperlink"/>
            <w:sz w:val="20"/>
            <w:szCs w:val="20"/>
          </w:rPr>
          <w:t>https://www.cms.gov/Medicare/Prescription-Drug-Coverage/PrescriptionDrugCovContra/Part-D-Model-Materials</w:t>
        </w:r>
      </w:hyperlink>
      <w:r>
        <w:rPr>
          <w:sz w:val="20"/>
          <w:szCs w:val="20"/>
        </w:rPr>
        <w:t>.</w:t>
      </w:r>
    </w:p>
    <w:p w14:paraId="77F8B366" w14:textId="77777777" w:rsidR="00FF0433" w:rsidRDefault="00FF0433" w:rsidP="004A0B7C">
      <w:pPr>
        <w:pStyle w:val="FootnoteText"/>
      </w:pPr>
      <w:r>
        <w:t xml:space="preserve"> </w:t>
      </w:r>
    </w:p>
  </w:footnote>
  <w:footnote w:id="5">
    <w:p w14:paraId="05BBBD70" w14:textId="67A78391" w:rsidR="00FF0433" w:rsidRPr="00495CDD" w:rsidRDefault="00FF0433" w:rsidP="00495CDD">
      <w:pPr>
        <w:pStyle w:val="FootnoteText"/>
        <w:ind w:left="115" w:hanging="115"/>
      </w:pPr>
      <w:r w:rsidRPr="00495CDD">
        <w:rPr>
          <w:rStyle w:val="FootnoteReference"/>
        </w:rPr>
        <w:footnoteRef/>
      </w:r>
      <w:r w:rsidRPr="00495CDD">
        <w:t xml:space="preserve"> If a distinct and separate notice is sent alerting enrollees how to access or receive the EOC (Member Handbook), it must follow the SCDHHS template distributed to South Carolina MMPs on June 13, 2018.</w:t>
      </w:r>
    </w:p>
  </w:footnote>
  <w:footnote w:id="6">
    <w:p w14:paraId="05F55137" w14:textId="6FAC66F8" w:rsidR="00FF0433" w:rsidRDefault="00FF0433"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p w14:paraId="43F72AF5" w14:textId="77777777" w:rsidR="00FF0433" w:rsidRDefault="00FF0433" w:rsidP="00274DC5">
      <w:pPr>
        <w:pStyle w:val="FootnoteText"/>
        <w:keepLines/>
        <w:ind w:left="115" w:hanging="115"/>
      </w:pPr>
    </w:p>
  </w:footnote>
  <w:footnote w:id="7">
    <w:p w14:paraId="60D662C0" w14:textId="731BAB81" w:rsidR="00FF0433" w:rsidRDefault="00FF0433" w:rsidP="00C20BBD">
      <w:pPr>
        <w:pStyle w:val="FootnoteText"/>
        <w:ind w:left="115" w:hanging="115"/>
      </w:pPr>
      <w:r>
        <w:rPr>
          <w:rStyle w:val="FootnoteReference"/>
        </w:rPr>
        <w:footnoteRef/>
      </w:r>
      <w:r>
        <w:t xml:space="preserve"> </w:t>
      </w:r>
      <w:r w:rsidRPr="00495CDD">
        <w:t>If a distinct and separate notice is sent alerting enrollees how to access or receive the EOC (Member Handbook), it must follow the SCDHHS template distributed to South Carolina MMPs on June 13,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902"/>
    <w:multiLevelType w:val="hybridMultilevel"/>
    <w:tmpl w:val="4802F9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DC279FB"/>
    <w:multiLevelType w:val="hybridMultilevel"/>
    <w:tmpl w:val="B142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411022C"/>
    <w:multiLevelType w:val="hybridMultilevel"/>
    <w:tmpl w:val="DC4A9462"/>
    <w:lvl w:ilvl="0" w:tplc="D9948BDA">
      <w:numFmt w:val="bullet"/>
      <w:lvlText w:val=""/>
      <w:lvlJc w:val="left"/>
      <w:pPr>
        <w:ind w:left="263" w:hanging="216"/>
      </w:pPr>
      <w:rPr>
        <w:rFonts w:ascii="Symbol" w:eastAsia="Symbol" w:hAnsi="Symbol" w:cs="Symbol" w:hint="default"/>
        <w:w w:val="99"/>
        <w:sz w:val="22"/>
        <w:szCs w:val="22"/>
      </w:rPr>
    </w:lvl>
    <w:lvl w:ilvl="1" w:tplc="C79C2636">
      <w:numFmt w:val="bullet"/>
      <w:lvlText w:val="•"/>
      <w:lvlJc w:val="left"/>
      <w:pPr>
        <w:ind w:left="809" w:hanging="216"/>
      </w:pPr>
      <w:rPr>
        <w:rFonts w:hint="default"/>
      </w:rPr>
    </w:lvl>
    <w:lvl w:ilvl="2" w:tplc="42F05820">
      <w:numFmt w:val="bullet"/>
      <w:lvlText w:val="•"/>
      <w:lvlJc w:val="left"/>
      <w:pPr>
        <w:ind w:left="1358" w:hanging="216"/>
      </w:pPr>
      <w:rPr>
        <w:rFonts w:hint="default"/>
      </w:rPr>
    </w:lvl>
    <w:lvl w:ilvl="3" w:tplc="34A037FC">
      <w:numFmt w:val="bullet"/>
      <w:lvlText w:val="•"/>
      <w:lvlJc w:val="left"/>
      <w:pPr>
        <w:ind w:left="1907" w:hanging="216"/>
      </w:pPr>
      <w:rPr>
        <w:rFonts w:hint="default"/>
      </w:rPr>
    </w:lvl>
    <w:lvl w:ilvl="4" w:tplc="43A4738E">
      <w:numFmt w:val="bullet"/>
      <w:lvlText w:val="•"/>
      <w:lvlJc w:val="left"/>
      <w:pPr>
        <w:ind w:left="2456" w:hanging="216"/>
      </w:pPr>
      <w:rPr>
        <w:rFonts w:hint="default"/>
      </w:rPr>
    </w:lvl>
    <w:lvl w:ilvl="5" w:tplc="67F6E4F4">
      <w:numFmt w:val="bullet"/>
      <w:lvlText w:val="•"/>
      <w:lvlJc w:val="left"/>
      <w:pPr>
        <w:ind w:left="3005" w:hanging="216"/>
      </w:pPr>
      <w:rPr>
        <w:rFonts w:hint="default"/>
      </w:rPr>
    </w:lvl>
    <w:lvl w:ilvl="6" w:tplc="091A6BF4">
      <w:numFmt w:val="bullet"/>
      <w:lvlText w:val="•"/>
      <w:lvlJc w:val="left"/>
      <w:pPr>
        <w:ind w:left="3554" w:hanging="216"/>
      </w:pPr>
      <w:rPr>
        <w:rFonts w:hint="default"/>
      </w:rPr>
    </w:lvl>
    <w:lvl w:ilvl="7" w:tplc="DB2E2CCE">
      <w:numFmt w:val="bullet"/>
      <w:lvlText w:val="•"/>
      <w:lvlJc w:val="left"/>
      <w:pPr>
        <w:ind w:left="4103" w:hanging="216"/>
      </w:pPr>
      <w:rPr>
        <w:rFonts w:hint="default"/>
      </w:rPr>
    </w:lvl>
    <w:lvl w:ilvl="8" w:tplc="492ECCA4">
      <w:numFmt w:val="bullet"/>
      <w:lvlText w:val="•"/>
      <w:lvlJc w:val="left"/>
      <w:pPr>
        <w:ind w:left="4652" w:hanging="216"/>
      </w:pPr>
      <w:rPr>
        <w:rFonts w:hint="default"/>
      </w:rPr>
    </w:lvl>
  </w:abstractNum>
  <w:abstractNum w:abstractNumId="7"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8" w15:restartNumberingAfterBreak="0">
    <w:nsid w:val="17E322B1"/>
    <w:multiLevelType w:val="hybridMultilevel"/>
    <w:tmpl w:val="135612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11" w15:restartNumberingAfterBreak="0">
    <w:nsid w:val="1CC55679"/>
    <w:multiLevelType w:val="hybridMultilevel"/>
    <w:tmpl w:val="40CA07C8"/>
    <w:lvl w:ilvl="0" w:tplc="F4D8BC02">
      <w:numFmt w:val="bullet"/>
      <w:lvlText w:val=""/>
      <w:lvlJc w:val="left"/>
      <w:pPr>
        <w:ind w:left="263" w:hanging="216"/>
      </w:pPr>
      <w:rPr>
        <w:rFonts w:ascii="Symbol" w:eastAsia="Symbol" w:hAnsi="Symbol" w:cs="Symbol" w:hint="default"/>
        <w:w w:val="99"/>
        <w:sz w:val="22"/>
        <w:szCs w:val="22"/>
      </w:rPr>
    </w:lvl>
    <w:lvl w:ilvl="1" w:tplc="21900924">
      <w:numFmt w:val="bullet"/>
      <w:lvlText w:val="•"/>
      <w:lvlJc w:val="left"/>
      <w:pPr>
        <w:ind w:left="809" w:hanging="216"/>
      </w:pPr>
      <w:rPr>
        <w:rFonts w:hint="default"/>
      </w:rPr>
    </w:lvl>
    <w:lvl w:ilvl="2" w:tplc="0DBE74BA">
      <w:numFmt w:val="bullet"/>
      <w:lvlText w:val="•"/>
      <w:lvlJc w:val="left"/>
      <w:pPr>
        <w:ind w:left="1358" w:hanging="216"/>
      </w:pPr>
      <w:rPr>
        <w:rFonts w:hint="default"/>
      </w:rPr>
    </w:lvl>
    <w:lvl w:ilvl="3" w:tplc="78EEDB16">
      <w:numFmt w:val="bullet"/>
      <w:lvlText w:val="•"/>
      <w:lvlJc w:val="left"/>
      <w:pPr>
        <w:ind w:left="1907" w:hanging="216"/>
      </w:pPr>
      <w:rPr>
        <w:rFonts w:hint="default"/>
      </w:rPr>
    </w:lvl>
    <w:lvl w:ilvl="4" w:tplc="71F0764E">
      <w:numFmt w:val="bullet"/>
      <w:lvlText w:val="•"/>
      <w:lvlJc w:val="left"/>
      <w:pPr>
        <w:ind w:left="2456" w:hanging="216"/>
      </w:pPr>
      <w:rPr>
        <w:rFonts w:hint="default"/>
      </w:rPr>
    </w:lvl>
    <w:lvl w:ilvl="5" w:tplc="03BCA6E2">
      <w:numFmt w:val="bullet"/>
      <w:lvlText w:val="•"/>
      <w:lvlJc w:val="left"/>
      <w:pPr>
        <w:ind w:left="3005" w:hanging="216"/>
      </w:pPr>
      <w:rPr>
        <w:rFonts w:hint="default"/>
      </w:rPr>
    </w:lvl>
    <w:lvl w:ilvl="6" w:tplc="97F29AC2">
      <w:numFmt w:val="bullet"/>
      <w:lvlText w:val="•"/>
      <w:lvlJc w:val="left"/>
      <w:pPr>
        <w:ind w:left="3554" w:hanging="216"/>
      </w:pPr>
      <w:rPr>
        <w:rFonts w:hint="default"/>
      </w:rPr>
    </w:lvl>
    <w:lvl w:ilvl="7" w:tplc="7EA02F86">
      <w:numFmt w:val="bullet"/>
      <w:lvlText w:val="•"/>
      <w:lvlJc w:val="left"/>
      <w:pPr>
        <w:ind w:left="4103" w:hanging="216"/>
      </w:pPr>
      <w:rPr>
        <w:rFonts w:hint="default"/>
      </w:rPr>
    </w:lvl>
    <w:lvl w:ilvl="8" w:tplc="9000F226">
      <w:numFmt w:val="bullet"/>
      <w:lvlText w:val="•"/>
      <w:lvlJc w:val="left"/>
      <w:pPr>
        <w:ind w:left="4652" w:hanging="216"/>
      </w:pPr>
      <w:rPr>
        <w:rFonts w:hint="default"/>
      </w:rPr>
    </w:lvl>
  </w:abstractNum>
  <w:abstractNum w:abstractNumId="12"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36CDD"/>
    <w:multiLevelType w:val="hybridMultilevel"/>
    <w:tmpl w:val="CDA4C97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AC1DFD"/>
    <w:multiLevelType w:val="hybridMultilevel"/>
    <w:tmpl w:val="A0D23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23727AA5"/>
    <w:multiLevelType w:val="hybridMultilevel"/>
    <w:tmpl w:val="AD785266"/>
    <w:lvl w:ilvl="0" w:tplc="A086A16E">
      <w:start w:val="1"/>
      <w:numFmt w:val="bullet"/>
      <w:pStyle w:val="ListBullet"/>
      <w:lvlText w:val=""/>
      <w:lvlJc w:val="left"/>
      <w:pPr>
        <w:ind w:left="720" w:hanging="360"/>
      </w:pPr>
      <w:rPr>
        <w:rFonts w:ascii="Symbol" w:hAnsi="Symbol" w:hint="default"/>
        <w:color w:val="auto"/>
        <w:position w:val="-2"/>
        <w:sz w:val="24"/>
      </w:rPr>
    </w:lvl>
    <w:lvl w:ilvl="1" w:tplc="3584965E">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FE76D2D"/>
    <w:multiLevelType w:val="hybridMultilevel"/>
    <w:tmpl w:val="32D6C0E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21" w15:restartNumberingAfterBreak="0">
    <w:nsid w:val="327A29E5"/>
    <w:multiLevelType w:val="hybridMultilevel"/>
    <w:tmpl w:val="AA0E8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3789515C"/>
    <w:multiLevelType w:val="hybridMultilevel"/>
    <w:tmpl w:val="B10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80578"/>
    <w:multiLevelType w:val="hybridMultilevel"/>
    <w:tmpl w:val="CD026F54"/>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6" w15:restartNumberingAfterBreak="0">
    <w:nsid w:val="39CC08F2"/>
    <w:multiLevelType w:val="hybridMultilevel"/>
    <w:tmpl w:val="C9EAB6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8" w15:restartNumberingAfterBreak="0">
    <w:nsid w:val="3C2878E2"/>
    <w:multiLevelType w:val="hybridMultilevel"/>
    <w:tmpl w:val="93AA83C8"/>
    <w:lvl w:ilvl="0" w:tplc="19D8EE30">
      <w:numFmt w:val="bullet"/>
      <w:lvlText w:val=""/>
      <w:lvlJc w:val="left"/>
      <w:pPr>
        <w:ind w:left="1220" w:hanging="360"/>
      </w:pPr>
      <w:rPr>
        <w:rFonts w:ascii="Symbol" w:eastAsia="Symbol" w:hAnsi="Symbol" w:cs="Symbol" w:hint="default"/>
        <w:b w:val="0"/>
        <w:bCs w:val="0"/>
        <w:i w:val="0"/>
        <w:iCs w:val="0"/>
        <w:w w:val="98"/>
        <w:sz w:val="24"/>
        <w:szCs w:val="24"/>
        <w:lang w:val="en-US" w:eastAsia="en-US" w:bidi="ar-SA"/>
      </w:rPr>
    </w:lvl>
    <w:lvl w:ilvl="1" w:tplc="682255FE">
      <w:numFmt w:val="bullet"/>
      <w:lvlText w:val="•"/>
      <w:lvlJc w:val="left"/>
      <w:pPr>
        <w:ind w:left="1820" w:hanging="360"/>
      </w:pPr>
      <w:rPr>
        <w:rFonts w:ascii="Times New Roman" w:eastAsia="Times New Roman" w:hAnsi="Times New Roman" w:cs="Times New Roman" w:hint="default"/>
        <w:b w:val="0"/>
        <w:bCs w:val="0"/>
        <w:i w:val="0"/>
        <w:iCs w:val="0"/>
        <w:w w:val="100"/>
        <w:sz w:val="24"/>
        <w:szCs w:val="24"/>
        <w:lang w:val="en-US" w:eastAsia="en-US" w:bidi="ar-SA"/>
      </w:rPr>
    </w:lvl>
    <w:lvl w:ilvl="2" w:tplc="462ECDD8">
      <w:numFmt w:val="bullet"/>
      <w:lvlText w:val="•"/>
      <w:lvlJc w:val="left"/>
      <w:pPr>
        <w:ind w:left="2320" w:hanging="360"/>
      </w:pPr>
      <w:rPr>
        <w:rFonts w:hint="default"/>
        <w:lang w:val="en-US" w:eastAsia="en-US" w:bidi="ar-SA"/>
      </w:rPr>
    </w:lvl>
    <w:lvl w:ilvl="3" w:tplc="8730D112">
      <w:numFmt w:val="bullet"/>
      <w:lvlText w:val="•"/>
      <w:lvlJc w:val="left"/>
      <w:pPr>
        <w:ind w:left="3367" w:hanging="360"/>
      </w:pPr>
      <w:rPr>
        <w:rFonts w:hint="default"/>
        <w:lang w:val="en-US" w:eastAsia="en-US" w:bidi="ar-SA"/>
      </w:rPr>
    </w:lvl>
    <w:lvl w:ilvl="4" w:tplc="5F20CFA6">
      <w:numFmt w:val="bullet"/>
      <w:lvlText w:val="•"/>
      <w:lvlJc w:val="left"/>
      <w:pPr>
        <w:ind w:left="4415" w:hanging="360"/>
      </w:pPr>
      <w:rPr>
        <w:rFonts w:hint="default"/>
        <w:lang w:val="en-US" w:eastAsia="en-US" w:bidi="ar-SA"/>
      </w:rPr>
    </w:lvl>
    <w:lvl w:ilvl="5" w:tplc="BB764732">
      <w:numFmt w:val="bullet"/>
      <w:lvlText w:val="•"/>
      <w:lvlJc w:val="left"/>
      <w:pPr>
        <w:ind w:left="5462" w:hanging="360"/>
      </w:pPr>
      <w:rPr>
        <w:rFonts w:hint="default"/>
        <w:lang w:val="en-US" w:eastAsia="en-US" w:bidi="ar-SA"/>
      </w:rPr>
    </w:lvl>
    <w:lvl w:ilvl="6" w:tplc="AC887E1C">
      <w:numFmt w:val="bullet"/>
      <w:lvlText w:val="•"/>
      <w:lvlJc w:val="left"/>
      <w:pPr>
        <w:ind w:left="6510" w:hanging="360"/>
      </w:pPr>
      <w:rPr>
        <w:rFonts w:hint="default"/>
        <w:lang w:val="en-US" w:eastAsia="en-US" w:bidi="ar-SA"/>
      </w:rPr>
    </w:lvl>
    <w:lvl w:ilvl="7" w:tplc="7512BB44">
      <w:numFmt w:val="bullet"/>
      <w:lvlText w:val="•"/>
      <w:lvlJc w:val="left"/>
      <w:pPr>
        <w:ind w:left="7557" w:hanging="360"/>
      </w:pPr>
      <w:rPr>
        <w:rFonts w:hint="default"/>
        <w:lang w:val="en-US" w:eastAsia="en-US" w:bidi="ar-SA"/>
      </w:rPr>
    </w:lvl>
    <w:lvl w:ilvl="8" w:tplc="D6D679C4">
      <w:numFmt w:val="bullet"/>
      <w:lvlText w:val="•"/>
      <w:lvlJc w:val="left"/>
      <w:pPr>
        <w:ind w:left="8605" w:hanging="360"/>
      </w:pPr>
      <w:rPr>
        <w:rFonts w:hint="default"/>
        <w:lang w:val="en-US" w:eastAsia="en-US" w:bidi="ar-SA"/>
      </w:rPr>
    </w:lvl>
  </w:abstractNum>
  <w:abstractNum w:abstractNumId="29"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31"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417FC1"/>
    <w:multiLevelType w:val="hybridMultilevel"/>
    <w:tmpl w:val="B7B4EB4C"/>
    <w:lvl w:ilvl="0" w:tplc="4D008BF6">
      <w:numFmt w:val="bullet"/>
      <w:lvlText w:val=""/>
      <w:lvlJc w:val="left"/>
      <w:pPr>
        <w:ind w:left="444" w:hanging="361"/>
      </w:pPr>
      <w:rPr>
        <w:rFonts w:ascii="Symbol" w:eastAsia="Symbol" w:hAnsi="Symbol" w:cs="Symbol" w:hint="default"/>
        <w:w w:val="100"/>
        <w:sz w:val="22"/>
        <w:szCs w:val="22"/>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33"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34"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8" w15:restartNumberingAfterBreak="0">
    <w:nsid w:val="49307A17"/>
    <w:multiLevelType w:val="hybridMultilevel"/>
    <w:tmpl w:val="B9569F8A"/>
    <w:lvl w:ilvl="0" w:tplc="6D4A493A">
      <w:start w:val="1"/>
      <w:numFmt w:val="bullet"/>
      <w:lvlText w:val=""/>
      <w:lvlJc w:val="left"/>
      <w:pPr>
        <w:ind w:left="43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F16950"/>
    <w:multiLevelType w:val="hybridMultilevel"/>
    <w:tmpl w:val="EC50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55F4B"/>
    <w:multiLevelType w:val="hybridMultilevel"/>
    <w:tmpl w:val="08AE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D0244B"/>
    <w:multiLevelType w:val="hybridMultilevel"/>
    <w:tmpl w:val="016E34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C67BA9"/>
    <w:multiLevelType w:val="hybridMultilevel"/>
    <w:tmpl w:val="B374F3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7" w15:restartNumberingAfterBreak="0">
    <w:nsid w:val="6D6C28E5"/>
    <w:multiLevelType w:val="multilevel"/>
    <w:tmpl w:val="5A5CFD00"/>
    <w:lvl w:ilvl="0">
      <w:start w:val="1"/>
      <w:numFmt w:val="decimal"/>
      <w:lvlText w:val="Section %1."/>
      <w:lvlJc w:val="left"/>
      <w:pPr>
        <w:tabs>
          <w:tab w:val="num" w:pos="2340"/>
        </w:tabs>
        <w:ind w:left="3204" w:hanging="1944"/>
      </w:pPr>
      <w:rPr>
        <w:rFonts w:ascii="Times New Roman" w:hAnsi="Times New Roman" w:cs="Times New Roman"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432" w:hanging="14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800"/>
        </w:tabs>
        <w:ind w:left="180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4590"/>
        </w:tabs>
        <w:ind w:left="4590" w:hanging="108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tabs>
          <w:tab w:val="num" w:pos="9000"/>
        </w:tabs>
        <w:ind w:left="3456" w:firstLine="410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tabs>
          <w:tab w:val="num" w:pos="7650"/>
        </w:tabs>
        <w:ind w:left="7650" w:hanging="180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tabs>
          <w:tab w:val="num" w:pos="5040"/>
        </w:tabs>
        <w:ind w:left="5040" w:hanging="288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isLgl/>
      <w:lvlText w:val="%1.%2.%3.%4.%5.%6.%7. %8."/>
      <w:lvlJc w:val="left"/>
      <w:pPr>
        <w:tabs>
          <w:tab w:val="num" w:pos="3600"/>
        </w:tabs>
        <w:ind w:left="324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960"/>
        </w:tabs>
        <w:ind w:left="3600" w:hanging="720"/>
      </w:pPr>
      <w:rPr>
        <w:rFonts w:cs="Times New Roman"/>
      </w:rPr>
    </w:lvl>
  </w:abstractNum>
  <w:abstractNum w:abstractNumId="48" w15:restartNumberingAfterBreak="0">
    <w:nsid w:val="6F3D35D8"/>
    <w:multiLevelType w:val="hybridMultilevel"/>
    <w:tmpl w:val="B9B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0" w15:restartNumberingAfterBreak="0">
    <w:nsid w:val="77402FBD"/>
    <w:multiLevelType w:val="hybridMultilevel"/>
    <w:tmpl w:val="5A46C63E"/>
    <w:lvl w:ilvl="0" w:tplc="CA1AF70E">
      <w:numFmt w:val="bullet"/>
      <w:lvlText w:val=""/>
      <w:lvlJc w:val="left"/>
      <w:pPr>
        <w:ind w:left="264" w:hanging="216"/>
      </w:pPr>
      <w:rPr>
        <w:rFonts w:ascii="Symbol" w:eastAsia="Symbol" w:hAnsi="Symbol" w:cs="Symbol" w:hint="default"/>
        <w:w w:val="99"/>
        <w:sz w:val="22"/>
        <w:szCs w:val="22"/>
      </w:rPr>
    </w:lvl>
    <w:lvl w:ilvl="1" w:tplc="79726D00">
      <w:numFmt w:val="bullet"/>
      <w:lvlText w:val="•"/>
      <w:lvlJc w:val="left"/>
      <w:pPr>
        <w:ind w:left="812" w:hanging="216"/>
      </w:pPr>
      <w:rPr>
        <w:rFonts w:hint="default"/>
      </w:rPr>
    </w:lvl>
    <w:lvl w:ilvl="2" w:tplc="05D037A2">
      <w:numFmt w:val="bullet"/>
      <w:lvlText w:val="•"/>
      <w:lvlJc w:val="left"/>
      <w:pPr>
        <w:ind w:left="1365" w:hanging="216"/>
      </w:pPr>
      <w:rPr>
        <w:rFonts w:hint="default"/>
      </w:rPr>
    </w:lvl>
    <w:lvl w:ilvl="3" w:tplc="9CD65794">
      <w:numFmt w:val="bullet"/>
      <w:lvlText w:val="•"/>
      <w:lvlJc w:val="left"/>
      <w:pPr>
        <w:ind w:left="1917" w:hanging="216"/>
      </w:pPr>
      <w:rPr>
        <w:rFonts w:hint="default"/>
      </w:rPr>
    </w:lvl>
    <w:lvl w:ilvl="4" w:tplc="44B2C59E">
      <w:numFmt w:val="bullet"/>
      <w:lvlText w:val="•"/>
      <w:lvlJc w:val="left"/>
      <w:pPr>
        <w:ind w:left="2470" w:hanging="216"/>
      </w:pPr>
      <w:rPr>
        <w:rFonts w:hint="default"/>
      </w:rPr>
    </w:lvl>
    <w:lvl w:ilvl="5" w:tplc="DD083F58">
      <w:numFmt w:val="bullet"/>
      <w:lvlText w:val="•"/>
      <w:lvlJc w:val="left"/>
      <w:pPr>
        <w:ind w:left="3022" w:hanging="216"/>
      </w:pPr>
      <w:rPr>
        <w:rFonts w:hint="default"/>
      </w:rPr>
    </w:lvl>
    <w:lvl w:ilvl="6" w:tplc="9EB03BCC">
      <w:numFmt w:val="bullet"/>
      <w:lvlText w:val="•"/>
      <w:lvlJc w:val="left"/>
      <w:pPr>
        <w:ind w:left="3575" w:hanging="216"/>
      </w:pPr>
      <w:rPr>
        <w:rFonts w:hint="default"/>
      </w:rPr>
    </w:lvl>
    <w:lvl w:ilvl="7" w:tplc="839C6148">
      <w:numFmt w:val="bullet"/>
      <w:lvlText w:val="•"/>
      <w:lvlJc w:val="left"/>
      <w:pPr>
        <w:ind w:left="4127" w:hanging="216"/>
      </w:pPr>
      <w:rPr>
        <w:rFonts w:hint="default"/>
      </w:rPr>
    </w:lvl>
    <w:lvl w:ilvl="8" w:tplc="72A49764">
      <w:numFmt w:val="bullet"/>
      <w:lvlText w:val="•"/>
      <w:lvlJc w:val="left"/>
      <w:pPr>
        <w:ind w:left="4680" w:hanging="216"/>
      </w:pPr>
      <w:rPr>
        <w:rFonts w:hint="default"/>
      </w:rPr>
    </w:lvl>
  </w:abstractNum>
  <w:abstractNum w:abstractNumId="51"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7AC35B0E"/>
    <w:multiLevelType w:val="hybridMultilevel"/>
    <w:tmpl w:val="219473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4" w15:restartNumberingAfterBreak="0">
    <w:nsid w:val="7D2E141C"/>
    <w:multiLevelType w:val="hybridMultilevel"/>
    <w:tmpl w:val="68AC2770"/>
    <w:lvl w:ilvl="0" w:tplc="7026EF12">
      <w:numFmt w:val="bullet"/>
      <w:lvlText w:val=""/>
      <w:lvlJc w:val="left"/>
      <w:pPr>
        <w:ind w:left="439" w:hanging="361"/>
      </w:pPr>
      <w:rPr>
        <w:rFonts w:ascii="Symbol" w:eastAsia="Symbol" w:hAnsi="Symbol" w:cs="Symbol" w:hint="default"/>
        <w:w w:val="98"/>
        <w:sz w:val="24"/>
        <w:szCs w:val="24"/>
      </w:rPr>
    </w:lvl>
    <w:lvl w:ilvl="1" w:tplc="357AFE1E">
      <w:numFmt w:val="bullet"/>
      <w:lvlText w:val="•"/>
      <w:lvlJc w:val="left"/>
      <w:pPr>
        <w:ind w:left="1105" w:hanging="361"/>
      </w:pPr>
      <w:rPr>
        <w:rFonts w:hint="default"/>
      </w:rPr>
    </w:lvl>
    <w:lvl w:ilvl="2" w:tplc="5F2C8A64">
      <w:numFmt w:val="bullet"/>
      <w:lvlText w:val="•"/>
      <w:lvlJc w:val="left"/>
      <w:pPr>
        <w:ind w:left="1771" w:hanging="361"/>
      </w:pPr>
      <w:rPr>
        <w:rFonts w:hint="default"/>
      </w:rPr>
    </w:lvl>
    <w:lvl w:ilvl="3" w:tplc="8CFE7BBA">
      <w:numFmt w:val="bullet"/>
      <w:lvlText w:val="•"/>
      <w:lvlJc w:val="left"/>
      <w:pPr>
        <w:ind w:left="2436" w:hanging="361"/>
      </w:pPr>
      <w:rPr>
        <w:rFonts w:hint="default"/>
      </w:rPr>
    </w:lvl>
    <w:lvl w:ilvl="4" w:tplc="130E5432">
      <w:numFmt w:val="bullet"/>
      <w:lvlText w:val="•"/>
      <w:lvlJc w:val="left"/>
      <w:pPr>
        <w:ind w:left="3102" w:hanging="361"/>
      </w:pPr>
      <w:rPr>
        <w:rFonts w:hint="default"/>
      </w:rPr>
    </w:lvl>
    <w:lvl w:ilvl="5" w:tplc="57165FF2">
      <w:numFmt w:val="bullet"/>
      <w:lvlText w:val="•"/>
      <w:lvlJc w:val="left"/>
      <w:pPr>
        <w:ind w:left="3768" w:hanging="361"/>
      </w:pPr>
      <w:rPr>
        <w:rFonts w:hint="default"/>
      </w:rPr>
    </w:lvl>
    <w:lvl w:ilvl="6" w:tplc="57BAD584">
      <w:numFmt w:val="bullet"/>
      <w:lvlText w:val="•"/>
      <w:lvlJc w:val="left"/>
      <w:pPr>
        <w:ind w:left="4433" w:hanging="361"/>
      </w:pPr>
      <w:rPr>
        <w:rFonts w:hint="default"/>
      </w:rPr>
    </w:lvl>
    <w:lvl w:ilvl="7" w:tplc="B58AE83C">
      <w:numFmt w:val="bullet"/>
      <w:lvlText w:val="•"/>
      <w:lvlJc w:val="left"/>
      <w:pPr>
        <w:ind w:left="5099" w:hanging="361"/>
      </w:pPr>
      <w:rPr>
        <w:rFonts w:hint="default"/>
      </w:rPr>
    </w:lvl>
    <w:lvl w:ilvl="8" w:tplc="C5BA1ED2">
      <w:numFmt w:val="bullet"/>
      <w:lvlText w:val="•"/>
      <w:lvlJc w:val="left"/>
      <w:pPr>
        <w:ind w:left="5764" w:hanging="361"/>
      </w:pPr>
      <w:rPr>
        <w:rFonts w:hint="default"/>
      </w:rPr>
    </w:lvl>
  </w:abstractNum>
  <w:abstractNum w:abstractNumId="55"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608242914">
    <w:abstractNumId w:val="30"/>
  </w:num>
  <w:num w:numId="2" w16cid:durableId="288169812">
    <w:abstractNumId w:val="27"/>
  </w:num>
  <w:num w:numId="3" w16cid:durableId="313460900">
    <w:abstractNumId w:val="37"/>
  </w:num>
  <w:num w:numId="4" w16cid:durableId="1438719164">
    <w:abstractNumId w:val="55"/>
  </w:num>
  <w:num w:numId="5" w16cid:durableId="505025205">
    <w:abstractNumId w:val="41"/>
  </w:num>
  <w:num w:numId="6" w16cid:durableId="1088388253">
    <w:abstractNumId w:val="20"/>
  </w:num>
  <w:num w:numId="7" w16cid:durableId="458305620">
    <w:abstractNumId w:val="7"/>
  </w:num>
  <w:num w:numId="8" w16cid:durableId="1315836768">
    <w:abstractNumId w:val="25"/>
  </w:num>
  <w:num w:numId="9" w16cid:durableId="1234198487">
    <w:abstractNumId w:val="45"/>
  </w:num>
  <w:num w:numId="10" w16cid:durableId="341012755">
    <w:abstractNumId w:val="19"/>
  </w:num>
  <w:num w:numId="11" w16cid:durableId="1450471438">
    <w:abstractNumId w:val="9"/>
  </w:num>
  <w:num w:numId="12" w16cid:durableId="1239094473">
    <w:abstractNumId w:val="5"/>
  </w:num>
  <w:num w:numId="13" w16cid:durableId="1083842152">
    <w:abstractNumId w:val="3"/>
  </w:num>
  <w:num w:numId="14" w16cid:durableId="2112241926">
    <w:abstractNumId w:val="42"/>
  </w:num>
  <w:num w:numId="15" w16cid:durableId="35131575">
    <w:abstractNumId w:val="51"/>
  </w:num>
  <w:num w:numId="16" w16cid:durableId="1149518308">
    <w:abstractNumId w:val="10"/>
  </w:num>
  <w:num w:numId="17" w16cid:durableId="391273111">
    <w:abstractNumId w:val="49"/>
  </w:num>
  <w:num w:numId="18" w16cid:durableId="1413235750">
    <w:abstractNumId w:val="29"/>
  </w:num>
  <w:num w:numId="19" w16cid:durableId="151219314">
    <w:abstractNumId w:val="15"/>
  </w:num>
  <w:num w:numId="20" w16cid:durableId="1493638732">
    <w:abstractNumId w:val="43"/>
  </w:num>
  <w:num w:numId="21" w16cid:durableId="189954277">
    <w:abstractNumId w:val="24"/>
  </w:num>
  <w:num w:numId="22" w16cid:durableId="996349527">
    <w:abstractNumId w:val="2"/>
  </w:num>
  <w:num w:numId="23" w16cid:durableId="904338369">
    <w:abstractNumId w:val="31"/>
  </w:num>
  <w:num w:numId="24" w16cid:durableId="2120760542">
    <w:abstractNumId w:val="34"/>
  </w:num>
  <w:num w:numId="25" w16cid:durableId="813836495">
    <w:abstractNumId w:val="17"/>
  </w:num>
  <w:num w:numId="26" w16cid:durableId="1049452540">
    <w:abstractNumId w:val="18"/>
  </w:num>
  <w:num w:numId="27" w16cid:durableId="87581999">
    <w:abstractNumId w:val="53"/>
  </w:num>
  <w:num w:numId="28" w16cid:durableId="310210372">
    <w:abstractNumId w:val="46"/>
  </w:num>
  <w:num w:numId="29" w16cid:durableId="1153793931">
    <w:abstractNumId w:val="35"/>
  </w:num>
  <w:num w:numId="30" w16cid:durableId="1632898960">
    <w:abstractNumId w:val="22"/>
  </w:num>
  <w:num w:numId="31" w16cid:durableId="188220813">
    <w:abstractNumId w:val="38"/>
  </w:num>
  <w:num w:numId="32" w16cid:durableId="1624530249">
    <w:abstractNumId w:val="36"/>
  </w:num>
  <w:num w:numId="33" w16cid:durableId="267583575">
    <w:abstractNumId w:val="54"/>
  </w:num>
  <w:num w:numId="34" w16cid:durableId="315233559">
    <w:abstractNumId w:val="32"/>
  </w:num>
  <w:num w:numId="35" w16cid:durableId="747263686">
    <w:abstractNumId w:val="39"/>
  </w:num>
  <w:num w:numId="36" w16cid:durableId="185676517">
    <w:abstractNumId w:val="23"/>
  </w:num>
  <w:num w:numId="37" w16cid:durableId="1020396996">
    <w:abstractNumId w:val="44"/>
  </w:num>
  <w:num w:numId="38" w16cid:durableId="309753209">
    <w:abstractNumId w:val="48"/>
  </w:num>
  <w:num w:numId="39" w16cid:durableId="1180197795">
    <w:abstractNumId w:val="21"/>
  </w:num>
  <w:num w:numId="40" w16cid:durableId="2038004615">
    <w:abstractNumId w:val="14"/>
  </w:num>
  <w:num w:numId="41" w16cid:durableId="716583921">
    <w:abstractNumId w:val="8"/>
  </w:num>
  <w:num w:numId="42" w16cid:durableId="1210148260">
    <w:abstractNumId w:val="13"/>
  </w:num>
  <w:num w:numId="43" w16cid:durableId="737442135">
    <w:abstractNumId w:val="26"/>
  </w:num>
  <w:num w:numId="44" w16cid:durableId="327943716">
    <w:abstractNumId w:val="0"/>
  </w:num>
  <w:num w:numId="45" w16cid:durableId="945430432">
    <w:abstractNumId w:val="12"/>
  </w:num>
  <w:num w:numId="46" w16cid:durableId="1880511389">
    <w:abstractNumId w:val="52"/>
  </w:num>
  <w:num w:numId="47" w16cid:durableId="1404331480">
    <w:abstractNumId w:val="1"/>
  </w:num>
  <w:num w:numId="48" w16cid:durableId="4310466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9653582">
    <w:abstractNumId w:val="16"/>
  </w:num>
  <w:num w:numId="50" w16cid:durableId="899905401">
    <w:abstractNumId w:val="33"/>
  </w:num>
  <w:num w:numId="51" w16cid:durableId="67702409">
    <w:abstractNumId w:val="40"/>
  </w:num>
  <w:num w:numId="52" w16cid:durableId="1602834174">
    <w:abstractNumId w:val="11"/>
  </w:num>
  <w:num w:numId="53" w16cid:durableId="1738283110">
    <w:abstractNumId w:val="6"/>
  </w:num>
  <w:num w:numId="54" w16cid:durableId="779641489">
    <w:abstractNumId w:val="50"/>
  </w:num>
  <w:num w:numId="55" w16cid:durableId="911499234">
    <w:abstractNumId w:val="28"/>
  </w:num>
  <w:num w:numId="56" w16cid:durableId="1281372630">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400E"/>
    <w:rsid w:val="000064C0"/>
    <w:rsid w:val="00007173"/>
    <w:rsid w:val="000112DE"/>
    <w:rsid w:val="000119BB"/>
    <w:rsid w:val="00013144"/>
    <w:rsid w:val="00014000"/>
    <w:rsid w:val="00020793"/>
    <w:rsid w:val="00020A60"/>
    <w:rsid w:val="00020C56"/>
    <w:rsid w:val="00021B07"/>
    <w:rsid w:val="00022CA8"/>
    <w:rsid w:val="00024030"/>
    <w:rsid w:val="000245B9"/>
    <w:rsid w:val="00025066"/>
    <w:rsid w:val="0002532E"/>
    <w:rsid w:val="00026BEC"/>
    <w:rsid w:val="00027139"/>
    <w:rsid w:val="00032150"/>
    <w:rsid w:val="00032B85"/>
    <w:rsid w:val="00032FBB"/>
    <w:rsid w:val="00036456"/>
    <w:rsid w:val="0003649B"/>
    <w:rsid w:val="00036F66"/>
    <w:rsid w:val="0003735F"/>
    <w:rsid w:val="000376DC"/>
    <w:rsid w:val="00040124"/>
    <w:rsid w:val="000412C5"/>
    <w:rsid w:val="00043C26"/>
    <w:rsid w:val="00050464"/>
    <w:rsid w:val="000506E0"/>
    <w:rsid w:val="0005322E"/>
    <w:rsid w:val="00054397"/>
    <w:rsid w:val="00054405"/>
    <w:rsid w:val="00054F1B"/>
    <w:rsid w:val="000555FD"/>
    <w:rsid w:val="00056EE8"/>
    <w:rsid w:val="00060211"/>
    <w:rsid w:val="0006071D"/>
    <w:rsid w:val="0006423F"/>
    <w:rsid w:val="000649DF"/>
    <w:rsid w:val="00065D1F"/>
    <w:rsid w:val="0006669E"/>
    <w:rsid w:val="00067B72"/>
    <w:rsid w:val="00070ACF"/>
    <w:rsid w:val="00072F44"/>
    <w:rsid w:val="000763BA"/>
    <w:rsid w:val="00080494"/>
    <w:rsid w:val="000804CE"/>
    <w:rsid w:val="000806E4"/>
    <w:rsid w:val="00082A93"/>
    <w:rsid w:val="00083175"/>
    <w:rsid w:val="000843CD"/>
    <w:rsid w:val="0008486B"/>
    <w:rsid w:val="0008499F"/>
    <w:rsid w:val="00085E9D"/>
    <w:rsid w:val="000869BA"/>
    <w:rsid w:val="00087B32"/>
    <w:rsid w:val="000929EF"/>
    <w:rsid w:val="000929F2"/>
    <w:rsid w:val="00097F86"/>
    <w:rsid w:val="000A26F5"/>
    <w:rsid w:val="000A3DB4"/>
    <w:rsid w:val="000A60D2"/>
    <w:rsid w:val="000A637C"/>
    <w:rsid w:val="000A70D3"/>
    <w:rsid w:val="000A7AC9"/>
    <w:rsid w:val="000A7C95"/>
    <w:rsid w:val="000B19AE"/>
    <w:rsid w:val="000B2E74"/>
    <w:rsid w:val="000B7624"/>
    <w:rsid w:val="000C0086"/>
    <w:rsid w:val="000C29E1"/>
    <w:rsid w:val="000C2D37"/>
    <w:rsid w:val="000C3232"/>
    <w:rsid w:val="000C332E"/>
    <w:rsid w:val="000C3B6E"/>
    <w:rsid w:val="000C3D17"/>
    <w:rsid w:val="000C5774"/>
    <w:rsid w:val="000D00D0"/>
    <w:rsid w:val="000D2EB0"/>
    <w:rsid w:val="000D4B64"/>
    <w:rsid w:val="000D590E"/>
    <w:rsid w:val="000D7704"/>
    <w:rsid w:val="000E0908"/>
    <w:rsid w:val="000E0A2A"/>
    <w:rsid w:val="000E0CF9"/>
    <w:rsid w:val="000E1433"/>
    <w:rsid w:val="000E1CFB"/>
    <w:rsid w:val="000E3921"/>
    <w:rsid w:val="000E3951"/>
    <w:rsid w:val="000E3D53"/>
    <w:rsid w:val="000E559E"/>
    <w:rsid w:val="000E69DD"/>
    <w:rsid w:val="000E7CB5"/>
    <w:rsid w:val="000F1A08"/>
    <w:rsid w:val="000F22E6"/>
    <w:rsid w:val="000F2941"/>
    <w:rsid w:val="000F356D"/>
    <w:rsid w:val="001002FC"/>
    <w:rsid w:val="001008CB"/>
    <w:rsid w:val="00100C67"/>
    <w:rsid w:val="00102B18"/>
    <w:rsid w:val="001032C9"/>
    <w:rsid w:val="00105184"/>
    <w:rsid w:val="00107864"/>
    <w:rsid w:val="001123CE"/>
    <w:rsid w:val="001128EA"/>
    <w:rsid w:val="00115EE5"/>
    <w:rsid w:val="00116545"/>
    <w:rsid w:val="001219CF"/>
    <w:rsid w:val="00121DFE"/>
    <w:rsid w:val="00122C00"/>
    <w:rsid w:val="0012370F"/>
    <w:rsid w:val="001245DD"/>
    <w:rsid w:val="0012471B"/>
    <w:rsid w:val="00125790"/>
    <w:rsid w:val="0013076E"/>
    <w:rsid w:val="00132EFC"/>
    <w:rsid w:val="00134ADE"/>
    <w:rsid w:val="0013597C"/>
    <w:rsid w:val="00135D2B"/>
    <w:rsid w:val="00142EC4"/>
    <w:rsid w:val="001439CE"/>
    <w:rsid w:val="00151D19"/>
    <w:rsid w:val="00152F5C"/>
    <w:rsid w:val="00154161"/>
    <w:rsid w:val="00156828"/>
    <w:rsid w:val="001635BA"/>
    <w:rsid w:val="0016390A"/>
    <w:rsid w:val="00164A7F"/>
    <w:rsid w:val="00164B80"/>
    <w:rsid w:val="00167314"/>
    <w:rsid w:val="001700DE"/>
    <w:rsid w:val="00170945"/>
    <w:rsid w:val="00171586"/>
    <w:rsid w:val="00171C08"/>
    <w:rsid w:val="00174B21"/>
    <w:rsid w:val="00175C93"/>
    <w:rsid w:val="0017722A"/>
    <w:rsid w:val="00177970"/>
    <w:rsid w:val="001816F7"/>
    <w:rsid w:val="00183FAB"/>
    <w:rsid w:val="001870C5"/>
    <w:rsid w:val="001876C2"/>
    <w:rsid w:val="0019004D"/>
    <w:rsid w:val="001908E9"/>
    <w:rsid w:val="00190912"/>
    <w:rsid w:val="00192361"/>
    <w:rsid w:val="00193514"/>
    <w:rsid w:val="00193F16"/>
    <w:rsid w:val="00195B1D"/>
    <w:rsid w:val="00195CD5"/>
    <w:rsid w:val="0019649B"/>
    <w:rsid w:val="001968FA"/>
    <w:rsid w:val="001971A5"/>
    <w:rsid w:val="001A0C74"/>
    <w:rsid w:val="001A585A"/>
    <w:rsid w:val="001A662E"/>
    <w:rsid w:val="001A7E13"/>
    <w:rsid w:val="001B2436"/>
    <w:rsid w:val="001B3174"/>
    <w:rsid w:val="001B43D0"/>
    <w:rsid w:val="001B467B"/>
    <w:rsid w:val="001B4EC1"/>
    <w:rsid w:val="001B76A0"/>
    <w:rsid w:val="001C0DF4"/>
    <w:rsid w:val="001C1726"/>
    <w:rsid w:val="001C1EFD"/>
    <w:rsid w:val="001C34DD"/>
    <w:rsid w:val="001C574D"/>
    <w:rsid w:val="001D1AFC"/>
    <w:rsid w:val="001D237B"/>
    <w:rsid w:val="001D354B"/>
    <w:rsid w:val="001D431C"/>
    <w:rsid w:val="001D445A"/>
    <w:rsid w:val="001D4880"/>
    <w:rsid w:val="001D4E16"/>
    <w:rsid w:val="001D4E45"/>
    <w:rsid w:val="001D58AE"/>
    <w:rsid w:val="001D5AB5"/>
    <w:rsid w:val="001E11B2"/>
    <w:rsid w:val="001E2FEE"/>
    <w:rsid w:val="001E60DB"/>
    <w:rsid w:val="001E6A26"/>
    <w:rsid w:val="001E7061"/>
    <w:rsid w:val="001E7AF5"/>
    <w:rsid w:val="001F0A08"/>
    <w:rsid w:val="001F329E"/>
    <w:rsid w:val="001F39AC"/>
    <w:rsid w:val="001F49E6"/>
    <w:rsid w:val="001F5310"/>
    <w:rsid w:val="001F6CCC"/>
    <w:rsid w:val="00200C12"/>
    <w:rsid w:val="002015F3"/>
    <w:rsid w:val="00202CA4"/>
    <w:rsid w:val="00202FD0"/>
    <w:rsid w:val="002075FD"/>
    <w:rsid w:val="002147BF"/>
    <w:rsid w:val="00216BC5"/>
    <w:rsid w:val="00217054"/>
    <w:rsid w:val="00221E3C"/>
    <w:rsid w:val="0022301A"/>
    <w:rsid w:val="00223342"/>
    <w:rsid w:val="00223511"/>
    <w:rsid w:val="0022596F"/>
    <w:rsid w:val="002302C6"/>
    <w:rsid w:val="00233EE4"/>
    <w:rsid w:val="00234710"/>
    <w:rsid w:val="00241B5F"/>
    <w:rsid w:val="00242C31"/>
    <w:rsid w:val="00242EF2"/>
    <w:rsid w:val="002449A8"/>
    <w:rsid w:val="00244A7A"/>
    <w:rsid w:val="00245416"/>
    <w:rsid w:val="0024646A"/>
    <w:rsid w:val="00247C2C"/>
    <w:rsid w:val="0025006B"/>
    <w:rsid w:val="002512E3"/>
    <w:rsid w:val="00251AC5"/>
    <w:rsid w:val="00251B2B"/>
    <w:rsid w:val="00252677"/>
    <w:rsid w:val="00253D64"/>
    <w:rsid w:val="0025577E"/>
    <w:rsid w:val="00255BE1"/>
    <w:rsid w:val="00257A21"/>
    <w:rsid w:val="00261D63"/>
    <w:rsid w:val="00262FBA"/>
    <w:rsid w:val="0026309B"/>
    <w:rsid w:val="00266146"/>
    <w:rsid w:val="002664CF"/>
    <w:rsid w:val="00270465"/>
    <w:rsid w:val="00271B3A"/>
    <w:rsid w:val="0027399D"/>
    <w:rsid w:val="00274DC5"/>
    <w:rsid w:val="0027555B"/>
    <w:rsid w:val="002768F6"/>
    <w:rsid w:val="00277FA7"/>
    <w:rsid w:val="00280350"/>
    <w:rsid w:val="0028312A"/>
    <w:rsid w:val="00284165"/>
    <w:rsid w:val="00284E10"/>
    <w:rsid w:val="002851E7"/>
    <w:rsid w:val="00285402"/>
    <w:rsid w:val="0028685E"/>
    <w:rsid w:val="00286FA0"/>
    <w:rsid w:val="002876DC"/>
    <w:rsid w:val="002878C3"/>
    <w:rsid w:val="00287A9F"/>
    <w:rsid w:val="00291D1E"/>
    <w:rsid w:val="00291F1B"/>
    <w:rsid w:val="002A321C"/>
    <w:rsid w:val="002A3C10"/>
    <w:rsid w:val="002A45D9"/>
    <w:rsid w:val="002A5E47"/>
    <w:rsid w:val="002A6356"/>
    <w:rsid w:val="002B1385"/>
    <w:rsid w:val="002B1AE6"/>
    <w:rsid w:val="002B49E4"/>
    <w:rsid w:val="002B634B"/>
    <w:rsid w:val="002B6DA9"/>
    <w:rsid w:val="002C0057"/>
    <w:rsid w:val="002C11E1"/>
    <w:rsid w:val="002C2383"/>
    <w:rsid w:val="002C7180"/>
    <w:rsid w:val="002D5BDD"/>
    <w:rsid w:val="002E3495"/>
    <w:rsid w:val="002E5F37"/>
    <w:rsid w:val="002E6C0E"/>
    <w:rsid w:val="002E7517"/>
    <w:rsid w:val="002F067F"/>
    <w:rsid w:val="002F192B"/>
    <w:rsid w:val="002F3A5A"/>
    <w:rsid w:val="002F4D2D"/>
    <w:rsid w:val="0030073B"/>
    <w:rsid w:val="00301086"/>
    <w:rsid w:val="0030110A"/>
    <w:rsid w:val="0030262F"/>
    <w:rsid w:val="00306BA6"/>
    <w:rsid w:val="00310427"/>
    <w:rsid w:val="003138BE"/>
    <w:rsid w:val="00314B2B"/>
    <w:rsid w:val="00315448"/>
    <w:rsid w:val="003160C9"/>
    <w:rsid w:val="00317E20"/>
    <w:rsid w:val="00320ED5"/>
    <w:rsid w:val="0032267C"/>
    <w:rsid w:val="003227BF"/>
    <w:rsid w:val="0032350E"/>
    <w:rsid w:val="003243D2"/>
    <w:rsid w:val="00332315"/>
    <w:rsid w:val="003324B4"/>
    <w:rsid w:val="003332CE"/>
    <w:rsid w:val="00334C25"/>
    <w:rsid w:val="00335713"/>
    <w:rsid w:val="00335C22"/>
    <w:rsid w:val="0033766F"/>
    <w:rsid w:val="003377C1"/>
    <w:rsid w:val="00341EAF"/>
    <w:rsid w:val="00343977"/>
    <w:rsid w:val="003474EE"/>
    <w:rsid w:val="00350455"/>
    <w:rsid w:val="00354396"/>
    <w:rsid w:val="003611E4"/>
    <w:rsid w:val="00361998"/>
    <w:rsid w:val="00363B4F"/>
    <w:rsid w:val="00367AF2"/>
    <w:rsid w:val="00367DE3"/>
    <w:rsid w:val="00373C84"/>
    <w:rsid w:val="003743F4"/>
    <w:rsid w:val="00374D16"/>
    <w:rsid w:val="003754BB"/>
    <w:rsid w:val="00380BD2"/>
    <w:rsid w:val="00381A08"/>
    <w:rsid w:val="00381A73"/>
    <w:rsid w:val="0038504F"/>
    <w:rsid w:val="003921F0"/>
    <w:rsid w:val="00392696"/>
    <w:rsid w:val="00392882"/>
    <w:rsid w:val="00392C3E"/>
    <w:rsid w:val="003930DF"/>
    <w:rsid w:val="00394B16"/>
    <w:rsid w:val="00397183"/>
    <w:rsid w:val="003972A4"/>
    <w:rsid w:val="00397E31"/>
    <w:rsid w:val="003A1D6F"/>
    <w:rsid w:val="003A6B3B"/>
    <w:rsid w:val="003A6D8A"/>
    <w:rsid w:val="003A78E9"/>
    <w:rsid w:val="003B0AD1"/>
    <w:rsid w:val="003B2279"/>
    <w:rsid w:val="003B3520"/>
    <w:rsid w:val="003B3736"/>
    <w:rsid w:val="003B37CC"/>
    <w:rsid w:val="003B577A"/>
    <w:rsid w:val="003B5905"/>
    <w:rsid w:val="003B6063"/>
    <w:rsid w:val="003C25B8"/>
    <w:rsid w:val="003C2BAF"/>
    <w:rsid w:val="003C3421"/>
    <w:rsid w:val="003C3624"/>
    <w:rsid w:val="003C3EA0"/>
    <w:rsid w:val="003D319D"/>
    <w:rsid w:val="003D4E68"/>
    <w:rsid w:val="003D5304"/>
    <w:rsid w:val="003D68A7"/>
    <w:rsid w:val="003E0D46"/>
    <w:rsid w:val="003E0D95"/>
    <w:rsid w:val="003E30D3"/>
    <w:rsid w:val="003F0AC6"/>
    <w:rsid w:val="003F0E10"/>
    <w:rsid w:val="003F529F"/>
    <w:rsid w:val="003F7057"/>
    <w:rsid w:val="003F73D5"/>
    <w:rsid w:val="0040142E"/>
    <w:rsid w:val="00401DDB"/>
    <w:rsid w:val="00403290"/>
    <w:rsid w:val="004047DB"/>
    <w:rsid w:val="00415671"/>
    <w:rsid w:val="00416994"/>
    <w:rsid w:val="00420775"/>
    <w:rsid w:val="004246DC"/>
    <w:rsid w:val="00427429"/>
    <w:rsid w:val="00434A7D"/>
    <w:rsid w:val="00434CD3"/>
    <w:rsid w:val="00437158"/>
    <w:rsid w:val="00437948"/>
    <w:rsid w:val="00441B1A"/>
    <w:rsid w:val="00445160"/>
    <w:rsid w:val="00446F5D"/>
    <w:rsid w:val="00447103"/>
    <w:rsid w:val="00450F7F"/>
    <w:rsid w:val="00451F15"/>
    <w:rsid w:val="00451F54"/>
    <w:rsid w:val="004523E9"/>
    <w:rsid w:val="004524C0"/>
    <w:rsid w:val="0045328E"/>
    <w:rsid w:val="00455C9F"/>
    <w:rsid w:val="0045690D"/>
    <w:rsid w:val="00457528"/>
    <w:rsid w:val="00460B7D"/>
    <w:rsid w:val="00460DF3"/>
    <w:rsid w:val="00464FAD"/>
    <w:rsid w:val="004662C3"/>
    <w:rsid w:val="00466CBA"/>
    <w:rsid w:val="004717DD"/>
    <w:rsid w:val="0047235C"/>
    <w:rsid w:val="00473715"/>
    <w:rsid w:val="004746AB"/>
    <w:rsid w:val="00477D07"/>
    <w:rsid w:val="00477E8F"/>
    <w:rsid w:val="00481865"/>
    <w:rsid w:val="004822A6"/>
    <w:rsid w:val="00482735"/>
    <w:rsid w:val="00483553"/>
    <w:rsid w:val="004839DF"/>
    <w:rsid w:val="00484901"/>
    <w:rsid w:val="00484BD0"/>
    <w:rsid w:val="00484F20"/>
    <w:rsid w:val="004854C7"/>
    <w:rsid w:val="00485524"/>
    <w:rsid w:val="00485B3D"/>
    <w:rsid w:val="00492354"/>
    <w:rsid w:val="00495CDD"/>
    <w:rsid w:val="00497826"/>
    <w:rsid w:val="004A097A"/>
    <w:rsid w:val="004A0B7C"/>
    <w:rsid w:val="004A329D"/>
    <w:rsid w:val="004A65C8"/>
    <w:rsid w:val="004A6A61"/>
    <w:rsid w:val="004A7375"/>
    <w:rsid w:val="004A7C75"/>
    <w:rsid w:val="004B27FE"/>
    <w:rsid w:val="004B3E09"/>
    <w:rsid w:val="004B4B09"/>
    <w:rsid w:val="004B5A13"/>
    <w:rsid w:val="004B5C1E"/>
    <w:rsid w:val="004C144D"/>
    <w:rsid w:val="004C14AE"/>
    <w:rsid w:val="004C70E9"/>
    <w:rsid w:val="004C757B"/>
    <w:rsid w:val="004C7C65"/>
    <w:rsid w:val="004D0C7C"/>
    <w:rsid w:val="004D2E53"/>
    <w:rsid w:val="004D3703"/>
    <w:rsid w:val="004D4CC7"/>
    <w:rsid w:val="004D5539"/>
    <w:rsid w:val="004D6975"/>
    <w:rsid w:val="004D702A"/>
    <w:rsid w:val="004E10A4"/>
    <w:rsid w:val="004E16E6"/>
    <w:rsid w:val="004E3777"/>
    <w:rsid w:val="004E5CD8"/>
    <w:rsid w:val="004E66DF"/>
    <w:rsid w:val="004E6FB7"/>
    <w:rsid w:val="004E7358"/>
    <w:rsid w:val="004E7B98"/>
    <w:rsid w:val="004F1518"/>
    <w:rsid w:val="004F269D"/>
    <w:rsid w:val="004F32B4"/>
    <w:rsid w:val="005041BE"/>
    <w:rsid w:val="00504F02"/>
    <w:rsid w:val="005050FE"/>
    <w:rsid w:val="00511440"/>
    <w:rsid w:val="00512B44"/>
    <w:rsid w:val="005158A1"/>
    <w:rsid w:val="00516FFE"/>
    <w:rsid w:val="00517C9E"/>
    <w:rsid w:val="00524811"/>
    <w:rsid w:val="00525451"/>
    <w:rsid w:val="00525892"/>
    <w:rsid w:val="005265B9"/>
    <w:rsid w:val="00530494"/>
    <w:rsid w:val="00532B61"/>
    <w:rsid w:val="00533550"/>
    <w:rsid w:val="00534B69"/>
    <w:rsid w:val="00535809"/>
    <w:rsid w:val="00537605"/>
    <w:rsid w:val="00542CB1"/>
    <w:rsid w:val="00542E86"/>
    <w:rsid w:val="005457FD"/>
    <w:rsid w:val="00553C3E"/>
    <w:rsid w:val="005542F9"/>
    <w:rsid w:val="00557798"/>
    <w:rsid w:val="0056115C"/>
    <w:rsid w:val="00564DB3"/>
    <w:rsid w:val="00565451"/>
    <w:rsid w:val="00566945"/>
    <w:rsid w:val="00572D65"/>
    <w:rsid w:val="00575D8D"/>
    <w:rsid w:val="00576773"/>
    <w:rsid w:val="0058035C"/>
    <w:rsid w:val="00581299"/>
    <w:rsid w:val="0058276E"/>
    <w:rsid w:val="00585200"/>
    <w:rsid w:val="005918C0"/>
    <w:rsid w:val="00592803"/>
    <w:rsid w:val="005959C8"/>
    <w:rsid w:val="005A0069"/>
    <w:rsid w:val="005A192E"/>
    <w:rsid w:val="005A22C7"/>
    <w:rsid w:val="005A3A80"/>
    <w:rsid w:val="005A524B"/>
    <w:rsid w:val="005A6BA1"/>
    <w:rsid w:val="005B08E9"/>
    <w:rsid w:val="005B2860"/>
    <w:rsid w:val="005B5659"/>
    <w:rsid w:val="005B74DF"/>
    <w:rsid w:val="005C00E6"/>
    <w:rsid w:val="005C1065"/>
    <w:rsid w:val="005C21BB"/>
    <w:rsid w:val="005C5A92"/>
    <w:rsid w:val="005C71F1"/>
    <w:rsid w:val="005C73B8"/>
    <w:rsid w:val="005D1F41"/>
    <w:rsid w:val="005E0AC1"/>
    <w:rsid w:val="005E13F7"/>
    <w:rsid w:val="005E159C"/>
    <w:rsid w:val="005E16B4"/>
    <w:rsid w:val="005E22E6"/>
    <w:rsid w:val="005E2517"/>
    <w:rsid w:val="005E583D"/>
    <w:rsid w:val="005E5B1C"/>
    <w:rsid w:val="005E5F5F"/>
    <w:rsid w:val="005E738C"/>
    <w:rsid w:val="005E74A9"/>
    <w:rsid w:val="005E7FCA"/>
    <w:rsid w:val="005F17A4"/>
    <w:rsid w:val="005F4D64"/>
    <w:rsid w:val="0060057F"/>
    <w:rsid w:val="0060079C"/>
    <w:rsid w:val="00601C22"/>
    <w:rsid w:val="00602F48"/>
    <w:rsid w:val="00605CAE"/>
    <w:rsid w:val="006076AD"/>
    <w:rsid w:val="0061103B"/>
    <w:rsid w:val="0061120D"/>
    <w:rsid w:val="0061314E"/>
    <w:rsid w:val="006135F7"/>
    <w:rsid w:val="006144EA"/>
    <w:rsid w:val="00614F32"/>
    <w:rsid w:val="00615EF3"/>
    <w:rsid w:val="006160E0"/>
    <w:rsid w:val="00616309"/>
    <w:rsid w:val="00616D8D"/>
    <w:rsid w:val="0062082E"/>
    <w:rsid w:val="0062112B"/>
    <w:rsid w:val="006221A0"/>
    <w:rsid w:val="00624E81"/>
    <w:rsid w:val="0062515E"/>
    <w:rsid w:val="006253E4"/>
    <w:rsid w:val="00627199"/>
    <w:rsid w:val="00631815"/>
    <w:rsid w:val="006339BF"/>
    <w:rsid w:val="00634A0B"/>
    <w:rsid w:val="00634D1B"/>
    <w:rsid w:val="00635EC0"/>
    <w:rsid w:val="00640A81"/>
    <w:rsid w:val="00642827"/>
    <w:rsid w:val="00643941"/>
    <w:rsid w:val="0065016D"/>
    <w:rsid w:val="00651AE7"/>
    <w:rsid w:val="006529B1"/>
    <w:rsid w:val="006545D0"/>
    <w:rsid w:val="00655B82"/>
    <w:rsid w:val="006574F9"/>
    <w:rsid w:val="00657B95"/>
    <w:rsid w:val="00657BE4"/>
    <w:rsid w:val="00660A5C"/>
    <w:rsid w:val="0066372A"/>
    <w:rsid w:val="00667E47"/>
    <w:rsid w:val="00670EB4"/>
    <w:rsid w:val="006741F0"/>
    <w:rsid w:val="00674C67"/>
    <w:rsid w:val="0067668A"/>
    <w:rsid w:val="00680FDD"/>
    <w:rsid w:val="00681724"/>
    <w:rsid w:val="0068246E"/>
    <w:rsid w:val="00682B34"/>
    <w:rsid w:val="00682D8E"/>
    <w:rsid w:val="00684291"/>
    <w:rsid w:val="0069693E"/>
    <w:rsid w:val="006A1358"/>
    <w:rsid w:val="006A20CD"/>
    <w:rsid w:val="006A3097"/>
    <w:rsid w:val="006A3449"/>
    <w:rsid w:val="006A3E2C"/>
    <w:rsid w:val="006A4541"/>
    <w:rsid w:val="006A6B24"/>
    <w:rsid w:val="006A7359"/>
    <w:rsid w:val="006B241C"/>
    <w:rsid w:val="006B5B36"/>
    <w:rsid w:val="006B7248"/>
    <w:rsid w:val="006C1ED2"/>
    <w:rsid w:val="006C4FE9"/>
    <w:rsid w:val="006C7033"/>
    <w:rsid w:val="006D18A8"/>
    <w:rsid w:val="006D1CBE"/>
    <w:rsid w:val="006D2FF6"/>
    <w:rsid w:val="006D3F23"/>
    <w:rsid w:val="006D4FAB"/>
    <w:rsid w:val="006D6306"/>
    <w:rsid w:val="006E17C0"/>
    <w:rsid w:val="006E206A"/>
    <w:rsid w:val="006E38DC"/>
    <w:rsid w:val="006E66E0"/>
    <w:rsid w:val="006E6F2D"/>
    <w:rsid w:val="006F1905"/>
    <w:rsid w:val="006F2D37"/>
    <w:rsid w:val="006F4E7D"/>
    <w:rsid w:val="006F7942"/>
    <w:rsid w:val="007006D7"/>
    <w:rsid w:val="007055C2"/>
    <w:rsid w:val="00706881"/>
    <w:rsid w:val="00712817"/>
    <w:rsid w:val="00714A05"/>
    <w:rsid w:val="00715561"/>
    <w:rsid w:val="00716351"/>
    <w:rsid w:val="0071637F"/>
    <w:rsid w:val="00716427"/>
    <w:rsid w:val="00723168"/>
    <w:rsid w:val="007253E1"/>
    <w:rsid w:val="007270EF"/>
    <w:rsid w:val="00730A27"/>
    <w:rsid w:val="00730C9B"/>
    <w:rsid w:val="00731780"/>
    <w:rsid w:val="00732185"/>
    <w:rsid w:val="0073271C"/>
    <w:rsid w:val="00732D87"/>
    <w:rsid w:val="00733846"/>
    <w:rsid w:val="00734137"/>
    <w:rsid w:val="007344C8"/>
    <w:rsid w:val="00735655"/>
    <w:rsid w:val="00735A4A"/>
    <w:rsid w:val="0074001F"/>
    <w:rsid w:val="00741467"/>
    <w:rsid w:val="0074254B"/>
    <w:rsid w:val="00743402"/>
    <w:rsid w:val="0074687D"/>
    <w:rsid w:val="00747144"/>
    <w:rsid w:val="007501BE"/>
    <w:rsid w:val="00750236"/>
    <w:rsid w:val="0075031E"/>
    <w:rsid w:val="00751F57"/>
    <w:rsid w:val="00751F72"/>
    <w:rsid w:val="00754DF8"/>
    <w:rsid w:val="00756905"/>
    <w:rsid w:val="0075729C"/>
    <w:rsid w:val="0076038A"/>
    <w:rsid w:val="007606C9"/>
    <w:rsid w:val="007645AC"/>
    <w:rsid w:val="00765B46"/>
    <w:rsid w:val="00765D10"/>
    <w:rsid w:val="0077074D"/>
    <w:rsid w:val="00770C2A"/>
    <w:rsid w:val="00771A09"/>
    <w:rsid w:val="00772943"/>
    <w:rsid w:val="007731E8"/>
    <w:rsid w:val="007734EB"/>
    <w:rsid w:val="0077387C"/>
    <w:rsid w:val="0077400D"/>
    <w:rsid w:val="0077701D"/>
    <w:rsid w:val="0078186A"/>
    <w:rsid w:val="00782A36"/>
    <w:rsid w:val="00784219"/>
    <w:rsid w:val="00784B3D"/>
    <w:rsid w:val="00785051"/>
    <w:rsid w:val="0078548E"/>
    <w:rsid w:val="007863ED"/>
    <w:rsid w:val="00786C1D"/>
    <w:rsid w:val="00786C91"/>
    <w:rsid w:val="007901B7"/>
    <w:rsid w:val="00790F4C"/>
    <w:rsid w:val="00792746"/>
    <w:rsid w:val="0079316B"/>
    <w:rsid w:val="007A0A05"/>
    <w:rsid w:val="007A1AEF"/>
    <w:rsid w:val="007A5A2A"/>
    <w:rsid w:val="007A5DF2"/>
    <w:rsid w:val="007B07EC"/>
    <w:rsid w:val="007B1A2A"/>
    <w:rsid w:val="007B1FD9"/>
    <w:rsid w:val="007B2041"/>
    <w:rsid w:val="007B41F4"/>
    <w:rsid w:val="007B4D9A"/>
    <w:rsid w:val="007B5C12"/>
    <w:rsid w:val="007B62A7"/>
    <w:rsid w:val="007B6EB3"/>
    <w:rsid w:val="007C1190"/>
    <w:rsid w:val="007C44F1"/>
    <w:rsid w:val="007C4EF9"/>
    <w:rsid w:val="007C52EA"/>
    <w:rsid w:val="007C531B"/>
    <w:rsid w:val="007C6D51"/>
    <w:rsid w:val="007D0C4C"/>
    <w:rsid w:val="007D2D56"/>
    <w:rsid w:val="007D3C5B"/>
    <w:rsid w:val="007D3ED0"/>
    <w:rsid w:val="007D46EC"/>
    <w:rsid w:val="007D54FB"/>
    <w:rsid w:val="007D6A46"/>
    <w:rsid w:val="007E6474"/>
    <w:rsid w:val="007F0078"/>
    <w:rsid w:val="007F0C70"/>
    <w:rsid w:val="007F0F43"/>
    <w:rsid w:val="007F1643"/>
    <w:rsid w:val="007F270B"/>
    <w:rsid w:val="007F2DF3"/>
    <w:rsid w:val="0080233E"/>
    <w:rsid w:val="008051EF"/>
    <w:rsid w:val="00805D5C"/>
    <w:rsid w:val="00806EE6"/>
    <w:rsid w:val="0081192D"/>
    <w:rsid w:val="0081275E"/>
    <w:rsid w:val="00812AD6"/>
    <w:rsid w:val="008142F3"/>
    <w:rsid w:val="0081641A"/>
    <w:rsid w:val="00817072"/>
    <w:rsid w:val="008177A9"/>
    <w:rsid w:val="00822195"/>
    <w:rsid w:val="00822916"/>
    <w:rsid w:val="0082338F"/>
    <w:rsid w:val="00823908"/>
    <w:rsid w:val="00826947"/>
    <w:rsid w:val="00835D08"/>
    <w:rsid w:val="00835EB5"/>
    <w:rsid w:val="0083602C"/>
    <w:rsid w:val="0083607F"/>
    <w:rsid w:val="00836368"/>
    <w:rsid w:val="008364C0"/>
    <w:rsid w:val="0083671A"/>
    <w:rsid w:val="00837B04"/>
    <w:rsid w:val="00840E3B"/>
    <w:rsid w:val="0084311C"/>
    <w:rsid w:val="008470C6"/>
    <w:rsid w:val="00850B97"/>
    <w:rsid w:val="00850EF2"/>
    <w:rsid w:val="00851678"/>
    <w:rsid w:val="00852C22"/>
    <w:rsid w:val="0085323C"/>
    <w:rsid w:val="0086173A"/>
    <w:rsid w:val="00861B7C"/>
    <w:rsid w:val="00862D6C"/>
    <w:rsid w:val="0086312C"/>
    <w:rsid w:val="00864733"/>
    <w:rsid w:val="00864D3D"/>
    <w:rsid w:val="008662FA"/>
    <w:rsid w:val="008673FC"/>
    <w:rsid w:val="00867A15"/>
    <w:rsid w:val="00867D44"/>
    <w:rsid w:val="00870C17"/>
    <w:rsid w:val="008754AD"/>
    <w:rsid w:val="0087569D"/>
    <w:rsid w:val="00876813"/>
    <w:rsid w:val="00880AC1"/>
    <w:rsid w:val="00881EC9"/>
    <w:rsid w:val="00882D20"/>
    <w:rsid w:val="008876D6"/>
    <w:rsid w:val="0089087D"/>
    <w:rsid w:val="00890D31"/>
    <w:rsid w:val="0089181B"/>
    <w:rsid w:val="00894777"/>
    <w:rsid w:val="00896656"/>
    <w:rsid w:val="00896809"/>
    <w:rsid w:val="008A0FEC"/>
    <w:rsid w:val="008A5688"/>
    <w:rsid w:val="008A7105"/>
    <w:rsid w:val="008B2F39"/>
    <w:rsid w:val="008B550E"/>
    <w:rsid w:val="008B5936"/>
    <w:rsid w:val="008B64FE"/>
    <w:rsid w:val="008B7F52"/>
    <w:rsid w:val="008C1812"/>
    <w:rsid w:val="008C4EEA"/>
    <w:rsid w:val="008C7472"/>
    <w:rsid w:val="008D09AC"/>
    <w:rsid w:val="008D30B2"/>
    <w:rsid w:val="008D3265"/>
    <w:rsid w:val="008D348E"/>
    <w:rsid w:val="008D5394"/>
    <w:rsid w:val="008D5C22"/>
    <w:rsid w:val="008D7DF4"/>
    <w:rsid w:val="008E30A9"/>
    <w:rsid w:val="008E4FEA"/>
    <w:rsid w:val="008E5596"/>
    <w:rsid w:val="008F24F4"/>
    <w:rsid w:val="008F4F2F"/>
    <w:rsid w:val="008F5015"/>
    <w:rsid w:val="008F537C"/>
    <w:rsid w:val="008F6CC3"/>
    <w:rsid w:val="008F7625"/>
    <w:rsid w:val="008F7A07"/>
    <w:rsid w:val="009032C9"/>
    <w:rsid w:val="0090435A"/>
    <w:rsid w:val="009045F6"/>
    <w:rsid w:val="009076B5"/>
    <w:rsid w:val="00913419"/>
    <w:rsid w:val="00914680"/>
    <w:rsid w:val="009146B5"/>
    <w:rsid w:val="00915522"/>
    <w:rsid w:val="0091558B"/>
    <w:rsid w:val="0092165E"/>
    <w:rsid w:val="00921C35"/>
    <w:rsid w:val="0092230D"/>
    <w:rsid w:val="0092601C"/>
    <w:rsid w:val="0092778F"/>
    <w:rsid w:val="009318AC"/>
    <w:rsid w:val="009325CB"/>
    <w:rsid w:val="00936390"/>
    <w:rsid w:val="0094449F"/>
    <w:rsid w:val="00945506"/>
    <w:rsid w:val="009512CD"/>
    <w:rsid w:val="00956E00"/>
    <w:rsid w:val="0095796E"/>
    <w:rsid w:val="0096168C"/>
    <w:rsid w:val="009641CE"/>
    <w:rsid w:val="009664DD"/>
    <w:rsid w:val="00966528"/>
    <w:rsid w:val="00971DF9"/>
    <w:rsid w:val="00974DC8"/>
    <w:rsid w:val="009811F0"/>
    <w:rsid w:val="00984206"/>
    <w:rsid w:val="0099043C"/>
    <w:rsid w:val="00991696"/>
    <w:rsid w:val="00994A52"/>
    <w:rsid w:val="00995EFA"/>
    <w:rsid w:val="00996324"/>
    <w:rsid w:val="00996487"/>
    <w:rsid w:val="0099798C"/>
    <w:rsid w:val="009A018F"/>
    <w:rsid w:val="009A05DF"/>
    <w:rsid w:val="009A0B18"/>
    <w:rsid w:val="009A1062"/>
    <w:rsid w:val="009A308E"/>
    <w:rsid w:val="009A54C9"/>
    <w:rsid w:val="009B3150"/>
    <w:rsid w:val="009B5F41"/>
    <w:rsid w:val="009C0C5E"/>
    <w:rsid w:val="009C22B1"/>
    <w:rsid w:val="009D1389"/>
    <w:rsid w:val="009D3C81"/>
    <w:rsid w:val="009D40C9"/>
    <w:rsid w:val="009D6B70"/>
    <w:rsid w:val="009E0890"/>
    <w:rsid w:val="009E6280"/>
    <w:rsid w:val="009E6B9B"/>
    <w:rsid w:val="009F0BCC"/>
    <w:rsid w:val="009F1786"/>
    <w:rsid w:val="009F3CCB"/>
    <w:rsid w:val="009F5785"/>
    <w:rsid w:val="00A0095E"/>
    <w:rsid w:val="00A03435"/>
    <w:rsid w:val="00A04508"/>
    <w:rsid w:val="00A05259"/>
    <w:rsid w:val="00A12B52"/>
    <w:rsid w:val="00A134F5"/>
    <w:rsid w:val="00A13DFD"/>
    <w:rsid w:val="00A14A7E"/>
    <w:rsid w:val="00A17B17"/>
    <w:rsid w:val="00A17C52"/>
    <w:rsid w:val="00A20EE4"/>
    <w:rsid w:val="00A211F8"/>
    <w:rsid w:val="00A234EF"/>
    <w:rsid w:val="00A25062"/>
    <w:rsid w:val="00A31A51"/>
    <w:rsid w:val="00A320A8"/>
    <w:rsid w:val="00A3300A"/>
    <w:rsid w:val="00A35394"/>
    <w:rsid w:val="00A43050"/>
    <w:rsid w:val="00A43B35"/>
    <w:rsid w:val="00A44A37"/>
    <w:rsid w:val="00A45240"/>
    <w:rsid w:val="00A50731"/>
    <w:rsid w:val="00A50CAB"/>
    <w:rsid w:val="00A520D2"/>
    <w:rsid w:val="00A559E3"/>
    <w:rsid w:val="00A5792A"/>
    <w:rsid w:val="00A57D18"/>
    <w:rsid w:val="00A65907"/>
    <w:rsid w:val="00A67D11"/>
    <w:rsid w:val="00A7130A"/>
    <w:rsid w:val="00A71394"/>
    <w:rsid w:val="00A734E6"/>
    <w:rsid w:val="00A77BCB"/>
    <w:rsid w:val="00A809B6"/>
    <w:rsid w:val="00A84413"/>
    <w:rsid w:val="00A849D4"/>
    <w:rsid w:val="00A91CA9"/>
    <w:rsid w:val="00A94052"/>
    <w:rsid w:val="00A94956"/>
    <w:rsid w:val="00A96F65"/>
    <w:rsid w:val="00A970B3"/>
    <w:rsid w:val="00A975E5"/>
    <w:rsid w:val="00A97CAA"/>
    <w:rsid w:val="00AA041D"/>
    <w:rsid w:val="00AA3376"/>
    <w:rsid w:val="00AA42A5"/>
    <w:rsid w:val="00AA7D09"/>
    <w:rsid w:val="00AA7E60"/>
    <w:rsid w:val="00AB0933"/>
    <w:rsid w:val="00AB4453"/>
    <w:rsid w:val="00AB5EED"/>
    <w:rsid w:val="00AB7CAB"/>
    <w:rsid w:val="00AC0882"/>
    <w:rsid w:val="00AC187F"/>
    <w:rsid w:val="00AC243C"/>
    <w:rsid w:val="00AC39F3"/>
    <w:rsid w:val="00AC7EA9"/>
    <w:rsid w:val="00AD1338"/>
    <w:rsid w:val="00AD22BE"/>
    <w:rsid w:val="00AD562E"/>
    <w:rsid w:val="00AD588F"/>
    <w:rsid w:val="00AD670E"/>
    <w:rsid w:val="00AD7665"/>
    <w:rsid w:val="00AE6CFC"/>
    <w:rsid w:val="00AF1FC2"/>
    <w:rsid w:val="00AF4256"/>
    <w:rsid w:val="00AF521D"/>
    <w:rsid w:val="00AF7399"/>
    <w:rsid w:val="00B01270"/>
    <w:rsid w:val="00B061AB"/>
    <w:rsid w:val="00B06416"/>
    <w:rsid w:val="00B0642C"/>
    <w:rsid w:val="00B13262"/>
    <w:rsid w:val="00B132DA"/>
    <w:rsid w:val="00B145D7"/>
    <w:rsid w:val="00B15D41"/>
    <w:rsid w:val="00B200E8"/>
    <w:rsid w:val="00B20888"/>
    <w:rsid w:val="00B20D4F"/>
    <w:rsid w:val="00B25762"/>
    <w:rsid w:val="00B258A6"/>
    <w:rsid w:val="00B25D47"/>
    <w:rsid w:val="00B26D3A"/>
    <w:rsid w:val="00B320A3"/>
    <w:rsid w:val="00B34E45"/>
    <w:rsid w:val="00B42EAE"/>
    <w:rsid w:val="00B4486B"/>
    <w:rsid w:val="00B55EFA"/>
    <w:rsid w:val="00B607A6"/>
    <w:rsid w:val="00B60C8C"/>
    <w:rsid w:val="00B60E49"/>
    <w:rsid w:val="00B62231"/>
    <w:rsid w:val="00B66F36"/>
    <w:rsid w:val="00B67AFC"/>
    <w:rsid w:val="00B67E8E"/>
    <w:rsid w:val="00B67FA9"/>
    <w:rsid w:val="00B746D6"/>
    <w:rsid w:val="00B75962"/>
    <w:rsid w:val="00B7677B"/>
    <w:rsid w:val="00B80185"/>
    <w:rsid w:val="00B8079C"/>
    <w:rsid w:val="00B818B6"/>
    <w:rsid w:val="00B84360"/>
    <w:rsid w:val="00B84686"/>
    <w:rsid w:val="00B87565"/>
    <w:rsid w:val="00B90BEC"/>
    <w:rsid w:val="00B925B0"/>
    <w:rsid w:val="00B93374"/>
    <w:rsid w:val="00B945AD"/>
    <w:rsid w:val="00B94909"/>
    <w:rsid w:val="00B968ED"/>
    <w:rsid w:val="00BA1885"/>
    <w:rsid w:val="00BA253D"/>
    <w:rsid w:val="00BA5DC8"/>
    <w:rsid w:val="00BA629E"/>
    <w:rsid w:val="00BA7017"/>
    <w:rsid w:val="00BA788C"/>
    <w:rsid w:val="00BB1DC4"/>
    <w:rsid w:val="00BB27B1"/>
    <w:rsid w:val="00BB3299"/>
    <w:rsid w:val="00BB3688"/>
    <w:rsid w:val="00BB66E8"/>
    <w:rsid w:val="00BC15BB"/>
    <w:rsid w:val="00BC15D5"/>
    <w:rsid w:val="00BC5F2C"/>
    <w:rsid w:val="00BC5F2F"/>
    <w:rsid w:val="00BD075E"/>
    <w:rsid w:val="00BD2F3D"/>
    <w:rsid w:val="00BD417D"/>
    <w:rsid w:val="00BD4DDC"/>
    <w:rsid w:val="00BD580E"/>
    <w:rsid w:val="00BD6710"/>
    <w:rsid w:val="00BD7C54"/>
    <w:rsid w:val="00BE0497"/>
    <w:rsid w:val="00BE0CCF"/>
    <w:rsid w:val="00BE3886"/>
    <w:rsid w:val="00BE4DC0"/>
    <w:rsid w:val="00BF11F9"/>
    <w:rsid w:val="00BF1C22"/>
    <w:rsid w:val="00BF7534"/>
    <w:rsid w:val="00C00408"/>
    <w:rsid w:val="00C0185E"/>
    <w:rsid w:val="00C05E20"/>
    <w:rsid w:val="00C072CF"/>
    <w:rsid w:val="00C0791E"/>
    <w:rsid w:val="00C1377B"/>
    <w:rsid w:val="00C16120"/>
    <w:rsid w:val="00C16FAE"/>
    <w:rsid w:val="00C20BBD"/>
    <w:rsid w:val="00C21EC2"/>
    <w:rsid w:val="00C228D1"/>
    <w:rsid w:val="00C26EFF"/>
    <w:rsid w:val="00C32DAC"/>
    <w:rsid w:val="00C40751"/>
    <w:rsid w:val="00C412A6"/>
    <w:rsid w:val="00C4290C"/>
    <w:rsid w:val="00C4541D"/>
    <w:rsid w:val="00C47738"/>
    <w:rsid w:val="00C50D4B"/>
    <w:rsid w:val="00C52000"/>
    <w:rsid w:val="00C531C2"/>
    <w:rsid w:val="00C544F7"/>
    <w:rsid w:val="00C55096"/>
    <w:rsid w:val="00C576B8"/>
    <w:rsid w:val="00C6051E"/>
    <w:rsid w:val="00C61B3E"/>
    <w:rsid w:val="00C61F2F"/>
    <w:rsid w:val="00C64E9D"/>
    <w:rsid w:val="00C65E0D"/>
    <w:rsid w:val="00C660C0"/>
    <w:rsid w:val="00C663E6"/>
    <w:rsid w:val="00C71414"/>
    <w:rsid w:val="00C726D6"/>
    <w:rsid w:val="00C74D98"/>
    <w:rsid w:val="00C76004"/>
    <w:rsid w:val="00C77336"/>
    <w:rsid w:val="00C81857"/>
    <w:rsid w:val="00C8225E"/>
    <w:rsid w:val="00C8346C"/>
    <w:rsid w:val="00C85AA2"/>
    <w:rsid w:val="00C85E72"/>
    <w:rsid w:val="00C8640C"/>
    <w:rsid w:val="00C86B52"/>
    <w:rsid w:val="00C86D16"/>
    <w:rsid w:val="00C9144D"/>
    <w:rsid w:val="00C92D9D"/>
    <w:rsid w:val="00C9456B"/>
    <w:rsid w:val="00C94763"/>
    <w:rsid w:val="00C976DB"/>
    <w:rsid w:val="00CA043C"/>
    <w:rsid w:val="00CA5CA3"/>
    <w:rsid w:val="00CA61F0"/>
    <w:rsid w:val="00CB0B89"/>
    <w:rsid w:val="00CB0E95"/>
    <w:rsid w:val="00CB1029"/>
    <w:rsid w:val="00CB108A"/>
    <w:rsid w:val="00CB3693"/>
    <w:rsid w:val="00CB4BE3"/>
    <w:rsid w:val="00CB5A49"/>
    <w:rsid w:val="00CB696F"/>
    <w:rsid w:val="00CB721C"/>
    <w:rsid w:val="00CC183D"/>
    <w:rsid w:val="00CC18AA"/>
    <w:rsid w:val="00CC1F28"/>
    <w:rsid w:val="00CC2A00"/>
    <w:rsid w:val="00CC3BAC"/>
    <w:rsid w:val="00CC5644"/>
    <w:rsid w:val="00CC7254"/>
    <w:rsid w:val="00CC7409"/>
    <w:rsid w:val="00CC7D23"/>
    <w:rsid w:val="00CD0F62"/>
    <w:rsid w:val="00CD75B7"/>
    <w:rsid w:val="00CD7900"/>
    <w:rsid w:val="00CE0538"/>
    <w:rsid w:val="00CE10AB"/>
    <w:rsid w:val="00CE1F92"/>
    <w:rsid w:val="00CE2D52"/>
    <w:rsid w:val="00CE6E0E"/>
    <w:rsid w:val="00CF267A"/>
    <w:rsid w:val="00CF3307"/>
    <w:rsid w:val="00CF38F1"/>
    <w:rsid w:val="00CF69E2"/>
    <w:rsid w:val="00D01FB1"/>
    <w:rsid w:val="00D0267E"/>
    <w:rsid w:val="00D07DA1"/>
    <w:rsid w:val="00D11195"/>
    <w:rsid w:val="00D112D1"/>
    <w:rsid w:val="00D123A2"/>
    <w:rsid w:val="00D1349B"/>
    <w:rsid w:val="00D13840"/>
    <w:rsid w:val="00D14C8E"/>
    <w:rsid w:val="00D158AC"/>
    <w:rsid w:val="00D15C3D"/>
    <w:rsid w:val="00D179E4"/>
    <w:rsid w:val="00D208AF"/>
    <w:rsid w:val="00D21D60"/>
    <w:rsid w:val="00D22186"/>
    <w:rsid w:val="00D22987"/>
    <w:rsid w:val="00D237A6"/>
    <w:rsid w:val="00D23D1C"/>
    <w:rsid w:val="00D24B87"/>
    <w:rsid w:val="00D25D3C"/>
    <w:rsid w:val="00D263CC"/>
    <w:rsid w:val="00D26F75"/>
    <w:rsid w:val="00D273B0"/>
    <w:rsid w:val="00D27BFF"/>
    <w:rsid w:val="00D27CF4"/>
    <w:rsid w:val="00D30C8D"/>
    <w:rsid w:val="00D324AB"/>
    <w:rsid w:val="00D34B94"/>
    <w:rsid w:val="00D37407"/>
    <w:rsid w:val="00D37EC8"/>
    <w:rsid w:val="00D40C3A"/>
    <w:rsid w:val="00D40F1F"/>
    <w:rsid w:val="00D42ED0"/>
    <w:rsid w:val="00D44059"/>
    <w:rsid w:val="00D4449B"/>
    <w:rsid w:val="00D47FA7"/>
    <w:rsid w:val="00D50F74"/>
    <w:rsid w:val="00D52086"/>
    <w:rsid w:val="00D5231D"/>
    <w:rsid w:val="00D528CE"/>
    <w:rsid w:val="00D5345D"/>
    <w:rsid w:val="00D55328"/>
    <w:rsid w:val="00D55990"/>
    <w:rsid w:val="00D60B14"/>
    <w:rsid w:val="00D6244F"/>
    <w:rsid w:val="00D631B3"/>
    <w:rsid w:val="00D642F2"/>
    <w:rsid w:val="00D66507"/>
    <w:rsid w:val="00D67567"/>
    <w:rsid w:val="00D713D3"/>
    <w:rsid w:val="00D716D2"/>
    <w:rsid w:val="00D717B8"/>
    <w:rsid w:val="00D75649"/>
    <w:rsid w:val="00D76581"/>
    <w:rsid w:val="00D811CD"/>
    <w:rsid w:val="00D81CAC"/>
    <w:rsid w:val="00D82439"/>
    <w:rsid w:val="00D8311E"/>
    <w:rsid w:val="00D834B1"/>
    <w:rsid w:val="00D8484E"/>
    <w:rsid w:val="00D86D90"/>
    <w:rsid w:val="00D875E5"/>
    <w:rsid w:val="00D900AD"/>
    <w:rsid w:val="00D903BD"/>
    <w:rsid w:val="00D91CA9"/>
    <w:rsid w:val="00D92190"/>
    <w:rsid w:val="00D922F6"/>
    <w:rsid w:val="00D97E55"/>
    <w:rsid w:val="00DA0F6A"/>
    <w:rsid w:val="00DA1728"/>
    <w:rsid w:val="00DA1C50"/>
    <w:rsid w:val="00DA1FFF"/>
    <w:rsid w:val="00DA5898"/>
    <w:rsid w:val="00DA6B25"/>
    <w:rsid w:val="00DA7336"/>
    <w:rsid w:val="00DA7655"/>
    <w:rsid w:val="00DA7E72"/>
    <w:rsid w:val="00DB0B8C"/>
    <w:rsid w:val="00DB1F85"/>
    <w:rsid w:val="00DB251F"/>
    <w:rsid w:val="00DB271A"/>
    <w:rsid w:val="00DB6FC8"/>
    <w:rsid w:val="00DC1D50"/>
    <w:rsid w:val="00DC1F74"/>
    <w:rsid w:val="00DC239A"/>
    <w:rsid w:val="00DC2717"/>
    <w:rsid w:val="00DC3B80"/>
    <w:rsid w:val="00DC5950"/>
    <w:rsid w:val="00DC6A76"/>
    <w:rsid w:val="00DD0EAD"/>
    <w:rsid w:val="00DD1147"/>
    <w:rsid w:val="00DD2BC2"/>
    <w:rsid w:val="00DD2FF7"/>
    <w:rsid w:val="00DD30F6"/>
    <w:rsid w:val="00DD3630"/>
    <w:rsid w:val="00DD4DFD"/>
    <w:rsid w:val="00DD6652"/>
    <w:rsid w:val="00DD6E0E"/>
    <w:rsid w:val="00DD73B7"/>
    <w:rsid w:val="00DE0E15"/>
    <w:rsid w:val="00DE2108"/>
    <w:rsid w:val="00DE3697"/>
    <w:rsid w:val="00DE4ECD"/>
    <w:rsid w:val="00DE5652"/>
    <w:rsid w:val="00DE680A"/>
    <w:rsid w:val="00DF004D"/>
    <w:rsid w:val="00DF0E19"/>
    <w:rsid w:val="00DF1739"/>
    <w:rsid w:val="00DF2367"/>
    <w:rsid w:val="00DF4CB7"/>
    <w:rsid w:val="00DF508D"/>
    <w:rsid w:val="00DF574E"/>
    <w:rsid w:val="00DF637F"/>
    <w:rsid w:val="00DF6B2A"/>
    <w:rsid w:val="00E01104"/>
    <w:rsid w:val="00E01CA6"/>
    <w:rsid w:val="00E0284C"/>
    <w:rsid w:val="00E054A2"/>
    <w:rsid w:val="00E05902"/>
    <w:rsid w:val="00E05945"/>
    <w:rsid w:val="00E122F6"/>
    <w:rsid w:val="00E12CFA"/>
    <w:rsid w:val="00E14FAD"/>
    <w:rsid w:val="00E160CB"/>
    <w:rsid w:val="00E16778"/>
    <w:rsid w:val="00E17E4A"/>
    <w:rsid w:val="00E223B5"/>
    <w:rsid w:val="00E23964"/>
    <w:rsid w:val="00E314A0"/>
    <w:rsid w:val="00E31FB2"/>
    <w:rsid w:val="00E3283D"/>
    <w:rsid w:val="00E32BD8"/>
    <w:rsid w:val="00E345AD"/>
    <w:rsid w:val="00E367C1"/>
    <w:rsid w:val="00E368A3"/>
    <w:rsid w:val="00E37E14"/>
    <w:rsid w:val="00E4133A"/>
    <w:rsid w:val="00E450EE"/>
    <w:rsid w:val="00E46AFA"/>
    <w:rsid w:val="00E50386"/>
    <w:rsid w:val="00E504D9"/>
    <w:rsid w:val="00E5083D"/>
    <w:rsid w:val="00E52138"/>
    <w:rsid w:val="00E53764"/>
    <w:rsid w:val="00E54EF1"/>
    <w:rsid w:val="00E55002"/>
    <w:rsid w:val="00E57799"/>
    <w:rsid w:val="00E6245A"/>
    <w:rsid w:val="00E62F91"/>
    <w:rsid w:val="00E65A57"/>
    <w:rsid w:val="00E71EC3"/>
    <w:rsid w:val="00E73F3F"/>
    <w:rsid w:val="00E8014A"/>
    <w:rsid w:val="00E80AE3"/>
    <w:rsid w:val="00E82C36"/>
    <w:rsid w:val="00E82FB5"/>
    <w:rsid w:val="00E840EB"/>
    <w:rsid w:val="00E843A3"/>
    <w:rsid w:val="00E863BE"/>
    <w:rsid w:val="00E8749B"/>
    <w:rsid w:val="00E87B32"/>
    <w:rsid w:val="00E90066"/>
    <w:rsid w:val="00E91DE5"/>
    <w:rsid w:val="00E91DEA"/>
    <w:rsid w:val="00E96CE3"/>
    <w:rsid w:val="00EA362F"/>
    <w:rsid w:val="00EA4800"/>
    <w:rsid w:val="00EA4962"/>
    <w:rsid w:val="00EA5B54"/>
    <w:rsid w:val="00EA6EFF"/>
    <w:rsid w:val="00EA7267"/>
    <w:rsid w:val="00EA75CA"/>
    <w:rsid w:val="00EA7DFD"/>
    <w:rsid w:val="00EB0181"/>
    <w:rsid w:val="00EB0DB2"/>
    <w:rsid w:val="00EB433C"/>
    <w:rsid w:val="00EB7D03"/>
    <w:rsid w:val="00EC0CBC"/>
    <w:rsid w:val="00EC18F8"/>
    <w:rsid w:val="00EC272E"/>
    <w:rsid w:val="00EC4204"/>
    <w:rsid w:val="00EC480D"/>
    <w:rsid w:val="00EC4A7F"/>
    <w:rsid w:val="00EC4DFD"/>
    <w:rsid w:val="00EC6866"/>
    <w:rsid w:val="00EC72F8"/>
    <w:rsid w:val="00ED05BA"/>
    <w:rsid w:val="00ED0D40"/>
    <w:rsid w:val="00ED6BA0"/>
    <w:rsid w:val="00EE1582"/>
    <w:rsid w:val="00EE28F6"/>
    <w:rsid w:val="00EE395F"/>
    <w:rsid w:val="00EE68E7"/>
    <w:rsid w:val="00EF15AA"/>
    <w:rsid w:val="00EF2D04"/>
    <w:rsid w:val="00EF61F8"/>
    <w:rsid w:val="00F01943"/>
    <w:rsid w:val="00F038F2"/>
    <w:rsid w:val="00F03C00"/>
    <w:rsid w:val="00F053ED"/>
    <w:rsid w:val="00F0563A"/>
    <w:rsid w:val="00F07D1C"/>
    <w:rsid w:val="00F144EF"/>
    <w:rsid w:val="00F1717C"/>
    <w:rsid w:val="00F210BC"/>
    <w:rsid w:val="00F2348A"/>
    <w:rsid w:val="00F24393"/>
    <w:rsid w:val="00F31DC1"/>
    <w:rsid w:val="00F3501A"/>
    <w:rsid w:val="00F36B54"/>
    <w:rsid w:val="00F37255"/>
    <w:rsid w:val="00F40FCD"/>
    <w:rsid w:val="00F41EDF"/>
    <w:rsid w:val="00F51426"/>
    <w:rsid w:val="00F5169E"/>
    <w:rsid w:val="00F51A2B"/>
    <w:rsid w:val="00F51B0D"/>
    <w:rsid w:val="00F531B4"/>
    <w:rsid w:val="00F53A00"/>
    <w:rsid w:val="00F55316"/>
    <w:rsid w:val="00F563F4"/>
    <w:rsid w:val="00F56C92"/>
    <w:rsid w:val="00F62666"/>
    <w:rsid w:val="00F64995"/>
    <w:rsid w:val="00F65C10"/>
    <w:rsid w:val="00F666C3"/>
    <w:rsid w:val="00F765D4"/>
    <w:rsid w:val="00F77A64"/>
    <w:rsid w:val="00F80AD8"/>
    <w:rsid w:val="00F81A69"/>
    <w:rsid w:val="00F928CE"/>
    <w:rsid w:val="00F9357A"/>
    <w:rsid w:val="00F93BB8"/>
    <w:rsid w:val="00FA193A"/>
    <w:rsid w:val="00FA31D6"/>
    <w:rsid w:val="00FA4A06"/>
    <w:rsid w:val="00FB0BBD"/>
    <w:rsid w:val="00FB177D"/>
    <w:rsid w:val="00FB2B7E"/>
    <w:rsid w:val="00FB642F"/>
    <w:rsid w:val="00FB6DDC"/>
    <w:rsid w:val="00FC0211"/>
    <w:rsid w:val="00FC023D"/>
    <w:rsid w:val="00FC0EA9"/>
    <w:rsid w:val="00FC10E0"/>
    <w:rsid w:val="00FC210A"/>
    <w:rsid w:val="00FC4B77"/>
    <w:rsid w:val="00FC4CA1"/>
    <w:rsid w:val="00FC5A1D"/>
    <w:rsid w:val="00FC5DB3"/>
    <w:rsid w:val="00FC6D3C"/>
    <w:rsid w:val="00FD0D17"/>
    <w:rsid w:val="00FD1DDC"/>
    <w:rsid w:val="00FD276F"/>
    <w:rsid w:val="00FD454A"/>
    <w:rsid w:val="00FD47EE"/>
    <w:rsid w:val="00FE190A"/>
    <w:rsid w:val="00FE2749"/>
    <w:rsid w:val="00FE32C7"/>
    <w:rsid w:val="00FE5559"/>
    <w:rsid w:val="00FE6182"/>
    <w:rsid w:val="00FE6928"/>
    <w:rsid w:val="00FF0433"/>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aliases w:val="RFR-1 (Section)"/>
    <w:basedOn w:val="Normal"/>
    <w:uiPriority w:val="9"/>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link w:val="ListParagraphChar"/>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5F17A4"/>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table" w:customStyle="1" w:styleId="TableGrid3">
    <w:name w:val="Table Grid3"/>
    <w:basedOn w:val="TableNormal"/>
    <w:next w:val="TableGrid"/>
    <w:uiPriority w:val="39"/>
    <w:locked/>
    <w:rsid w:val="000C3B6E"/>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2E3495"/>
    <w:rPr>
      <w:rFonts w:ascii="Arial" w:eastAsia="Arial" w:hAnsi="Arial" w:cs="Arial"/>
    </w:rPr>
  </w:style>
  <w:style w:type="paragraph" w:customStyle="1" w:styleId="ListLevel3">
    <w:name w:val="List Level 3"/>
    <w:qFormat/>
    <w:rsid w:val="00434CD3"/>
    <w:pPr>
      <w:widowControl/>
      <w:tabs>
        <w:tab w:val="num" w:pos="1800"/>
      </w:tabs>
      <w:autoSpaceDE/>
      <w:autoSpaceDN/>
      <w:spacing w:before="240" w:after="240"/>
      <w:ind w:left="1800" w:hanging="720"/>
      <w:outlineLvl w:val="2"/>
    </w:pPr>
    <w:rPr>
      <w:rFonts w:ascii="Times New Roman" w:eastAsia="Times New Roman" w:hAnsi="Times New Roman" w:cs="Times New Roman"/>
      <w:sz w:val="24"/>
      <w:szCs w:val="20"/>
    </w:rPr>
  </w:style>
  <w:style w:type="character" w:customStyle="1" w:styleId="ListLevel4Char">
    <w:name w:val="List Level 4 Char"/>
    <w:basedOn w:val="DefaultParagraphFont"/>
    <w:link w:val="ListLevel4"/>
    <w:locked/>
    <w:rsid w:val="00434CD3"/>
    <w:rPr>
      <w:rFonts w:ascii="Lucida Sans Unicode" w:hAnsi="Lucida Sans Unicode" w:cs="Lucida Sans Unicode"/>
      <w:sz w:val="24"/>
      <w:szCs w:val="24"/>
    </w:rPr>
  </w:style>
  <w:style w:type="paragraph" w:customStyle="1" w:styleId="ListLevel4">
    <w:name w:val="List Level 4"/>
    <w:link w:val="ListLevel4Char"/>
    <w:qFormat/>
    <w:rsid w:val="00434CD3"/>
    <w:pPr>
      <w:widowControl/>
      <w:tabs>
        <w:tab w:val="num" w:pos="3060"/>
        <w:tab w:val="num" w:pos="4590"/>
      </w:tabs>
      <w:autoSpaceDE/>
      <w:autoSpaceDN/>
      <w:spacing w:before="240" w:after="240"/>
      <w:ind w:left="4590" w:hanging="1080"/>
    </w:pPr>
    <w:rPr>
      <w:rFonts w:ascii="Lucida Sans Unicode" w:hAnsi="Lucida Sans Unicode" w:cs="Lucida Sans Unicode"/>
      <w:sz w:val="24"/>
      <w:szCs w:val="24"/>
    </w:rPr>
  </w:style>
  <w:style w:type="character" w:customStyle="1" w:styleId="ListLevel5Char">
    <w:name w:val="List Level 5 Char"/>
    <w:basedOn w:val="ListLevel4Char"/>
    <w:link w:val="ListLevel5"/>
    <w:locked/>
    <w:rsid w:val="00434CD3"/>
    <w:rPr>
      <w:rFonts w:ascii="Book Antiqua" w:eastAsia="Book Antiqua" w:hAnsi="Book Antiqua" w:cs="Lucida Sans Unicode"/>
      <w:sz w:val="24"/>
      <w:szCs w:val="24"/>
    </w:rPr>
  </w:style>
  <w:style w:type="paragraph" w:customStyle="1" w:styleId="ListLevel5">
    <w:name w:val="List Level 5"/>
    <w:basedOn w:val="ListLevel4"/>
    <w:link w:val="ListLevel5Char"/>
    <w:qFormat/>
    <w:rsid w:val="00434CD3"/>
    <w:pPr>
      <w:keepLines/>
      <w:tabs>
        <w:tab w:val="clear" w:pos="3060"/>
        <w:tab w:val="clear" w:pos="4590"/>
        <w:tab w:val="num" w:pos="9000"/>
      </w:tabs>
      <w:ind w:left="3456" w:firstLine="4104"/>
    </w:pPr>
    <w:rPr>
      <w:rFonts w:ascii="Book Antiqua" w:eastAsia="Book Antiqua" w:hAnsi="Book Antiqua"/>
    </w:rPr>
  </w:style>
  <w:style w:type="paragraph" w:customStyle="1" w:styleId="ListLevel6">
    <w:name w:val="List Level 6"/>
    <w:basedOn w:val="ListLevel5"/>
    <w:qFormat/>
    <w:rsid w:val="00434CD3"/>
    <w:pPr>
      <w:tabs>
        <w:tab w:val="clear" w:pos="9000"/>
        <w:tab w:val="num" w:pos="360"/>
      </w:tabs>
      <w:ind w:left="5160" w:hanging="361"/>
    </w:pPr>
  </w:style>
  <w:style w:type="paragraph" w:customStyle="1" w:styleId="ListLevel7">
    <w:name w:val="List Level 7"/>
    <w:basedOn w:val="ListLevel6"/>
    <w:qFormat/>
    <w:rsid w:val="00434CD3"/>
    <w:pPr>
      <w:tabs>
        <w:tab w:val="left" w:pos="5220"/>
      </w:tabs>
      <w:ind w:left="5960"/>
    </w:pPr>
  </w:style>
  <w:style w:type="paragraph" w:customStyle="1" w:styleId="ListLevel8">
    <w:name w:val="List Level 8"/>
    <w:basedOn w:val="Normal"/>
    <w:qFormat/>
    <w:rsid w:val="00434CD3"/>
    <w:pPr>
      <w:widowControl/>
      <w:tabs>
        <w:tab w:val="num" w:pos="3600"/>
      </w:tabs>
      <w:autoSpaceDE/>
      <w:autoSpaceDN/>
      <w:spacing w:after="240"/>
      <w:ind w:left="3240" w:hanging="720"/>
    </w:pPr>
    <w:rPr>
      <w:rFonts w:ascii="Times New Roman" w:eastAsia="Times New Roman" w:hAnsi="Times New Roman" w:cs="Times New Roman"/>
      <w:sz w:val="24"/>
      <w:szCs w:val="24"/>
    </w:rPr>
  </w:style>
  <w:style w:type="paragraph" w:styleId="ListBullet">
    <w:name w:val="List Bullet"/>
    <w:basedOn w:val="Normal"/>
    <w:rsid w:val="002147BF"/>
    <w:pPr>
      <w:widowControl/>
      <w:numPr>
        <w:numId w:val="49"/>
      </w:numPr>
      <w:autoSpaceDE/>
      <w:autoSpaceDN/>
      <w:spacing w:after="200" w:line="300" w:lineRule="exact"/>
      <w:ind w:right="720"/>
    </w:pPr>
    <w:rPr>
      <w:rFonts w:eastAsia="Calibri" w:cs="Times New Roman"/>
    </w:rPr>
  </w:style>
  <w:style w:type="character" w:styleId="UnresolvedMention">
    <w:name w:val="Unresolved Mention"/>
    <w:basedOn w:val="DefaultParagraphFont"/>
    <w:uiPriority w:val="99"/>
    <w:semiHidden/>
    <w:unhideWhenUsed/>
    <w:rsid w:val="00040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390618504">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document/medicare-communications-and-marketing-guidelines-3-16-2022.pdf" TargetMode="External"/><Relationship Id="rId18" Type="http://schemas.openxmlformats.org/officeDocument/2006/relationships/hyperlink" Target="mailto:brienne@ikasoconsulting.com" TargetMode="External"/><Relationship Id="rId26" Type="http://schemas.openxmlformats.org/officeDocument/2006/relationships/hyperlink" Target="https://www.cms.gov/Medicare/Appeals-and-Grievances/MMCAG/Notices-and-Forms" TargetMode="External"/><Relationship Id="rId3" Type="http://schemas.openxmlformats.org/officeDocument/2006/relationships/customXml" Target="../customXml/item3.xm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dvillamil@ikasoconsulting.com" TargetMode="External"/><Relationship Id="rId25" Type="http://schemas.openxmlformats.org/officeDocument/2006/relationships/hyperlink" Target="https://www.cms.gov/Medicare/Appeals-and-Grievances/MMCAG" TargetMode="External"/><Relationship Id="rId33" Type="http://schemas.openxmlformats.org/officeDocument/2006/relationships/hyperlink" Target="http://www.scchoices.com/" TargetMode="External"/><Relationship Id="rId2" Type="http://schemas.openxmlformats.org/officeDocument/2006/relationships/customXml" Target="../customXml/item2.xml"/><Relationship Id="rId16" Type="http://schemas.openxmlformats.org/officeDocument/2006/relationships/hyperlink" Target="mailto:brienne@ikasoconsulting.com" TargetMode="External"/><Relationship Id="rId20" Type="http://schemas.openxmlformats.org/officeDocument/2006/relationships/hyperlink" Target="https://www.cms.gov/Medicare/Prescription-Drug-Coverage/PrescriptionDrugCovContra/Part-D-Model-Materials" TargetMode="External"/><Relationship Id="rId29" Type="http://schemas.openxmlformats.org/officeDocument/2006/relationships/hyperlink" Target="https://www.cms.gov/Medicare/Prescription-Drug-Coverage/PrescriptionDrugCovContra/M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edPrescriptDrugApplGriev/Forms.html" TargetMode="External"/><Relationship Id="rId32"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hyperlink" Target="mailto:dustin.welch@scdhhs.gov" TargetMode="External"/><Relationship Id="rId23" Type="http://schemas.openxmlformats.org/officeDocument/2006/relationships/hyperlink" Target="https://www.cms.gov/Medicare/Appeals-and-Grievances/MedPrescriptDrugApplGriev/PlanNoticesAndDocuments.html" TargetMode="External"/><Relationship Id="rId28" Type="http://schemas.openxmlformats.org/officeDocument/2006/relationships/hyperlink" Target="https://www.cms.gov/Medicare/Prescription-Drug-Coverage/PrescriptionDrugCovContra/MT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me@scdhhs.gov" TargetMode="External"/><Relationship Id="rId22" Type="http://schemas.openxmlformats.org/officeDocument/2006/relationships/hyperlink" Target="https://www.cms.gov/Medicare/Appeals-and-Grievances/MedPrescriptDrugApplGriev/index.html" TargetMode="External"/><Relationship Id="rId2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0" Type="http://schemas.openxmlformats.org/officeDocument/2006/relationships/hyperlink" Target="https://oig.hhs.gov/exclusions/index.asp"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2.xml><?xml version="1.0" encoding="utf-8"?>
<ds:datastoreItem xmlns:ds="http://schemas.openxmlformats.org/officeDocument/2006/customXml" ds:itemID="{C664CD93-C6DA-4A04-B16E-48E960ECDB18}">
  <ds:schemaRefs>
    <ds:schemaRef ds:uri="http://schemas.openxmlformats.org/officeDocument/2006/bibliography"/>
  </ds:schemaRefs>
</ds:datastoreItem>
</file>

<file path=customXml/itemProps3.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95A116-0520-4448-85FC-6849AD30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4AE2A3-20F0-4566-B57E-9CA4A04AEB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10777</Words>
  <Characters>61430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Marketing Guidance for South Carolina Medicare-Medicaid Plans (Contract Year 2024)</vt:lpstr>
    </vt:vector>
  </TitlesOfParts>
  <Manager/>
  <Company>CMS</Company>
  <LinksUpToDate>false</LinksUpToDate>
  <CharactersWithSpaces>72063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South Carolina Medicare-Medicaid Plans (Contract Year 2024)</dc:title>
  <dc:subject>SC CY 2024 MMP Marketing Guidance</dc:subject>
  <dc:creator>CMS-MMCO</dc:creator>
  <cp:keywords>South Carolina, SC, Contract Year, CY, 2024, Marketing Guidance, Medicare-Medicaid Plans, MMPs, Financial Alignment Initiative, FAI, dual eligible beneficiaries, Three-Way Contract, capitated financial alignment model demonstration</cp:keywords>
  <dc:description/>
  <cp:lastModifiedBy>Julie</cp:lastModifiedBy>
  <cp:revision>2</cp:revision>
  <cp:lastPrinted>2021-07-25T20:56:00Z</cp:lastPrinted>
  <dcterms:created xsi:type="dcterms:W3CDTF">2023-07-25T11:57:00Z</dcterms:created>
  <dcterms:modified xsi:type="dcterms:W3CDTF">2023-07-25T11:57:00Z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55000</vt:i4>
  </property>
  <property fmtid="{D5CDD505-2E9C-101B-9397-08002B2CF9AE}" pid="7" name="xd_ProgID">
    <vt:lpwstr/>
  </property>
  <property fmtid="{D5CDD505-2E9C-101B-9397-08002B2CF9AE}" pid="8" name="_CopySource">
    <vt:lpwstr>https://share.cms.gov/office/FCHCO/Marketing/State-specific Marketing Guidance CY 2022/South Carolina/Round 3/SC_MMPMarketingGuidance_CY202207252021.docx</vt:lpwstr>
  </property>
  <property fmtid="{D5CDD505-2E9C-101B-9397-08002B2CF9AE}" pid="9" name="TemplateUrl">
    <vt:lpwstr/>
  </property>
</Properties>
</file>