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A84D7D1" w14:textId="77777777" w:rsidR="00BA6A16" w:rsidRPr="00ED4741" w:rsidRDefault="00BA6A16" w:rsidP="00C912BD">
      <w:pPr>
        <w:rPr>
          <w:rFonts w:eastAsiaTheme="majorEastAsia" w:cstheme="majorBidi"/>
          <w:color w:val="17365D" w:themeColor="text2" w:themeShade="BF"/>
          <w:spacing w:val="5"/>
          <w:kern w:val="28"/>
          <w:sz w:val="52"/>
          <w:szCs w:val="52"/>
        </w:rPr>
      </w:pPr>
      <w:bookmarkStart w:id="0" w:name="_Toc441485587"/>
      <w:r w:rsidRPr="00ED4741">
        <w:rPr>
          <w:rFonts w:eastAsiaTheme="majorEastAsia" w:cstheme="majorBidi"/>
          <w:color w:val="17365D" w:themeColor="text2" w:themeShade="BF"/>
          <w:spacing w:val="5"/>
          <w:kern w:val="28"/>
          <w:sz w:val="52"/>
          <w:szCs w:val="52"/>
        </w:rPr>
        <w:t>Form</w:t>
      </w:r>
      <w:bookmarkStart w:id="1" w:name="_GoBack"/>
      <w:bookmarkEnd w:id="1"/>
      <w:r w:rsidRPr="00ED4741">
        <w:rPr>
          <w:rFonts w:eastAsiaTheme="majorEastAsia" w:cstheme="majorBidi"/>
          <w:color w:val="17365D" w:themeColor="text2" w:themeShade="BF"/>
          <w:spacing w:val="5"/>
          <w:kern w:val="28"/>
          <w:sz w:val="52"/>
          <w:szCs w:val="52"/>
        </w:rPr>
        <w:t>ulary Review Suite Instructions</w:t>
      </w:r>
    </w:p>
    <w:bookmarkEnd w:id="0" w:displacedByCustomXml="next"/>
    <w:sdt>
      <w:sdtPr>
        <w:rPr>
          <w:rFonts w:ascii="Times New Roman" w:eastAsiaTheme="minorHAnsi" w:hAnsi="Times New Roman" w:cstheme="minorBidi"/>
          <w:b/>
          <w:color w:val="auto"/>
          <w:sz w:val="24"/>
          <w:szCs w:val="22"/>
        </w:rPr>
        <w:id w:val="-1313864571"/>
        <w:docPartObj>
          <w:docPartGallery w:val="Table of Contents"/>
          <w:docPartUnique/>
        </w:docPartObj>
      </w:sdtPr>
      <w:sdtEndPr>
        <w:rPr>
          <w:bCs/>
          <w:noProof/>
        </w:rPr>
      </w:sdtEndPr>
      <w:sdtContent>
        <w:p w14:paraId="45583FCC" w14:textId="77777777" w:rsidR="00BA6A16" w:rsidRPr="004A080A" w:rsidRDefault="00BA6A16" w:rsidP="00C912BD">
          <w:pPr>
            <w:pStyle w:val="TOCHeading"/>
            <w:rPr>
              <w:rStyle w:val="Heading1Char"/>
              <w:b/>
            </w:rPr>
          </w:pPr>
          <w:r w:rsidRPr="004A080A">
            <w:rPr>
              <w:rStyle w:val="Heading1Char"/>
              <w:b/>
            </w:rPr>
            <w:t>Contents</w:t>
          </w:r>
        </w:p>
        <w:p w14:paraId="555FD612" w14:textId="77777777" w:rsidR="00026195" w:rsidRDefault="00BA6A16">
          <w:pPr>
            <w:pStyle w:val="TOC1"/>
            <w:tabs>
              <w:tab w:val="right" w:leader="dot" w:pos="9350"/>
            </w:tabs>
            <w:rPr>
              <w:rFonts w:asciiTheme="minorHAnsi" w:eastAsiaTheme="minorEastAsia" w:hAnsiTheme="minorHAnsi"/>
              <w:noProof/>
              <w:sz w:val="22"/>
            </w:rPr>
          </w:pPr>
          <w:r>
            <w:fldChar w:fldCharType="begin"/>
          </w:r>
          <w:r>
            <w:instrText xml:space="preserve"> TOC \o "1-3" \h \z \u </w:instrText>
          </w:r>
          <w:r>
            <w:fldChar w:fldCharType="separate"/>
          </w:r>
          <w:hyperlink w:anchor="_Toc447118585" w:history="1">
            <w:r w:rsidR="00026195" w:rsidRPr="00616F85">
              <w:rPr>
                <w:rStyle w:val="Hyperlink"/>
                <w:b/>
                <w:noProof/>
              </w:rPr>
              <w:t>Introduction and Background</w:t>
            </w:r>
            <w:r w:rsidR="00026195">
              <w:rPr>
                <w:noProof/>
                <w:webHidden/>
              </w:rPr>
              <w:tab/>
            </w:r>
            <w:r w:rsidR="00026195">
              <w:rPr>
                <w:noProof/>
                <w:webHidden/>
              </w:rPr>
              <w:fldChar w:fldCharType="begin"/>
            </w:r>
            <w:r w:rsidR="00026195">
              <w:rPr>
                <w:noProof/>
                <w:webHidden/>
              </w:rPr>
              <w:instrText xml:space="preserve"> PAGEREF _Toc447118585 \h </w:instrText>
            </w:r>
            <w:r w:rsidR="00026195">
              <w:rPr>
                <w:noProof/>
                <w:webHidden/>
              </w:rPr>
            </w:r>
            <w:r w:rsidR="00026195">
              <w:rPr>
                <w:noProof/>
                <w:webHidden/>
              </w:rPr>
              <w:fldChar w:fldCharType="separate"/>
            </w:r>
            <w:r w:rsidR="00026195">
              <w:rPr>
                <w:noProof/>
                <w:webHidden/>
              </w:rPr>
              <w:t>2</w:t>
            </w:r>
            <w:r w:rsidR="00026195">
              <w:rPr>
                <w:noProof/>
                <w:webHidden/>
              </w:rPr>
              <w:fldChar w:fldCharType="end"/>
            </w:r>
          </w:hyperlink>
        </w:p>
        <w:p w14:paraId="58A4497A" w14:textId="77777777" w:rsidR="00026195" w:rsidRDefault="00026195">
          <w:pPr>
            <w:pStyle w:val="TOC2"/>
            <w:tabs>
              <w:tab w:val="right" w:leader="dot" w:pos="9350"/>
            </w:tabs>
            <w:rPr>
              <w:rFonts w:asciiTheme="minorHAnsi" w:eastAsiaTheme="minorEastAsia" w:hAnsiTheme="minorHAnsi"/>
              <w:noProof/>
              <w:sz w:val="22"/>
            </w:rPr>
          </w:pPr>
          <w:hyperlink w:anchor="_Toc447118586" w:history="1">
            <w:r w:rsidRPr="00616F85">
              <w:rPr>
                <w:rStyle w:val="Hyperlink"/>
                <w:noProof/>
              </w:rPr>
              <w:t>Use of FRS by State Regulators</w:t>
            </w:r>
            <w:r>
              <w:rPr>
                <w:noProof/>
                <w:webHidden/>
              </w:rPr>
              <w:tab/>
            </w:r>
            <w:r>
              <w:rPr>
                <w:noProof/>
                <w:webHidden/>
              </w:rPr>
              <w:fldChar w:fldCharType="begin"/>
            </w:r>
            <w:r>
              <w:rPr>
                <w:noProof/>
                <w:webHidden/>
              </w:rPr>
              <w:instrText xml:space="preserve"> PAGEREF _Toc447118586 \h </w:instrText>
            </w:r>
            <w:r>
              <w:rPr>
                <w:noProof/>
                <w:webHidden/>
              </w:rPr>
            </w:r>
            <w:r>
              <w:rPr>
                <w:noProof/>
                <w:webHidden/>
              </w:rPr>
              <w:fldChar w:fldCharType="separate"/>
            </w:r>
            <w:r>
              <w:rPr>
                <w:noProof/>
                <w:webHidden/>
              </w:rPr>
              <w:t>2</w:t>
            </w:r>
            <w:r>
              <w:rPr>
                <w:noProof/>
                <w:webHidden/>
              </w:rPr>
              <w:fldChar w:fldCharType="end"/>
            </w:r>
          </w:hyperlink>
        </w:p>
        <w:p w14:paraId="31A3BE77" w14:textId="77777777" w:rsidR="00026195" w:rsidRDefault="00026195">
          <w:pPr>
            <w:pStyle w:val="TOC2"/>
            <w:tabs>
              <w:tab w:val="right" w:leader="dot" w:pos="9350"/>
            </w:tabs>
            <w:rPr>
              <w:rFonts w:asciiTheme="minorHAnsi" w:eastAsiaTheme="minorEastAsia" w:hAnsiTheme="minorHAnsi"/>
              <w:noProof/>
              <w:sz w:val="22"/>
            </w:rPr>
          </w:pPr>
          <w:hyperlink w:anchor="_Toc447118587" w:history="1">
            <w:r w:rsidRPr="00616F85">
              <w:rPr>
                <w:rStyle w:val="Hyperlink"/>
                <w:noProof/>
              </w:rPr>
              <w:t>Use of FRS by Issuers</w:t>
            </w:r>
            <w:r>
              <w:rPr>
                <w:noProof/>
                <w:webHidden/>
              </w:rPr>
              <w:tab/>
            </w:r>
            <w:r>
              <w:rPr>
                <w:noProof/>
                <w:webHidden/>
              </w:rPr>
              <w:fldChar w:fldCharType="begin"/>
            </w:r>
            <w:r>
              <w:rPr>
                <w:noProof/>
                <w:webHidden/>
              </w:rPr>
              <w:instrText xml:space="preserve"> PAGEREF _Toc447118587 \h </w:instrText>
            </w:r>
            <w:r>
              <w:rPr>
                <w:noProof/>
                <w:webHidden/>
              </w:rPr>
            </w:r>
            <w:r>
              <w:rPr>
                <w:noProof/>
                <w:webHidden/>
              </w:rPr>
              <w:fldChar w:fldCharType="separate"/>
            </w:r>
            <w:r>
              <w:rPr>
                <w:noProof/>
                <w:webHidden/>
              </w:rPr>
              <w:t>2</w:t>
            </w:r>
            <w:r>
              <w:rPr>
                <w:noProof/>
                <w:webHidden/>
              </w:rPr>
              <w:fldChar w:fldCharType="end"/>
            </w:r>
          </w:hyperlink>
        </w:p>
        <w:p w14:paraId="71CE9958" w14:textId="77777777" w:rsidR="00026195" w:rsidRDefault="00026195">
          <w:pPr>
            <w:pStyle w:val="TOC2"/>
            <w:tabs>
              <w:tab w:val="right" w:leader="dot" w:pos="9350"/>
            </w:tabs>
            <w:rPr>
              <w:rFonts w:asciiTheme="minorHAnsi" w:eastAsiaTheme="minorEastAsia" w:hAnsiTheme="minorHAnsi"/>
              <w:noProof/>
              <w:sz w:val="22"/>
            </w:rPr>
          </w:pPr>
          <w:hyperlink w:anchor="_Toc447118588" w:history="1">
            <w:r w:rsidRPr="00616F85">
              <w:rPr>
                <w:rStyle w:val="Hyperlink"/>
                <w:noProof/>
              </w:rPr>
              <w:t>Use of FRS by CMS and States</w:t>
            </w:r>
            <w:r>
              <w:rPr>
                <w:noProof/>
                <w:webHidden/>
              </w:rPr>
              <w:tab/>
            </w:r>
            <w:r>
              <w:rPr>
                <w:noProof/>
                <w:webHidden/>
              </w:rPr>
              <w:fldChar w:fldCharType="begin"/>
            </w:r>
            <w:r>
              <w:rPr>
                <w:noProof/>
                <w:webHidden/>
              </w:rPr>
              <w:instrText xml:space="preserve"> PAGEREF _Toc447118588 \h </w:instrText>
            </w:r>
            <w:r>
              <w:rPr>
                <w:noProof/>
                <w:webHidden/>
              </w:rPr>
            </w:r>
            <w:r>
              <w:rPr>
                <w:noProof/>
                <w:webHidden/>
              </w:rPr>
              <w:fldChar w:fldCharType="separate"/>
            </w:r>
            <w:r>
              <w:rPr>
                <w:noProof/>
                <w:webHidden/>
              </w:rPr>
              <w:t>2</w:t>
            </w:r>
            <w:r>
              <w:rPr>
                <w:noProof/>
                <w:webHidden/>
              </w:rPr>
              <w:fldChar w:fldCharType="end"/>
            </w:r>
          </w:hyperlink>
        </w:p>
        <w:p w14:paraId="1DDDB510" w14:textId="77777777" w:rsidR="00026195" w:rsidRDefault="00026195">
          <w:pPr>
            <w:pStyle w:val="TOC1"/>
            <w:tabs>
              <w:tab w:val="right" w:leader="dot" w:pos="9350"/>
            </w:tabs>
            <w:rPr>
              <w:rFonts w:asciiTheme="minorHAnsi" w:eastAsiaTheme="minorEastAsia" w:hAnsiTheme="minorHAnsi"/>
              <w:noProof/>
              <w:sz w:val="22"/>
            </w:rPr>
          </w:pPr>
          <w:hyperlink w:anchor="_Toc447118589" w:history="1">
            <w:r w:rsidRPr="00616F85">
              <w:rPr>
                <w:rStyle w:val="Hyperlink"/>
                <w:b/>
                <w:noProof/>
              </w:rPr>
              <w:t>Formulary Review Suite Setup</w:t>
            </w:r>
            <w:r>
              <w:rPr>
                <w:noProof/>
                <w:webHidden/>
              </w:rPr>
              <w:tab/>
            </w:r>
            <w:r>
              <w:rPr>
                <w:noProof/>
                <w:webHidden/>
              </w:rPr>
              <w:fldChar w:fldCharType="begin"/>
            </w:r>
            <w:r>
              <w:rPr>
                <w:noProof/>
                <w:webHidden/>
              </w:rPr>
              <w:instrText xml:space="preserve"> PAGEREF _Toc447118589 \h </w:instrText>
            </w:r>
            <w:r>
              <w:rPr>
                <w:noProof/>
                <w:webHidden/>
              </w:rPr>
            </w:r>
            <w:r>
              <w:rPr>
                <w:noProof/>
                <w:webHidden/>
              </w:rPr>
              <w:fldChar w:fldCharType="separate"/>
            </w:r>
            <w:r>
              <w:rPr>
                <w:noProof/>
                <w:webHidden/>
              </w:rPr>
              <w:t>3</w:t>
            </w:r>
            <w:r>
              <w:rPr>
                <w:noProof/>
                <w:webHidden/>
              </w:rPr>
              <w:fldChar w:fldCharType="end"/>
            </w:r>
          </w:hyperlink>
        </w:p>
        <w:p w14:paraId="5D77F676" w14:textId="77777777" w:rsidR="00026195" w:rsidRDefault="00026195">
          <w:pPr>
            <w:pStyle w:val="TOC2"/>
            <w:tabs>
              <w:tab w:val="right" w:leader="dot" w:pos="9350"/>
            </w:tabs>
            <w:rPr>
              <w:rFonts w:asciiTheme="minorHAnsi" w:eastAsiaTheme="minorEastAsia" w:hAnsiTheme="minorHAnsi"/>
              <w:noProof/>
              <w:sz w:val="22"/>
            </w:rPr>
          </w:pPr>
          <w:hyperlink w:anchor="_Toc447118590" w:history="1">
            <w:r w:rsidRPr="00616F85">
              <w:rPr>
                <w:rStyle w:val="Hyperlink"/>
                <w:noProof/>
              </w:rPr>
              <w:t>Access to the FRS</w:t>
            </w:r>
            <w:r>
              <w:rPr>
                <w:noProof/>
                <w:webHidden/>
              </w:rPr>
              <w:tab/>
            </w:r>
            <w:r>
              <w:rPr>
                <w:noProof/>
                <w:webHidden/>
              </w:rPr>
              <w:fldChar w:fldCharType="begin"/>
            </w:r>
            <w:r>
              <w:rPr>
                <w:noProof/>
                <w:webHidden/>
              </w:rPr>
              <w:instrText xml:space="preserve"> PAGEREF _Toc447118590 \h </w:instrText>
            </w:r>
            <w:r>
              <w:rPr>
                <w:noProof/>
                <w:webHidden/>
              </w:rPr>
            </w:r>
            <w:r>
              <w:rPr>
                <w:noProof/>
                <w:webHidden/>
              </w:rPr>
              <w:fldChar w:fldCharType="separate"/>
            </w:r>
            <w:r>
              <w:rPr>
                <w:noProof/>
                <w:webHidden/>
              </w:rPr>
              <w:t>3</w:t>
            </w:r>
            <w:r>
              <w:rPr>
                <w:noProof/>
                <w:webHidden/>
              </w:rPr>
              <w:fldChar w:fldCharType="end"/>
            </w:r>
          </w:hyperlink>
        </w:p>
        <w:p w14:paraId="5E36E9ED" w14:textId="77777777" w:rsidR="00026195" w:rsidRDefault="00026195">
          <w:pPr>
            <w:pStyle w:val="TOC2"/>
            <w:tabs>
              <w:tab w:val="right" w:leader="dot" w:pos="9350"/>
            </w:tabs>
            <w:rPr>
              <w:rFonts w:asciiTheme="minorHAnsi" w:eastAsiaTheme="minorEastAsia" w:hAnsiTheme="minorHAnsi"/>
              <w:noProof/>
              <w:sz w:val="22"/>
            </w:rPr>
          </w:pPr>
          <w:hyperlink w:anchor="_Toc447118591" w:history="1">
            <w:r w:rsidRPr="00616F85">
              <w:rPr>
                <w:rStyle w:val="Hyperlink"/>
                <w:noProof/>
              </w:rPr>
              <w:t>Input Files for the FRS</w:t>
            </w:r>
            <w:r>
              <w:rPr>
                <w:noProof/>
                <w:webHidden/>
              </w:rPr>
              <w:tab/>
            </w:r>
            <w:r>
              <w:rPr>
                <w:noProof/>
                <w:webHidden/>
              </w:rPr>
              <w:fldChar w:fldCharType="begin"/>
            </w:r>
            <w:r>
              <w:rPr>
                <w:noProof/>
                <w:webHidden/>
              </w:rPr>
              <w:instrText xml:space="preserve"> PAGEREF _Toc447118591 \h </w:instrText>
            </w:r>
            <w:r>
              <w:rPr>
                <w:noProof/>
                <w:webHidden/>
              </w:rPr>
            </w:r>
            <w:r>
              <w:rPr>
                <w:noProof/>
                <w:webHidden/>
              </w:rPr>
              <w:fldChar w:fldCharType="separate"/>
            </w:r>
            <w:r>
              <w:rPr>
                <w:noProof/>
                <w:webHidden/>
              </w:rPr>
              <w:t>3</w:t>
            </w:r>
            <w:r>
              <w:rPr>
                <w:noProof/>
                <w:webHidden/>
              </w:rPr>
              <w:fldChar w:fldCharType="end"/>
            </w:r>
          </w:hyperlink>
        </w:p>
        <w:p w14:paraId="7BB919DD" w14:textId="77777777" w:rsidR="00026195" w:rsidRDefault="00026195">
          <w:pPr>
            <w:pStyle w:val="TOC2"/>
            <w:tabs>
              <w:tab w:val="right" w:leader="dot" w:pos="9350"/>
            </w:tabs>
            <w:rPr>
              <w:rFonts w:asciiTheme="minorHAnsi" w:eastAsiaTheme="minorEastAsia" w:hAnsiTheme="minorHAnsi"/>
              <w:noProof/>
              <w:sz w:val="22"/>
            </w:rPr>
          </w:pPr>
          <w:hyperlink w:anchor="_Toc447118592" w:history="1">
            <w:r w:rsidRPr="00616F85">
              <w:rPr>
                <w:rStyle w:val="Hyperlink"/>
                <w:noProof/>
              </w:rPr>
              <w:t>Finalize FRS Setup for Reviews</w:t>
            </w:r>
            <w:r>
              <w:rPr>
                <w:noProof/>
                <w:webHidden/>
              </w:rPr>
              <w:tab/>
            </w:r>
            <w:r>
              <w:rPr>
                <w:noProof/>
                <w:webHidden/>
              </w:rPr>
              <w:fldChar w:fldCharType="begin"/>
            </w:r>
            <w:r>
              <w:rPr>
                <w:noProof/>
                <w:webHidden/>
              </w:rPr>
              <w:instrText xml:space="preserve"> PAGEREF _Toc447118592 \h </w:instrText>
            </w:r>
            <w:r>
              <w:rPr>
                <w:noProof/>
                <w:webHidden/>
              </w:rPr>
            </w:r>
            <w:r>
              <w:rPr>
                <w:noProof/>
                <w:webHidden/>
              </w:rPr>
              <w:fldChar w:fldCharType="separate"/>
            </w:r>
            <w:r>
              <w:rPr>
                <w:noProof/>
                <w:webHidden/>
              </w:rPr>
              <w:t>5</w:t>
            </w:r>
            <w:r>
              <w:rPr>
                <w:noProof/>
                <w:webHidden/>
              </w:rPr>
              <w:fldChar w:fldCharType="end"/>
            </w:r>
          </w:hyperlink>
        </w:p>
        <w:p w14:paraId="07221B4A" w14:textId="77777777" w:rsidR="00026195" w:rsidRDefault="00026195">
          <w:pPr>
            <w:pStyle w:val="TOC1"/>
            <w:tabs>
              <w:tab w:val="right" w:leader="dot" w:pos="9350"/>
            </w:tabs>
            <w:rPr>
              <w:rFonts w:asciiTheme="minorHAnsi" w:eastAsiaTheme="minorEastAsia" w:hAnsiTheme="minorHAnsi"/>
              <w:noProof/>
              <w:sz w:val="22"/>
            </w:rPr>
          </w:pPr>
          <w:hyperlink w:anchor="_Toc447118593" w:history="1">
            <w:r w:rsidRPr="00616F85">
              <w:rPr>
                <w:rStyle w:val="Hyperlink"/>
                <w:b/>
                <w:noProof/>
              </w:rPr>
              <w:t>Run the Formulary Review Suite</w:t>
            </w:r>
            <w:r>
              <w:rPr>
                <w:noProof/>
                <w:webHidden/>
              </w:rPr>
              <w:tab/>
            </w:r>
            <w:r>
              <w:rPr>
                <w:noProof/>
                <w:webHidden/>
              </w:rPr>
              <w:fldChar w:fldCharType="begin"/>
            </w:r>
            <w:r>
              <w:rPr>
                <w:noProof/>
                <w:webHidden/>
              </w:rPr>
              <w:instrText xml:space="preserve"> PAGEREF _Toc447118593 \h </w:instrText>
            </w:r>
            <w:r>
              <w:rPr>
                <w:noProof/>
                <w:webHidden/>
              </w:rPr>
            </w:r>
            <w:r>
              <w:rPr>
                <w:noProof/>
                <w:webHidden/>
              </w:rPr>
              <w:fldChar w:fldCharType="separate"/>
            </w:r>
            <w:r>
              <w:rPr>
                <w:noProof/>
                <w:webHidden/>
              </w:rPr>
              <w:t>8</w:t>
            </w:r>
            <w:r>
              <w:rPr>
                <w:noProof/>
                <w:webHidden/>
              </w:rPr>
              <w:fldChar w:fldCharType="end"/>
            </w:r>
          </w:hyperlink>
        </w:p>
        <w:p w14:paraId="427D9DDB" w14:textId="77777777" w:rsidR="00026195" w:rsidRDefault="00026195">
          <w:pPr>
            <w:pStyle w:val="TOC2"/>
            <w:tabs>
              <w:tab w:val="right" w:leader="dot" w:pos="9350"/>
            </w:tabs>
            <w:rPr>
              <w:rFonts w:asciiTheme="minorHAnsi" w:eastAsiaTheme="minorEastAsia" w:hAnsiTheme="minorHAnsi"/>
              <w:noProof/>
              <w:sz w:val="22"/>
            </w:rPr>
          </w:pPr>
          <w:hyperlink w:anchor="_Toc447118594" w:history="1">
            <w:r w:rsidRPr="00616F85">
              <w:rPr>
                <w:rStyle w:val="Hyperlink"/>
                <w:noProof/>
              </w:rPr>
              <w:t>Issuer Level Summary Information</w:t>
            </w:r>
            <w:r>
              <w:rPr>
                <w:noProof/>
                <w:webHidden/>
              </w:rPr>
              <w:tab/>
            </w:r>
            <w:r>
              <w:rPr>
                <w:noProof/>
                <w:webHidden/>
              </w:rPr>
              <w:fldChar w:fldCharType="begin"/>
            </w:r>
            <w:r>
              <w:rPr>
                <w:noProof/>
                <w:webHidden/>
              </w:rPr>
              <w:instrText xml:space="preserve"> PAGEREF _Toc447118594 \h </w:instrText>
            </w:r>
            <w:r>
              <w:rPr>
                <w:noProof/>
                <w:webHidden/>
              </w:rPr>
            </w:r>
            <w:r>
              <w:rPr>
                <w:noProof/>
                <w:webHidden/>
              </w:rPr>
              <w:fldChar w:fldCharType="separate"/>
            </w:r>
            <w:r>
              <w:rPr>
                <w:noProof/>
                <w:webHidden/>
              </w:rPr>
              <w:t>9</w:t>
            </w:r>
            <w:r>
              <w:rPr>
                <w:noProof/>
                <w:webHidden/>
              </w:rPr>
              <w:fldChar w:fldCharType="end"/>
            </w:r>
          </w:hyperlink>
        </w:p>
        <w:p w14:paraId="681DA855" w14:textId="77777777" w:rsidR="00026195" w:rsidRDefault="00026195">
          <w:pPr>
            <w:pStyle w:val="TOC2"/>
            <w:tabs>
              <w:tab w:val="right" w:leader="dot" w:pos="9350"/>
            </w:tabs>
            <w:rPr>
              <w:rFonts w:asciiTheme="minorHAnsi" w:eastAsiaTheme="minorEastAsia" w:hAnsiTheme="minorHAnsi"/>
              <w:noProof/>
              <w:sz w:val="22"/>
            </w:rPr>
          </w:pPr>
          <w:hyperlink w:anchor="_Toc447118595" w:history="1">
            <w:r w:rsidRPr="00616F85">
              <w:rPr>
                <w:rStyle w:val="Hyperlink"/>
                <w:noProof/>
              </w:rPr>
              <w:t>Plan Level Summary Information</w:t>
            </w:r>
            <w:r>
              <w:rPr>
                <w:noProof/>
                <w:webHidden/>
              </w:rPr>
              <w:tab/>
            </w:r>
            <w:r>
              <w:rPr>
                <w:noProof/>
                <w:webHidden/>
              </w:rPr>
              <w:fldChar w:fldCharType="begin"/>
            </w:r>
            <w:r>
              <w:rPr>
                <w:noProof/>
                <w:webHidden/>
              </w:rPr>
              <w:instrText xml:space="preserve"> PAGEREF _Toc447118595 \h </w:instrText>
            </w:r>
            <w:r>
              <w:rPr>
                <w:noProof/>
                <w:webHidden/>
              </w:rPr>
            </w:r>
            <w:r>
              <w:rPr>
                <w:noProof/>
                <w:webHidden/>
              </w:rPr>
              <w:fldChar w:fldCharType="separate"/>
            </w:r>
            <w:r>
              <w:rPr>
                <w:noProof/>
                <w:webHidden/>
              </w:rPr>
              <w:t>10</w:t>
            </w:r>
            <w:r>
              <w:rPr>
                <w:noProof/>
                <w:webHidden/>
              </w:rPr>
              <w:fldChar w:fldCharType="end"/>
            </w:r>
          </w:hyperlink>
        </w:p>
        <w:p w14:paraId="54CFB38C" w14:textId="77777777" w:rsidR="00026195" w:rsidRDefault="00026195">
          <w:pPr>
            <w:pStyle w:val="TOC2"/>
            <w:tabs>
              <w:tab w:val="right" w:leader="dot" w:pos="9350"/>
            </w:tabs>
            <w:rPr>
              <w:rFonts w:asciiTheme="minorHAnsi" w:eastAsiaTheme="minorEastAsia" w:hAnsiTheme="minorHAnsi"/>
              <w:noProof/>
              <w:sz w:val="22"/>
            </w:rPr>
          </w:pPr>
          <w:hyperlink w:anchor="_Toc447118596" w:history="1">
            <w:r w:rsidRPr="00616F85">
              <w:rPr>
                <w:rStyle w:val="Hyperlink"/>
                <w:noProof/>
              </w:rPr>
              <w:t>Category Class Drug Count Review</w:t>
            </w:r>
            <w:r>
              <w:rPr>
                <w:noProof/>
                <w:webHidden/>
              </w:rPr>
              <w:tab/>
            </w:r>
            <w:r>
              <w:rPr>
                <w:noProof/>
                <w:webHidden/>
              </w:rPr>
              <w:fldChar w:fldCharType="begin"/>
            </w:r>
            <w:r>
              <w:rPr>
                <w:noProof/>
                <w:webHidden/>
              </w:rPr>
              <w:instrText xml:space="preserve"> PAGEREF _Toc447118596 \h </w:instrText>
            </w:r>
            <w:r>
              <w:rPr>
                <w:noProof/>
                <w:webHidden/>
              </w:rPr>
            </w:r>
            <w:r>
              <w:rPr>
                <w:noProof/>
                <w:webHidden/>
              </w:rPr>
              <w:fldChar w:fldCharType="separate"/>
            </w:r>
            <w:r>
              <w:rPr>
                <w:noProof/>
                <w:webHidden/>
              </w:rPr>
              <w:t>12</w:t>
            </w:r>
            <w:r>
              <w:rPr>
                <w:noProof/>
                <w:webHidden/>
              </w:rPr>
              <w:fldChar w:fldCharType="end"/>
            </w:r>
          </w:hyperlink>
        </w:p>
        <w:p w14:paraId="3F27E690" w14:textId="77777777" w:rsidR="00026195" w:rsidRDefault="00026195">
          <w:pPr>
            <w:pStyle w:val="TOC2"/>
            <w:tabs>
              <w:tab w:val="right" w:leader="dot" w:pos="9350"/>
            </w:tabs>
            <w:rPr>
              <w:rFonts w:asciiTheme="minorHAnsi" w:eastAsiaTheme="minorEastAsia" w:hAnsiTheme="minorHAnsi"/>
              <w:noProof/>
              <w:sz w:val="22"/>
            </w:rPr>
          </w:pPr>
          <w:hyperlink w:anchor="_Toc447118597" w:history="1">
            <w:r w:rsidRPr="00616F85">
              <w:rPr>
                <w:rStyle w:val="Hyperlink"/>
                <w:noProof/>
              </w:rPr>
              <w:t>Non-Discrimination Formulary Outlier Review</w:t>
            </w:r>
            <w:r>
              <w:rPr>
                <w:noProof/>
                <w:webHidden/>
              </w:rPr>
              <w:tab/>
            </w:r>
            <w:r>
              <w:rPr>
                <w:noProof/>
                <w:webHidden/>
              </w:rPr>
              <w:fldChar w:fldCharType="begin"/>
            </w:r>
            <w:r>
              <w:rPr>
                <w:noProof/>
                <w:webHidden/>
              </w:rPr>
              <w:instrText xml:space="preserve"> PAGEREF _Toc447118597 \h </w:instrText>
            </w:r>
            <w:r>
              <w:rPr>
                <w:noProof/>
                <w:webHidden/>
              </w:rPr>
            </w:r>
            <w:r>
              <w:rPr>
                <w:noProof/>
                <w:webHidden/>
              </w:rPr>
              <w:fldChar w:fldCharType="separate"/>
            </w:r>
            <w:r>
              <w:rPr>
                <w:noProof/>
                <w:webHidden/>
              </w:rPr>
              <w:t>18</w:t>
            </w:r>
            <w:r>
              <w:rPr>
                <w:noProof/>
                <w:webHidden/>
              </w:rPr>
              <w:fldChar w:fldCharType="end"/>
            </w:r>
          </w:hyperlink>
        </w:p>
        <w:p w14:paraId="78C500F2" w14:textId="77777777" w:rsidR="00026195" w:rsidRDefault="00026195">
          <w:pPr>
            <w:pStyle w:val="TOC2"/>
            <w:tabs>
              <w:tab w:val="right" w:leader="dot" w:pos="9350"/>
            </w:tabs>
            <w:rPr>
              <w:rFonts w:asciiTheme="minorHAnsi" w:eastAsiaTheme="minorEastAsia" w:hAnsiTheme="minorHAnsi"/>
              <w:noProof/>
              <w:sz w:val="22"/>
            </w:rPr>
          </w:pPr>
          <w:hyperlink w:anchor="_Toc447118598" w:history="1">
            <w:r w:rsidRPr="00616F85">
              <w:rPr>
                <w:rStyle w:val="Hyperlink"/>
                <w:noProof/>
              </w:rPr>
              <w:t>Non- Discrimination Clinical Appropriateness Review (Placeholder)</w:t>
            </w:r>
            <w:r>
              <w:rPr>
                <w:noProof/>
                <w:webHidden/>
              </w:rPr>
              <w:tab/>
            </w:r>
            <w:r>
              <w:rPr>
                <w:noProof/>
                <w:webHidden/>
              </w:rPr>
              <w:fldChar w:fldCharType="begin"/>
            </w:r>
            <w:r>
              <w:rPr>
                <w:noProof/>
                <w:webHidden/>
              </w:rPr>
              <w:instrText xml:space="preserve"> PAGEREF _Toc447118598 \h </w:instrText>
            </w:r>
            <w:r>
              <w:rPr>
                <w:noProof/>
                <w:webHidden/>
              </w:rPr>
            </w:r>
            <w:r>
              <w:rPr>
                <w:noProof/>
                <w:webHidden/>
              </w:rPr>
              <w:fldChar w:fldCharType="separate"/>
            </w:r>
            <w:r>
              <w:rPr>
                <w:noProof/>
                <w:webHidden/>
              </w:rPr>
              <w:t>25</w:t>
            </w:r>
            <w:r>
              <w:rPr>
                <w:noProof/>
                <w:webHidden/>
              </w:rPr>
              <w:fldChar w:fldCharType="end"/>
            </w:r>
          </w:hyperlink>
        </w:p>
        <w:p w14:paraId="38C22D90" w14:textId="77777777" w:rsidR="00026195" w:rsidRDefault="00026195">
          <w:pPr>
            <w:pStyle w:val="TOC2"/>
            <w:tabs>
              <w:tab w:val="right" w:leader="dot" w:pos="9350"/>
            </w:tabs>
            <w:rPr>
              <w:rFonts w:asciiTheme="minorHAnsi" w:eastAsiaTheme="minorEastAsia" w:hAnsiTheme="minorHAnsi"/>
              <w:noProof/>
              <w:sz w:val="22"/>
            </w:rPr>
          </w:pPr>
          <w:hyperlink w:anchor="_Toc447118599" w:history="1">
            <w:r w:rsidRPr="00616F85">
              <w:rPr>
                <w:rStyle w:val="Hyperlink"/>
                <w:noProof/>
              </w:rPr>
              <w:t>Exporting FRS Results</w:t>
            </w:r>
            <w:r>
              <w:rPr>
                <w:noProof/>
                <w:webHidden/>
              </w:rPr>
              <w:tab/>
            </w:r>
            <w:r>
              <w:rPr>
                <w:noProof/>
                <w:webHidden/>
              </w:rPr>
              <w:fldChar w:fldCharType="begin"/>
            </w:r>
            <w:r>
              <w:rPr>
                <w:noProof/>
                <w:webHidden/>
              </w:rPr>
              <w:instrText xml:space="preserve"> PAGEREF _Toc447118599 \h </w:instrText>
            </w:r>
            <w:r>
              <w:rPr>
                <w:noProof/>
                <w:webHidden/>
              </w:rPr>
            </w:r>
            <w:r>
              <w:rPr>
                <w:noProof/>
                <w:webHidden/>
              </w:rPr>
              <w:fldChar w:fldCharType="separate"/>
            </w:r>
            <w:r>
              <w:rPr>
                <w:noProof/>
                <w:webHidden/>
              </w:rPr>
              <w:t>26</w:t>
            </w:r>
            <w:r>
              <w:rPr>
                <w:noProof/>
                <w:webHidden/>
              </w:rPr>
              <w:fldChar w:fldCharType="end"/>
            </w:r>
          </w:hyperlink>
        </w:p>
        <w:p w14:paraId="0C5ACBA7" w14:textId="77777777" w:rsidR="00026195" w:rsidRDefault="00026195">
          <w:pPr>
            <w:pStyle w:val="TOC2"/>
            <w:tabs>
              <w:tab w:val="right" w:leader="dot" w:pos="9350"/>
            </w:tabs>
            <w:rPr>
              <w:rFonts w:asciiTheme="minorHAnsi" w:eastAsiaTheme="minorEastAsia" w:hAnsiTheme="minorHAnsi"/>
              <w:noProof/>
              <w:sz w:val="22"/>
            </w:rPr>
          </w:pPr>
          <w:hyperlink w:anchor="_Toc447118600" w:history="1">
            <w:r w:rsidRPr="00616F85">
              <w:rPr>
                <w:rStyle w:val="Hyperlink"/>
                <w:noProof/>
              </w:rPr>
              <w:t>RxCUI Submission Report</w:t>
            </w:r>
            <w:r>
              <w:rPr>
                <w:noProof/>
                <w:webHidden/>
              </w:rPr>
              <w:tab/>
            </w:r>
            <w:r>
              <w:rPr>
                <w:noProof/>
                <w:webHidden/>
              </w:rPr>
              <w:fldChar w:fldCharType="begin"/>
            </w:r>
            <w:r>
              <w:rPr>
                <w:noProof/>
                <w:webHidden/>
              </w:rPr>
              <w:instrText xml:space="preserve"> PAGEREF _Toc447118600 \h </w:instrText>
            </w:r>
            <w:r>
              <w:rPr>
                <w:noProof/>
                <w:webHidden/>
              </w:rPr>
            </w:r>
            <w:r>
              <w:rPr>
                <w:noProof/>
                <w:webHidden/>
              </w:rPr>
              <w:fldChar w:fldCharType="separate"/>
            </w:r>
            <w:r>
              <w:rPr>
                <w:noProof/>
                <w:webHidden/>
              </w:rPr>
              <w:t>27</w:t>
            </w:r>
            <w:r>
              <w:rPr>
                <w:noProof/>
                <w:webHidden/>
              </w:rPr>
              <w:fldChar w:fldCharType="end"/>
            </w:r>
          </w:hyperlink>
        </w:p>
        <w:p w14:paraId="12436D15" w14:textId="77777777" w:rsidR="00026195" w:rsidRDefault="00026195">
          <w:pPr>
            <w:pStyle w:val="TOC1"/>
            <w:tabs>
              <w:tab w:val="right" w:leader="dot" w:pos="9350"/>
            </w:tabs>
            <w:rPr>
              <w:rFonts w:asciiTheme="minorHAnsi" w:eastAsiaTheme="minorEastAsia" w:hAnsiTheme="minorHAnsi"/>
              <w:noProof/>
              <w:sz w:val="22"/>
            </w:rPr>
          </w:pPr>
          <w:hyperlink w:anchor="_Toc447118601" w:history="1">
            <w:r w:rsidRPr="00616F85">
              <w:rPr>
                <w:rStyle w:val="Hyperlink"/>
                <w:b/>
                <w:noProof/>
              </w:rPr>
              <w:t>Appendix A: Manipulating Groupings in Excel</w:t>
            </w:r>
            <w:r>
              <w:rPr>
                <w:noProof/>
                <w:webHidden/>
              </w:rPr>
              <w:tab/>
            </w:r>
            <w:r>
              <w:rPr>
                <w:noProof/>
                <w:webHidden/>
              </w:rPr>
              <w:fldChar w:fldCharType="begin"/>
            </w:r>
            <w:r>
              <w:rPr>
                <w:noProof/>
                <w:webHidden/>
              </w:rPr>
              <w:instrText xml:space="preserve"> PAGEREF _Toc447118601 \h </w:instrText>
            </w:r>
            <w:r>
              <w:rPr>
                <w:noProof/>
                <w:webHidden/>
              </w:rPr>
            </w:r>
            <w:r>
              <w:rPr>
                <w:noProof/>
                <w:webHidden/>
              </w:rPr>
              <w:fldChar w:fldCharType="separate"/>
            </w:r>
            <w:r>
              <w:rPr>
                <w:noProof/>
                <w:webHidden/>
              </w:rPr>
              <w:t>30</w:t>
            </w:r>
            <w:r>
              <w:rPr>
                <w:noProof/>
                <w:webHidden/>
              </w:rPr>
              <w:fldChar w:fldCharType="end"/>
            </w:r>
          </w:hyperlink>
        </w:p>
        <w:p w14:paraId="3FBC86EF" w14:textId="77777777" w:rsidR="00026195" w:rsidRDefault="00026195">
          <w:pPr>
            <w:pStyle w:val="TOC1"/>
            <w:tabs>
              <w:tab w:val="right" w:leader="dot" w:pos="9350"/>
            </w:tabs>
            <w:rPr>
              <w:rFonts w:asciiTheme="minorHAnsi" w:eastAsiaTheme="minorEastAsia" w:hAnsiTheme="minorHAnsi"/>
              <w:noProof/>
              <w:sz w:val="22"/>
            </w:rPr>
          </w:pPr>
          <w:hyperlink w:anchor="_Toc447118602" w:history="1">
            <w:r w:rsidRPr="00616F85">
              <w:rPr>
                <w:rStyle w:val="Hyperlink"/>
                <w:b/>
                <w:noProof/>
              </w:rPr>
              <w:t>Appendix B: Acronyms</w:t>
            </w:r>
            <w:r>
              <w:rPr>
                <w:noProof/>
                <w:webHidden/>
              </w:rPr>
              <w:tab/>
            </w:r>
            <w:r>
              <w:rPr>
                <w:noProof/>
                <w:webHidden/>
              </w:rPr>
              <w:fldChar w:fldCharType="begin"/>
            </w:r>
            <w:r>
              <w:rPr>
                <w:noProof/>
                <w:webHidden/>
              </w:rPr>
              <w:instrText xml:space="preserve"> PAGEREF _Toc447118602 \h </w:instrText>
            </w:r>
            <w:r>
              <w:rPr>
                <w:noProof/>
                <w:webHidden/>
              </w:rPr>
            </w:r>
            <w:r>
              <w:rPr>
                <w:noProof/>
                <w:webHidden/>
              </w:rPr>
              <w:fldChar w:fldCharType="separate"/>
            </w:r>
            <w:r>
              <w:rPr>
                <w:noProof/>
                <w:webHidden/>
              </w:rPr>
              <w:t>31</w:t>
            </w:r>
            <w:r>
              <w:rPr>
                <w:noProof/>
                <w:webHidden/>
              </w:rPr>
              <w:fldChar w:fldCharType="end"/>
            </w:r>
          </w:hyperlink>
        </w:p>
        <w:p w14:paraId="39F9BA7F" w14:textId="77777777" w:rsidR="00BA6A16" w:rsidRPr="00AC3D8F" w:rsidRDefault="00BA6A16" w:rsidP="00C912BD">
          <w:pPr>
            <w:pStyle w:val="TOC3"/>
            <w:tabs>
              <w:tab w:val="right" w:leader="dot" w:pos="9350"/>
            </w:tabs>
            <w:ind w:left="0"/>
          </w:pPr>
          <w:r>
            <w:rPr>
              <w:b/>
              <w:bCs/>
              <w:noProof/>
            </w:rPr>
            <w:fldChar w:fldCharType="end"/>
          </w:r>
        </w:p>
      </w:sdtContent>
    </w:sdt>
    <w:p w14:paraId="3C746271" w14:textId="77777777" w:rsidR="00710C78" w:rsidRDefault="00710C78" w:rsidP="00C912BD"/>
    <w:p w14:paraId="57F16DC1" w14:textId="77777777" w:rsidR="00710C78" w:rsidRDefault="00710C78" w:rsidP="00C912BD"/>
    <w:p w14:paraId="640C63BF" w14:textId="77777777" w:rsidR="00710C78" w:rsidRDefault="00710C78" w:rsidP="00C912BD">
      <w:pPr>
        <w:sectPr w:rsidR="00710C78" w:rsidSect="00F24D92">
          <w:headerReference w:type="default" r:id="rId8"/>
          <w:footerReference w:type="default" r:id="rId9"/>
          <w:pgSz w:w="12240" w:h="15840"/>
          <w:pgMar w:top="1440" w:right="1440" w:bottom="1440" w:left="1440" w:header="720" w:footer="720" w:gutter="0"/>
          <w:cols w:space="720"/>
          <w:docGrid w:linePitch="360"/>
        </w:sectPr>
      </w:pPr>
    </w:p>
    <w:p w14:paraId="4A5B8009" w14:textId="77777777" w:rsidR="00BA6A16" w:rsidRPr="002E36B5" w:rsidRDefault="00ED4741" w:rsidP="00C912BD">
      <w:pPr>
        <w:pStyle w:val="Heading1"/>
        <w:rPr>
          <w:b/>
        </w:rPr>
      </w:pPr>
      <w:bookmarkStart w:id="2" w:name="_Toc447118585"/>
      <w:r w:rsidRPr="002E36B5">
        <w:rPr>
          <w:b/>
        </w:rPr>
        <w:lastRenderedPageBreak/>
        <w:t>Introduction and Background</w:t>
      </w:r>
      <w:bookmarkEnd w:id="2"/>
    </w:p>
    <w:p w14:paraId="334BB775" w14:textId="77777777" w:rsidR="00ED4741" w:rsidRDefault="00625B28" w:rsidP="00C912BD">
      <w:pPr>
        <w:spacing w:line="300" w:lineRule="auto"/>
      </w:pPr>
      <w:r>
        <w:t xml:space="preserve">The </w:t>
      </w:r>
      <w:r w:rsidRPr="00501214">
        <w:rPr>
          <w:b/>
        </w:rPr>
        <w:t>Formulary Review Suite</w:t>
      </w:r>
      <w:r w:rsidRPr="00ED4741">
        <w:t xml:space="preserve"> </w:t>
      </w:r>
      <w:r w:rsidR="00BA6A16" w:rsidRPr="00ED4741">
        <w:t>(FRS)</w:t>
      </w:r>
      <w:r w:rsidR="00BA6A16">
        <w:rPr>
          <w:b/>
        </w:rPr>
        <w:t xml:space="preserve"> </w:t>
      </w:r>
      <w:r w:rsidR="00DB5DFD">
        <w:t>is a review tool used for qualified health p</w:t>
      </w:r>
      <w:r>
        <w:t>lan (QHP) application</w:t>
      </w:r>
      <w:r w:rsidR="00DB5DFD">
        <w:t>s</w:t>
      </w:r>
      <w:r>
        <w:t xml:space="preserve"> that </w:t>
      </w:r>
      <w:r w:rsidR="00BA6A16">
        <w:t>contains</w:t>
      </w:r>
      <w:r>
        <w:t xml:space="preserve"> </w:t>
      </w:r>
      <w:r w:rsidR="0083579E">
        <w:t>three</w:t>
      </w:r>
      <w:r>
        <w:t xml:space="preserve"> independent formulary review</w:t>
      </w:r>
      <w:r w:rsidR="00BA6A16">
        <w:t>s</w:t>
      </w:r>
      <w:r w:rsidR="00ED4741">
        <w:t>:</w:t>
      </w:r>
    </w:p>
    <w:p w14:paraId="7AC9C357" w14:textId="77777777" w:rsidR="00ED4741" w:rsidRPr="002428DF" w:rsidRDefault="00ED4741" w:rsidP="00C912BD">
      <w:pPr>
        <w:pStyle w:val="ListParagraph"/>
        <w:numPr>
          <w:ilvl w:val="0"/>
          <w:numId w:val="4"/>
        </w:numPr>
        <w:spacing w:line="300" w:lineRule="auto"/>
        <w:rPr>
          <w:i/>
        </w:rPr>
      </w:pPr>
      <w:r w:rsidRPr="002428DF">
        <w:rPr>
          <w:i/>
        </w:rPr>
        <w:t xml:space="preserve">The </w:t>
      </w:r>
      <w:r w:rsidR="00BA6A16" w:rsidRPr="002428DF">
        <w:rPr>
          <w:i/>
        </w:rPr>
        <w:t>Category Class Drug Count Review</w:t>
      </w:r>
    </w:p>
    <w:p w14:paraId="2957D785" w14:textId="77777777" w:rsidR="00ED4741" w:rsidRPr="002428DF" w:rsidRDefault="00ED4741" w:rsidP="00C912BD">
      <w:pPr>
        <w:pStyle w:val="ListParagraph"/>
        <w:numPr>
          <w:ilvl w:val="0"/>
          <w:numId w:val="4"/>
        </w:numPr>
        <w:spacing w:line="300" w:lineRule="auto"/>
        <w:rPr>
          <w:i/>
        </w:rPr>
      </w:pPr>
      <w:r w:rsidRPr="002428DF">
        <w:rPr>
          <w:i/>
        </w:rPr>
        <w:t xml:space="preserve">The </w:t>
      </w:r>
      <w:r w:rsidR="00625B28" w:rsidRPr="002428DF">
        <w:rPr>
          <w:i/>
        </w:rPr>
        <w:t>Non-Discrimination Formulary Outlier Review</w:t>
      </w:r>
    </w:p>
    <w:p w14:paraId="29F3C6FC" w14:textId="77777777" w:rsidR="00ED4741" w:rsidRDefault="00ED4741" w:rsidP="00C912BD">
      <w:pPr>
        <w:pStyle w:val="ListParagraph"/>
        <w:numPr>
          <w:ilvl w:val="0"/>
          <w:numId w:val="4"/>
        </w:numPr>
        <w:spacing w:line="300" w:lineRule="auto"/>
        <w:rPr>
          <w:i/>
        </w:rPr>
      </w:pPr>
      <w:r w:rsidRPr="002428DF">
        <w:rPr>
          <w:i/>
        </w:rPr>
        <w:t>The N</w:t>
      </w:r>
      <w:r w:rsidR="00625B28" w:rsidRPr="002428DF">
        <w:rPr>
          <w:i/>
        </w:rPr>
        <w:t xml:space="preserve">on-Discrimination Clinical Appropriateness Review </w:t>
      </w:r>
    </w:p>
    <w:p w14:paraId="082577D5" w14:textId="2D69C192" w:rsidR="00625B28" w:rsidRPr="00ED4741" w:rsidRDefault="00625B28" w:rsidP="00C912BD">
      <w:pPr>
        <w:spacing w:line="300" w:lineRule="auto"/>
      </w:pPr>
      <w:r w:rsidRPr="00ED4741">
        <w:t xml:space="preserve">The </w:t>
      </w:r>
      <w:r w:rsidR="00BA6A16" w:rsidRPr="00ED4741">
        <w:t>FRS</w:t>
      </w:r>
      <w:r w:rsidRPr="00ED4741">
        <w:t xml:space="preserve"> </w:t>
      </w:r>
      <w:r w:rsidR="00BA4EB3">
        <w:t xml:space="preserve">is available to the public as well as </w:t>
      </w:r>
      <w:r w:rsidRPr="00ED4741">
        <w:t>state regulators, issuers</w:t>
      </w:r>
      <w:r w:rsidR="00ED4741">
        <w:t>,</w:t>
      </w:r>
      <w:r w:rsidRPr="00ED4741">
        <w:t xml:space="preserve"> and the Center</w:t>
      </w:r>
      <w:r w:rsidR="00DB5DFD" w:rsidRPr="00ED4741">
        <w:t>s</w:t>
      </w:r>
      <w:r w:rsidRPr="00ED4741">
        <w:t xml:space="preserve"> for Medicare </w:t>
      </w:r>
      <w:r w:rsidR="00DB5DFD" w:rsidRPr="00ED4741">
        <w:t>&amp;</w:t>
      </w:r>
      <w:r w:rsidRPr="00ED4741">
        <w:t xml:space="preserve"> Medicaid Services (CMS).</w:t>
      </w:r>
      <w:r w:rsidR="00DC14E7" w:rsidRPr="00ED4741">
        <w:t xml:space="preserve"> The </w:t>
      </w:r>
      <w:r w:rsidR="00BA6A16" w:rsidRPr="00ED4741">
        <w:t xml:space="preserve">FRS </w:t>
      </w:r>
      <w:r w:rsidR="00DC14E7" w:rsidRPr="00ED4741">
        <w:t xml:space="preserve">is capable of running all reviews simultaneously or individually depending on the selections </w:t>
      </w:r>
      <w:r w:rsidR="00AF19F8">
        <w:t xml:space="preserve">you </w:t>
      </w:r>
      <w:r w:rsidR="00DC14E7" w:rsidRPr="00ED4741">
        <w:t>ma</w:t>
      </w:r>
      <w:r w:rsidR="00AF19F8">
        <w:t>ke</w:t>
      </w:r>
      <w:r w:rsidR="00DC14E7" w:rsidRPr="00ED4741">
        <w:t>.</w:t>
      </w:r>
      <w:r w:rsidR="00843C8E">
        <w:t xml:space="preserve"> </w:t>
      </w:r>
      <w:r w:rsidR="00843C8E" w:rsidRPr="00843C8E">
        <w:rPr>
          <w:b/>
        </w:rPr>
        <w:t>This set of instructions applies to the PY2017 Fo</w:t>
      </w:r>
      <w:r w:rsidR="00DC2F9C">
        <w:rPr>
          <w:b/>
        </w:rPr>
        <w:t>rmulary Review Suite Version 1.0</w:t>
      </w:r>
      <w:r w:rsidR="00843C8E" w:rsidRPr="00843C8E">
        <w:rPr>
          <w:b/>
        </w:rPr>
        <w:t>.</w:t>
      </w:r>
    </w:p>
    <w:p w14:paraId="2072E865" w14:textId="77777777" w:rsidR="00ED4741" w:rsidRDefault="00ED4741" w:rsidP="00C912BD">
      <w:pPr>
        <w:pStyle w:val="Heading2"/>
      </w:pPr>
      <w:bookmarkStart w:id="3" w:name="_Toc447118586"/>
      <w:r>
        <w:t xml:space="preserve">Use of </w:t>
      </w:r>
      <w:r w:rsidR="00B66283">
        <w:t>FRS</w:t>
      </w:r>
      <w:r w:rsidR="00625B28" w:rsidRPr="00625B28">
        <w:t xml:space="preserve"> by </w:t>
      </w:r>
      <w:r>
        <w:t>S</w:t>
      </w:r>
      <w:r w:rsidR="00625B28" w:rsidRPr="00625B28">
        <w:t xml:space="preserve">tate </w:t>
      </w:r>
      <w:r>
        <w:t>R</w:t>
      </w:r>
      <w:r w:rsidR="00625B28" w:rsidRPr="00625B28">
        <w:t>egulators</w:t>
      </w:r>
      <w:bookmarkEnd w:id="3"/>
    </w:p>
    <w:p w14:paraId="734A1F23" w14:textId="3C2A8B65" w:rsidR="00625B28" w:rsidRDefault="00625B28" w:rsidP="00C912BD">
      <w:pPr>
        <w:spacing w:line="300" w:lineRule="auto"/>
      </w:pPr>
      <w:r w:rsidRPr="00625B28">
        <w:t xml:space="preserve">States may </w:t>
      </w:r>
      <w:r w:rsidR="009C34BC">
        <w:t xml:space="preserve">use </w:t>
      </w:r>
      <w:r w:rsidR="00B66283">
        <w:t>the FRS</w:t>
      </w:r>
      <w:r w:rsidRPr="00625B28">
        <w:t xml:space="preserve"> or </w:t>
      </w:r>
      <w:r w:rsidR="00B66283">
        <w:t xml:space="preserve">any </w:t>
      </w:r>
      <w:r w:rsidRPr="00625B28">
        <w:t xml:space="preserve">parts of </w:t>
      </w:r>
      <w:r w:rsidR="00B66283">
        <w:t>the FRS</w:t>
      </w:r>
      <w:r w:rsidRPr="00625B28">
        <w:t xml:space="preserve"> they believe will assist in their review process. The</w:t>
      </w:r>
      <w:r w:rsidR="00B66283">
        <w:t xml:space="preserve"> FRS</w:t>
      </w:r>
      <w:r w:rsidRPr="00625B28">
        <w:t xml:space="preserve"> </w:t>
      </w:r>
      <w:r w:rsidR="00B66283">
        <w:t>is a method</w:t>
      </w:r>
      <w:r w:rsidRPr="00625B28">
        <w:t xml:space="preserve"> for reviewing for compliance with specific standards. Any alternative state review methods must be consistent with federal standards, but need not be identical to the a</w:t>
      </w:r>
      <w:r w:rsidR="00B66283">
        <w:t>pproach methods via the FRS</w:t>
      </w:r>
      <w:r w:rsidRPr="00625B28">
        <w:t>.</w:t>
      </w:r>
    </w:p>
    <w:p w14:paraId="7D99879C" w14:textId="77777777" w:rsidR="00ED4741" w:rsidRDefault="00ED4741" w:rsidP="00C912BD">
      <w:pPr>
        <w:pStyle w:val="Heading2"/>
      </w:pPr>
      <w:bookmarkStart w:id="4" w:name="_Toc447118587"/>
      <w:r>
        <w:t xml:space="preserve">Use of </w:t>
      </w:r>
      <w:r w:rsidR="00B66283">
        <w:t>FRS</w:t>
      </w:r>
      <w:r>
        <w:t xml:space="preserve"> by I</w:t>
      </w:r>
      <w:r w:rsidR="00625B28" w:rsidRPr="00625B28">
        <w:t>ssuers</w:t>
      </w:r>
      <w:bookmarkEnd w:id="4"/>
    </w:p>
    <w:p w14:paraId="05F45C4B" w14:textId="374A874A" w:rsidR="00625B28" w:rsidRDefault="00625B28" w:rsidP="00C912BD">
      <w:pPr>
        <w:spacing w:line="300" w:lineRule="auto"/>
      </w:pPr>
      <w:r w:rsidRPr="00625B28">
        <w:t xml:space="preserve">Issuers are encouraged to use </w:t>
      </w:r>
      <w:r w:rsidR="00B66283">
        <w:t>the FRS</w:t>
      </w:r>
      <w:r w:rsidRPr="00625B28">
        <w:t xml:space="preserve"> proactively before submitting their QHP applications and can also reference </w:t>
      </w:r>
      <w:r w:rsidR="009C34BC">
        <w:t>it</w:t>
      </w:r>
      <w:r w:rsidRPr="00625B28">
        <w:t xml:space="preserve"> when a state or federal regulator requests corrections after a review that r</w:t>
      </w:r>
      <w:r w:rsidR="00B66283">
        <w:t>elied on the FRS</w:t>
      </w:r>
      <w:r w:rsidRPr="00625B28">
        <w:t xml:space="preserve">. </w:t>
      </w:r>
      <w:r w:rsidR="00C912BD">
        <w:t>N</w:t>
      </w:r>
      <w:r w:rsidRPr="00625B28">
        <w:t>ote that issuers must respond to any deficiencies identified by a state or federal regulator even if an identified issue is different than the results obtained using the</w:t>
      </w:r>
      <w:r w:rsidR="00B66283">
        <w:t xml:space="preserve"> FRS</w:t>
      </w:r>
      <w:r w:rsidRPr="00625B28">
        <w:t>.</w:t>
      </w:r>
    </w:p>
    <w:p w14:paraId="0A855D06" w14:textId="77777777" w:rsidR="00ED4741" w:rsidRDefault="00ED4741" w:rsidP="00C912BD">
      <w:pPr>
        <w:pStyle w:val="Heading2"/>
      </w:pPr>
      <w:bookmarkStart w:id="5" w:name="_Toc447118588"/>
      <w:r>
        <w:t xml:space="preserve">Use of </w:t>
      </w:r>
      <w:r w:rsidR="00B66283">
        <w:t>FRS</w:t>
      </w:r>
      <w:r>
        <w:t xml:space="preserve"> by CMS and S</w:t>
      </w:r>
      <w:r w:rsidR="00625B28" w:rsidRPr="00625B28">
        <w:t>tates</w:t>
      </w:r>
      <w:bookmarkEnd w:id="5"/>
    </w:p>
    <w:p w14:paraId="394E765D" w14:textId="06E66B07" w:rsidR="00625B28" w:rsidRDefault="00625B28" w:rsidP="00C912BD">
      <w:pPr>
        <w:spacing w:line="300" w:lineRule="auto"/>
      </w:pPr>
      <w:r>
        <w:t>CMS plans to use the</w:t>
      </w:r>
      <w:r w:rsidR="00B66283">
        <w:t xml:space="preserve"> FRS</w:t>
      </w:r>
      <w:r>
        <w:t xml:space="preserve"> in Federally-Facilitated Marketplaces (FFMs) for those standards that are specific to certification of QHPs. This includes certifi</w:t>
      </w:r>
      <w:r w:rsidR="00E670AD">
        <w:t>cation standards for Federally-F</w:t>
      </w:r>
      <w:r>
        <w:t>acilitated Small Business He</w:t>
      </w:r>
      <w:r w:rsidR="009C34BC">
        <w:t xml:space="preserve">alth Options Program (FF-SHOP). </w:t>
      </w:r>
      <w:r>
        <w:t>For more information on the FFM certification process and related</w:t>
      </w:r>
      <w:r w:rsidR="00C5393C">
        <w:t xml:space="preserve"> standards, please see the “2017</w:t>
      </w:r>
      <w:r>
        <w:t xml:space="preserve"> Letter to Issuers in the Federally-facilitated Marketplaces” available on the CCIIO website</w:t>
      </w:r>
      <w:r w:rsidR="00710C78">
        <w:t>.</w:t>
      </w:r>
      <w:r w:rsidR="00710C78">
        <w:rPr>
          <w:rStyle w:val="FootnoteReference"/>
        </w:rPr>
        <w:footnoteReference w:id="1"/>
      </w:r>
    </w:p>
    <w:p w14:paraId="121F96B2" w14:textId="7BA9111C" w:rsidR="00812617" w:rsidRDefault="00625B28" w:rsidP="00C912BD">
      <w:pPr>
        <w:spacing w:line="300" w:lineRule="auto"/>
      </w:pPr>
      <w:r>
        <w:t xml:space="preserve">Issuers in states performing plan management functions may contact their state regulator to determine if </w:t>
      </w:r>
      <w:r w:rsidR="00B66283">
        <w:t>the FRS</w:t>
      </w:r>
      <w:r>
        <w:t xml:space="preserve"> will be part of their review processes. CMS wi</w:t>
      </w:r>
      <w:r w:rsidR="009C34BC">
        <w:t>ll review and confirm the state’</w:t>
      </w:r>
      <w:r>
        <w:t>s QHP certification recommendations and make final QHP certification decisions. CMS will work closely with states that are performing plan management functions to coordinate this process.</w:t>
      </w:r>
    </w:p>
    <w:p w14:paraId="60E4D406" w14:textId="77777777" w:rsidR="00710C78" w:rsidRDefault="00710C78" w:rsidP="00C912BD">
      <w:pPr>
        <w:spacing w:line="300" w:lineRule="auto"/>
        <w:sectPr w:rsidR="00710C78" w:rsidSect="00F24D92">
          <w:pgSz w:w="12240" w:h="15840"/>
          <w:pgMar w:top="1440" w:right="1440" w:bottom="1440" w:left="1440" w:header="720" w:footer="720" w:gutter="0"/>
          <w:cols w:space="720"/>
          <w:docGrid w:linePitch="360"/>
        </w:sectPr>
      </w:pPr>
    </w:p>
    <w:p w14:paraId="45A6CE35" w14:textId="77777777" w:rsidR="00C5393C" w:rsidRPr="002E36B5" w:rsidRDefault="00667712" w:rsidP="00C912BD">
      <w:pPr>
        <w:pStyle w:val="Heading1"/>
        <w:rPr>
          <w:b/>
        </w:rPr>
      </w:pPr>
      <w:bookmarkStart w:id="6" w:name="_Toc447118589"/>
      <w:r w:rsidRPr="002E36B5">
        <w:rPr>
          <w:b/>
        </w:rPr>
        <w:lastRenderedPageBreak/>
        <w:t>Formulary Review Suite Setup</w:t>
      </w:r>
      <w:bookmarkEnd w:id="6"/>
    </w:p>
    <w:p w14:paraId="2B41B3E7" w14:textId="77777777" w:rsidR="00667712" w:rsidRDefault="00667712" w:rsidP="00C912BD">
      <w:pPr>
        <w:pStyle w:val="Heading2"/>
      </w:pPr>
      <w:bookmarkStart w:id="7" w:name="_Toc447118590"/>
      <w:r>
        <w:t>Access to the FRS</w:t>
      </w:r>
      <w:bookmarkEnd w:id="7"/>
    </w:p>
    <w:p w14:paraId="129F66EF" w14:textId="77777777" w:rsidR="00667712" w:rsidRDefault="00667712" w:rsidP="00C912BD">
      <w:pPr>
        <w:spacing w:line="300" w:lineRule="auto"/>
      </w:pPr>
      <w:r>
        <w:t xml:space="preserve">Make sure that you are using the most updated version of the FRS. You can find the FRS and all other QHP review tools here: </w:t>
      </w:r>
      <w:hyperlink r:id="rId10" w:history="1">
        <w:r w:rsidRPr="00667712">
          <w:rPr>
            <w:rStyle w:val="Hyperlink"/>
          </w:rPr>
          <w:t>https://www.cms.gov/cciio/programs-and-initiatives/health-insurance-marketplaces/qhp.html#2016 QHP Application Tools</w:t>
        </w:r>
      </w:hyperlink>
      <w:r>
        <w:t xml:space="preserve">. In addition to the FRS, you may also need to access the </w:t>
      </w:r>
      <w:r w:rsidRPr="00667712">
        <w:rPr>
          <w:b/>
        </w:rPr>
        <w:t>Master Review Tool</w:t>
      </w:r>
      <w:r>
        <w:rPr>
          <w:b/>
        </w:rPr>
        <w:t xml:space="preserve"> </w:t>
      </w:r>
      <w:r w:rsidRPr="00667712">
        <w:t>(MRT).</w:t>
      </w:r>
      <w:r>
        <w:t xml:space="preserve"> Instructions on how to use the MRT are located within the MRT itself. </w:t>
      </w:r>
      <w:r w:rsidR="00D05CBD">
        <w:t>This FRS document details the</w:t>
      </w:r>
      <w:r>
        <w:t xml:space="preserve"> depen</w:t>
      </w:r>
      <w:r w:rsidR="00D05CBD">
        <w:t>dencies between the MRT and the FRS.</w:t>
      </w:r>
    </w:p>
    <w:p w14:paraId="083C9347" w14:textId="77777777" w:rsidR="00667712" w:rsidRDefault="00667712" w:rsidP="00C912BD">
      <w:pPr>
        <w:pStyle w:val="Heading2"/>
      </w:pPr>
      <w:bookmarkStart w:id="8" w:name="_Ref447098491"/>
      <w:bookmarkStart w:id="9" w:name="_Toc447118591"/>
      <w:r>
        <w:t>Input Files for the FRS</w:t>
      </w:r>
      <w:bookmarkEnd w:id="8"/>
      <w:bookmarkEnd w:id="9"/>
    </w:p>
    <w:p w14:paraId="16EAC3F7" w14:textId="1D24CAA2" w:rsidR="00667712" w:rsidRDefault="0077157E" w:rsidP="00C912BD">
      <w:pPr>
        <w:spacing w:line="300" w:lineRule="auto"/>
      </w:pPr>
      <w:r>
        <w:t xml:space="preserve">The FRS needs the </w:t>
      </w:r>
      <w:r w:rsidRPr="002428DF">
        <w:rPr>
          <w:b/>
        </w:rPr>
        <w:t>Prescription Drug</w:t>
      </w:r>
      <w:r>
        <w:t xml:space="preserve"> (Rx)</w:t>
      </w:r>
      <w:r w:rsidR="002428DF">
        <w:t xml:space="preserve"> t</w:t>
      </w:r>
      <w:r>
        <w:t xml:space="preserve">emplates and the </w:t>
      </w:r>
      <w:r w:rsidRPr="002428DF">
        <w:rPr>
          <w:b/>
        </w:rPr>
        <w:t>Plans &amp; Benefits</w:t>
      </w:r>
      <w:r>
        <w:t xml:space="preserve"> (P&amp;B) </w:t>
      </w:r>
      <w:r w:rsidR="002428DF">
        <w:t>t</w:t>
      </w:r>
      <w:r>
        <w:t>emplates</w:t>
      </w:r>
      <w:r w:rsidRPr="0077157E">
        <w:t xml:space="preserve"> </w:t>
      </w:r>
      <w:r>
        <w:t xml:space="preserve">to function completely. The tool cannot run without Rx Templates, but the P&amp;B templates are optional. </w:t>
      </w:r>
      <w:r w:rsidR="002E36B5">
        <w:t xml:space="preserve">You can find all of the QHP application templates here: </w:t>
      </w:r>
      <w:hyperlink r:id="rId11" w:anchor="Instructions, Templates and Materials" w:history="1">
        <w:r w:rsidR="002E36B5" w:rsidRPr="007C25B5">
          <w:rPr>
            <w:rStyle w:val="Hyperlink"/>
          </w:rPr>
          <w:t>https://www.cms.gov/cciio/programs-and-initiatives/health-insurance-marketplaces/qhp.html#Instructions, Templates and Materials</w:t>
        </w:r>
      </w:hyperlink>
      <w:r w:rsidR="002E36B5">
        <w:t>. Instructions on how to complete the QHP application templates are also lo</w:t>
      </w:r>
      <w:r w:rsidR="009C34BC">
        <w:t>cated at the same website</w:t>
      </w:r>
      <w:r w:rsidR="00DD3484">
        <w:t>.</w:t>
      </w:r>
    </w:p>
    <w:p w14:paraId="476CA4E9" w14:textId="77777777" w:rsidR="00DD3484" w:rsidRDefault="00DD3484" w:rsidP="00C912BD">
      <w:pPr>
        <w:spacing w:before="240" w:line="300" w:lineRule="auto"/>
        <w:ind w:firstLine="720"/>
      </w:pPr>
      <w:r w:rsidRPr="006127CF">
        <w:rPr>
          <w:noProof/>
        </w:rPr>
        <w:drawing>
          <wp:inline distT="0" distB="0" distL="0" distR="0" wp14:anchorId="721E9654" wp14:editId="1A79FB05">
            <wp:extent cx="109728" cy="118872"/>
            <wp:effectExtent l="0" t="0" r="508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ulb_on[1].png"/>
                    <pic:cNvPicPr/>
                  </pic:nvPicPr>
                  <pic:blipFill>
                    <a:blip r:embed="rId12" cstate="print">
                      <a:extLst>
                        <a:ext uri="{28A0092B-C50C-407E-A947-70E740481C1C}">
                          <a14:useLocalDpi xmlns:a14="http://schemas.microsoft.com/office/drawing/2010/main" val="0"/>
                        </a:ext>
                      </a:extLst>
                    </a:blip>
                    <a:stretch>
                      <a:fillRect/>
                    </a:stretch>
                  </pic:blipFill>
                  <pic:spPr>
                    <a:xfrm flipH="1">
                      <a:off x="0" y="0"/>
                      <a:ext cx="109728" cy="118872"/>
                    </a:xfrm>
                    <a:prstGeom prst="rect">
                      <a:avLst/>
                    </a:prstGeom>
                  </pic:spPr>
                </pic:pic>
              </a:graphicData>
            </a:graphic>
          </wp:inline>
        </w:drawing>
      </w:r>
      <w:r>
        <w:t xml:space="preserve"> </w:t>
      </w:r>
      <w:r>
        <w:rPr>
          <w:b/>
          <w:u w:val="single"/>
        </w:rPr>
        <w:t>Hint</w:t>
      </w:r>
      <w:r w:rsidRPr="00FF48C7">
        <w:t>:</w:t>
      </w:r>
      <w:r>
        <w:t xml:space="preserve"> </w:t>
      </w:r>
      <w:r>
        <w:rPr>
          <w:i/>
        </w:rPr>
        <w:t xml:space="preserve">Gather </w:t>
      </w:r>
      <w:r w:rsidRPr="00301B23">
        <w:rPr>
          <w:i/>
        </w:rPr>
        <w:t xml:space="preserve">P&amp;B templates </w:t>
      </w:r>
      <w:r>
        <w:rPr>
          <w:i/>
        </w:rPr>
        <w:t>if you wish to see plan level results</w:t>
      </w:r>
      <w:r w:rsidR="00394C0F">
        <w:rPr>
          <w:i/>
        </w:rPr>
        <w:t xml:space="preserve"> in the FRS</w:t>
      </w:r>
      <w:r w:rsidRPr="00301B23">
        <w:rPr>
          <w:i/>
        </w:rPr>
        <w:t>.</w:t>
      </w:r>
    </w:p>
    <w:p w14:paraId="2DFF51BE" w14:textId="77777777" w:rsidR="002E36B5" w:rsidRPr="0045179B" w:rsidRDefault="002E36B5" w:rsidP="00C912BD">
      <w:pPr>
        <w:pStyle w:val="Heading4"/>
      </w:pPr>
      <w:r w:rsidRPr="0045179B">
        <w:t>Saving the Input</w:t>
      </w:r>
      <w:r w:rsidR="00501214" w:rsidRPr="0045179B">
        <w:t xml:space="preserve"> Templates</w:t>
      </w:r>
    </w:p>
    <w:p w14:paraId="36EFAA5C" w14:textId="375AFC8E" w:rsidR="00501214" w:rsidRDefault="0027692D" w:rsidP="00C912BD">
      <w:pPr>
        <w:spacing w:line="300" w:lineRule="auto"/>
      </w:pPr>
      <w:r>
        <w:t>You</w:t>
      </w:r>
      <w:r w:rsidR="002E36B5">
        <w:t xml:space="preserve"> </w:t>
      </w:r>
      <w:r w:rsidR="00501214">
        <w:t xml:space="preserve">need to save </w:t>
      </w:r>
      <w:r>
        <w:t>the</w:t>
      </w:r>
      <w:r w:rsidR="00501214">
        <w:t xml:space="preserve"> Rx and P&amp;B templates that </w:t>
      </w:r>
      <w:r>
        <w:t>you</w:t>
      </w:r>
      <w:r w:rsidR="00501214">
        <w:t xml:space="preserve"> want to review </w:t>
      </w:r>
      <w:r>
        <w:t>in</w:t>
      </w:r>
      <w:r w:rsidR="00501214">
        <w:t xml:space="preserve"> folder</w:t>
      </w:r>
      <w:r w:rsidR="006127CF">
        <w:t>s</w:t>
      </w:r>
      <w:r w:rsidR="00501214">
        <w:t xml:space="preserve"> </w:t>
      </w:r>
      <w:r w:rsidR="00D05CBD">
        <w:t xml:space="preserve">in easily </w:t>
      </w:r>
      <w:r w:rsidR="00501214">
        <w:t>access</w:t>
      </w:r>
      <w:r w:rsidR="00D05CBD">
        <w:t>ible locations</w:t>
      </w:r>
      <w:r w:rsidR="002A6FC8">
        <w:t xml:space="preserve">. </w:t>
      </w:r>
      <w:r w:rsidR="002A6FC8">
        <w:fldChar w:fldCharType="begin"/>
      </w:r>
      <w:r w:rsidR="002A6FC8">
        <w:instrText xml:space="preserve"> REF _Ref442868719 \h </w:instrText>
      </w:r>
      <w:r w:rsidR="00C912BD">
        <w:instrText xml:space="preserve"> \* MERGEFORMAT </w:instrText>
      </w:r>
      <w:r w:rsidR="002A6FC8">
        <w:fldChar w:fldCharType="separate"/>
      </w:r>
      <w:r w:rsidR="00026195" w:rsidRPr="004A080A">
        <w:t xml:space="preserve">Figure </w:t>
      </w:r>
      <w:r w:rsidR="00026195">
        <w:rPr>
          <w:noProof/>
        </w:rPr>
        <w:t>1</w:t>
      </w:r>
      <w:r w:rsidR="002A6FC8">
        <w:fldChar w:fldCharType="end"/>
      </w:r>
      <w:r w:rsidR="00D05CBD">
        <w:t xml:space="preserve"> shows an example folder layout that you can use</w:t>
      </w:r>
      <w:r w:rsidR="00501214">
        <w:t xml:space="preserve">. You will want to remember </w:t>
      </w:r>
      <w:r w:rsidR="006127CF">
        <w:t>these</w:t>
      </w:r>
      <w:r w:rsidR="00501214" w:rsidRPr="00501214">
        <w:t xml:space="preserve"> folder location because you </w:t>
      </w:r>
      <w:r w:rsidR="00D05CBD">
        <w:t>need</w:t>
      </w:r>
      <w:r w:rsidR="00501214" w:rsidRPr="00501214">
        <w:t xml:space="preserve"> to find </w:t>
      </w:r>
      <w:r w:rsidR="006127CF">
        <w:t>them</w:t>
      </w:r>
      <w:r w:rsidR="00501214" w:rsidRPr="00501214">
        <w:t xml:space="preserve"> when the tool run</w:t>
      </w:r>
      <w:r w:rsidR="00D05CBD">
        <w:t>s</w:t>
      </w:r>
      <w:r w:rsidR="00501214" w:rsidRPr="00501214">
        <w:t>.</w:t>
      </w:r>
    </w:p>
    <w:p w14:paraId="23675813" w14:textId="4B75DD7B" w:rsidR="00501214" w:rsidRDefault="00501214" w:rsidP="00C912BD">
      <w:pPr>
        <w:spacing w:line="300" w:lineRule="auto"/>
      </w:pPr>
      <w:r>
        <w:t>There are no FRS restrictions for the folder name</w:t>
      </w:r>
      <w:r w:rsidR="006127CF">
        <w:t>s</w:t>
      </w:r>
      <w:r>
        <w:t xml:space="preserve"> or folder location</w:t>
      </w:r>
      <w:r w:rsidR="006127CF">
        <w:t>s</w:t>
      </w:r>
      <w:r>
        <w:t xml:space="preserve">. </w:t>
      </w:r>
      <w:r w:rsidR="006127CF">
        <w:t xml:space="preserve">However, </w:t>
      </w:r>
      <w:r w:rsidR="00D05CBD">
        <w:t>save</w:t>
      </w:r>
      <w:r w:rsidR="006127CF">
        <w:t xml:space="preserve"> the Rx templates in one folder </w:t>
      </w:r>
      <w:r w:rsidR="00D05CBD">
        <w:t>and</w:t>
      </w:r>
      <w:r w:rsidR="006127CF">
        <w:t xml:space="preserve"> the P&amp;B templates in a separate folder to avoid producing any errors within the FRS. K</w:t>
      </w:r>
      <w:r>
        <w:t>eep in mind that Microsoft Excel has a limit to the number of characters that can be in the file path name.</w:t>
      </w:r>
      <w:r w:rsidR="006127CF">
        <w:rPr>
          <w:rStyle w:val="FootnoteReference"/>
        </w:rPr>
        <w:footnoteReference w:id="2"/>
      </w:r>
    </w:p>
    <w:p w14:paraId="4EAAA3C6" w14:textId="77777777" w:rsidR="006127CF" w:rsidRDefault="006127CF" w:rsidP="00C912BD">
      <w:pPr>
        <w:spacing w:before="240" w:line="300" w:lineRule="auto"/>
        <w:rPr>
          <w:i/>
        </w:rPr>
      </w:pPr>
      <w:r>
        <w:tab/>
      </w:r>
      <w:r w:rsidRPr="006127CF">
        <w:rPr>
          <w:noProof/>
        </w:rPr>
        <w:drawing>
          <wp:inline distT="0" distB="0" distL="0" distR="0" wp14:anchorId="549FB4E0" wp14:editId="0DEAC8D9">
            <wp:extent cx="109728" cy="118872"/>
            <wp:effectExtent l="0" t="0" r="508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ulb_on[1].png"/>
                    <pic:cNvPicPr/>
                  </pic:nvPicPr>
                  <pic:blipFill>
                    <a:blip r:embed="rId12" cstate="print">
                      <a:extLst>
                        <a:ext uri="{28A0092B-C50C-407E-A947-70E740481C1C}">
                          <a14:useLocalDpi xmlns:a14="http://schemas.microsoft.com/office/drawing/2010/main" val="0"/>
                        </a:ext>
                      </a:extLst>
                    </a:blip>
                    <a:stretch>
                      <a:fillRect/>
                    </a:stretch>
                  </pic:blipFill>
                  <pic:spPr>
                    <a:xfrm flipH="1">
                      <a:off x="0" y="0"/>
                      <a:ext cx="109728" cy="118872"/>
                    </a:xfrm>
                    <a:prstGeom prst="rect">
                      <a:avLst/>
                    </a:prstGeom>
                  </pic:spPr>
                </pic:pic>
              </a:graphicData>
            </a:graphic>
          </wp:inline>
        </w:drawing>
      </w:r>
      <w:r>
        <w:t xml:space="preserve"> </w:t>
      </w:r>
      <w:r w:rsidR="00301B23">
        <w:rPr>
          <w:b/>
          <w:u w:val="single"/>
        </w:rPr>
        <w:t>Hint</w:t>
      </w:r>
      <w:r w:rsidRPr="00FF48C7">
        <w:t>:</w:t>
      </w:r>
      <w:r>
        <w:t xml:space="preserve"> </w:t>
      </w:r>
      <w:r w:rsidRPr="00301B23">
        <w:rPr>
          <w:i/>
        </w:rPr>
        <w:t>Save the Rx and P&amp;B templates along with the FRS and MRT on your desktop.</w:t>
      </w:r>
    </w:p>
    <w:p w14:paraId="0359B8BA" w14:textId="77777777" w:rsidR="005D6039" w:rsidRDefault="005D6039" w:rsidP="00C912BD">
      <w:pPr>
        <w:spacing w:before="240" w:line="300" w:lineRule="auto"/>
        <w:rPr>
          <w:i/>
        </w:rPr>
      </w:pPr>
    </w:p>
    <w:p w14:paraId="24106A39" w14:textId="77777777" w:rsidR="005D6039" w:rsidRDefault="005D6039" w:rsidP="00C912BD">
      <w:pPr>
        <w:spacing w:before="240" w:line="300" w:lineRule="auto"/>
        <w:rPr>
          <w:i/>
        </w:rPr>
      </w:pPr>
    </w:p>
    <w:p w14:paraId="24C7DE75" w14:textId="77777777" w:rsidR="005D6039" w:rsidRDefault="005D6039" w:rsidP="00C912BD">
      <w:pPr>
        <w:spacing w:before="240" w:line="300" w:lineRule="auto"/>
      </w:pPr>
    </w:p>
    <w:p w14:paraId="22ADE880" w14:textId="77777777" w:rsidR="004A080A" w:rsidRPr="004A080A" w:rsidRDefault="004A080A" w:rsidP="00C912BD">
      <w:pPr>
        <w:pStyle w:val="Caption"/>
        <w:spacing w:after="80"/>
        <w:jc w:val="center"/>
        <w:rPr>
          <w:color w:val="auto"/>
        </w:rPr>
      </w:pPr>
      <w:bookmarkStart w:id="10" w:name="_Ref442868719"/>
      <w:bookmarkStart w:id="11" w:name="_Toc442866097"/>
      <w:r w:rsidRPr="004A080A">
        <w:rPr>
          <w:color w:val="auto"/>
        </w:rPr>
        <w:lastRenderedPageBreak/>
        <w:t xml:space="preserve">Figure </w:t>
      </w:r>
      <w:r w:rsidRPr="004A080A">
        <w:rPr>
          <w:color w:val="auto"/>
        </w:rPr>
        <w:fldChar w:fldCharType="begin"/>
      </w:r>
      <w:r w:rsidRPr="004A080A">
        <w:rPr>
          <w:color w:val="auto"/>
        </w:rPr>
        <w:instrText xml:space="preserve"> SEQ Figure \* ARABIC </w:instrText>
      </w:r>
      <w:r w:rsidRPr="004A080A">
        <w:rPr>
          <w:color w:val="auto"/>
        </w:rPr>
        <w:fldChar w:fldCharType="separate"/>
      </w:r>
      <w:r w:rsidR="00026195">
        <w:rPr>
          <w:noProof/>
          <w:color w:val="auto"/>
        </w:rPr>
        <w:t>1</w:t>
      </w:r>
      <w:r w:rsidRPr="004A080A">
        <w:rPr>
          <w:color w:val="auto"/>
        </w:rPr>
        <w:fldChar w:fldCharType="end"/>
      </w:r>
      <w:bookmarkEnd w:id="10"/>
      <w:r w:rsidRPr="004A080A">
        <w:rPr>
          <w:color w:val="auto"/>
        </w:rPr>
        <w:t xml:space="preserve"> Sample Folder Layout</w:t>
      </w:r>
      <w:bookmarkEnd w:id="11"/>
      <w:r w:rsidRPr="004A080A">
        <w:rPr>
          <w:color w:val="auto"/>
        </w:rPr>
        <w:t xml:space="preserve"> for FRS Files</w:t>
      </w:r>
    </w:p>
    <w:p w14:paraId="04BD409C" w14:textId="77777777" w:rsidR="004A080A" w:rsidRPr="004A080A" w:rsidRDefault="004A080A" w:rsidP="00C912BD">
      <w:pPr>
        <w:jc w:val="center"/>
      </w:pPr>
      <w:r>
        <w:rPr>
          <w:noProof/>
        </w:rPr>
        <w:drawing>
          <wp:inline distT="0" distB="0" distL="0" distR="0" wp14:anchorId="0327EDA6" wp14:editId="18D49BAF">
            <wp:extent cx="3397575" cy="2148840"/>
            <wp:effectExtent l="0" t="0" r="0"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01 Folder Structure.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404501" cy="2153220"/>
                    </a:xfrm>
                    <a:prstGeom prst="rect">
                      <a:avLst/>
                    </a:prstGeom>
                  </pic:spPr>
                </pic:pic>
              </a:graphicData>
            </a:graphic>
          </wp:inline>
        </w:drawing>
      </w:r>
    </w:p>
    <w:p w14:paraId="6B64466F" w14:textId="6DEB96CB" w:rsidR="0077157E" w:rsidRDefault="0077157E" w:rsidP="00C912BD">
      <w:pPr>
        <w:spacing w:line="300" w:lineRule="auto"/>
      </w:pPr>
      <w:r w:rsidRPr="00501214">
        <w:rPr>
          <w:b/>
        </w:rPr>
        <w:t>Issuers</w:t>
      </w:r>
      <w:r>
        <w:t xml:space="preserve"> shou</w:t>
      </w:r>
      <w:r w:rsidR="00501214">
        <w:t>ld save</w:t>
      </w:r>
      <w:r w:rsidR="00BA0E0F">
        <w:t xml:space="preserve"> all Rx and P&amp;B templates that they wish to perform review</w:t>
      </w:r>
      <w:r w:rsidR="00DC2F9C">
        <w:t>s</w:t>
      </w:r>
      <w:r w:rsidR="00BA0E0F">
        <w:t xml:space="preserve"> on in the designated folders. The FRS will attempt to </w:t>
      </w:r>
      <w:r w:rsidR="0027692D">
        <w:t>use</w:t>
      </w:r>
      <w:r w:rsidR="00BA0E0F">
        <w:t xml:space="preserve"> all information in any Rx </w:t>
      </w:r>
      <w:r w:rsidR="00DC2F9C">
        <w:t xml:space="preserve">templates stored in the folders that you select </w:t>
      </w:r>
      <w:r w:rsidR="00BA0E0F">
        <w:t xml:space="preserve">and </w:t>
      </w:r>
      <w:r w:rsidR="00DC2F9C">
        <w:t>MRTs</w:t>
      </w:r>
      <w:r w:rsidR="00BA0E0F">
        <w:t xml:space="preserve"> that </w:t>
      </w:r>
      <w:r w:rsidR="00DC2F9C">
        <w:t>you select</w:t>
      </w:r>
      <w:r w:rsidR="00BA0E0F">
        <w:t>.</w:t>
      </w:r>
    </w:p>
    <w:p w14:paraId="00EEFF26" w14:textId="042EE8AD" w:rsidR="00BA0E0F" w:rsidRDefault="0077157E" w:rsidP="00C912BD">
      <w:pPr>
        <w:spacing w:line="300" w:lineRule="auto"/>
      </w:pPr>
      <w:r w:rsidRPr="00501214">
        <w:rPr>
          <w:b/>
        </w:rPr>
        <w:t>States</w:t>
      </w:r>
      <w:r>
        <w:t xml:space="preserve"> should </w:t>
      </w:r>
      <w:r w:rsidR="00501214">
        <w:t>save</w:t>
      </w:r>
      <w:r w:rsidR="00BA0E0F">
        <w:t xml:space="preserve"> all issuer Rx and P&amp;B templates for the entire state that they wish to perform review on in the designated folders. </w:t>
      </w:r>
      <w:r w:rsidR="00DC2F9C">
        <w:t>The FRS will attempt to use all information in any Rx templates stored in the folders that you select and MRTs that you select.</w:t>
      </w:r>
    </w:p>
    <w:p w14:paraId="6BBEFACA" w14:textId="77777777" w:rsidR="0077157E" w:rsidRPr="0045179B" w:rsidRDefault="0077157E" w:rsidP="00C912BD">
      <w:pPr>
        <w:pStyle w:val="Heading4"/>
      </w:pPr>
      <w:r w:rsidRPr="0045179B">
        <w:t>States that Collect Templates in SERFF</w:t>
      </w:r>
    </w:p>
    <w:p w14:paraId="18A81B1C" w14:textId="6AFF980F" w:rsidR="00667712" w:rsidRDefault="00BA0E0F" w:rsidP="00C912BD">
      <w:pPr>
        <w:spacing w:line="300" w:lineRule="auto"/>
      </w:pPr>
      <w:r>
        <w:t>I</w:t>
      </w:r>
      <w:r w:rsidRPr="00BA0E0F">
        <w:t xml:space="preserve">n states that collect templates in </w:t>
      </w:r>
      <w:r>
        <w:t>the System for Electronic Rate and Form Filing (</w:t>
      </w:r>
      <w:r w:rsidRPr="00BA0E0F">
        <w:t>SERFF</w:t>
      </w:r>
      <w:r>
        <w:t>)</w:t>
      </w:r>
      <w:r w:rsidRPr="00BA0E0F">
        <w:t xml:space="preserve">, issuers may submit separate sets of templates for Individual and SHOP </w:t>
      </w:r>
      <w:r>
        <w:t xml:space="preserve">QHP application </w:t>
      </w:r>
      <w:r w:rsidRPr="00BA0E0F">
        <w:t>plans. In this case</w:t>
      </w:r>
      <w:r>
        <w:t>,</w:t>
      </w:r>
      <w:r w:rsidRPr="00BA0E0F">
        <w:t xml:space="preserve"> an issuer can submit two drug lists with the same </w:t>
      </w:r>
      <w:r w:rsidR="0027692D">
        <w:t>identification (</w:t>
      </w:r>
      <w:r w:rsidRPr="00BA0E0F">
        <w:t>ID</w:t>
      </w:r>
      <w:r w:rsidR="0027692D">
        <w:t>)</w:t>
      </w:r>
      <w:r w:rsidRPr="00BA0E0F">
        <w:t xml:space="preserve"> </w:t>
      </w:r>
      <w:r w:rsidR="0027692D">
        <w:t xml:space="preserve">– </w:t>
      </w:r>
      <w:r w:rsidRPr="00BA0E0F">
        <w:t>one for the Individual marketplace and one for the SHOP marketplace</w:t>
      </w:r>
      <w:r w:rsidR="0027692D">
        <w:t xml:space="preserve">. In order for the FRS </w:t>
      </w:r>
      <w:r w:rsidRPr="00BA0E0F">
        <w:t xml:space="preserve">to distinguish between these two drug lists, you will need to indicate that you have separate Individual and SHOP </w:t>
      </w:r>
      <w:r>
        <w:t>Rx t</w:t>
      </w:r>
      <w:r w:rsidRPr="00BA0E0F">
        <w:t>emplates</w:t>
      </w:r>
      <w:r>
        <w:t xml:space="preserve"> in the FRS</w:t>
      </w:r>
      <w:r w:rsidR="002A6FC8">
        <w:t xml:space="preserve"> as depicted in </w:t>
      </w:r>
      <w:r w:rsidR="002A6FC8">
        <w:fldChar w:fldCharType="begin"/>
      </w:r>
      <w:r w:rsidR="002A6FC8">
        <w:instrText xml:space="preserve"> REF _Ref442868666 \h </w:instrText>
      </w:r>
      <w:r w:rsidR="00C912BD">
        <w:instrText xml:space="preserve"> \* MERGEFORMAT </w:instrText>
      </w:r>
      <w:r w:rsidR="002A6FC8">
        <w:fldChar w:fldCharType="separate"/>
      </w:r>
      <w:r w:rsidR="00026195" w:rsidRPr="004A080A">
        <w:t xml:space="preserve">Figure </w:t>
      </w:r>
      <w:r w:rsidR="00026195">
        <w:rPr>
          <w:noProof/>
        </w:rPr>
        <w:t>2</w:t>
      </w:r>
      <w:r w:rsidR="002A6FC8">
        <w:fldChar w:fldCharType="end"/>
      </w:r>
      <w:r>
        <w:t>.</w:t>
      </w:r>
    </w:p>
    <w:p w14:paraId="0424CCA1" w14:textId="77777777" w:rsidR="00DD3484" w:rsidRPr="004A080A" w:rsidRDefault="00DD3484" w:rsidP="00C912BD">
      <w:pPr>
        <w:pStyle w:val="Caption"/>
        <w:spacing w:after="80"/>
        <w:jc w:val="center"/>
        <w:rPr>
          <w:color w:val="auto"/>
        </w:rPr>
      </w:pPr>
      <w:bookmarkStart w:id="12" w:name="_Ref442868666"/>
      <w:r w:rsidRPr="004A080A">
        <w:rPr>
          <w:color w:val="auto"/>
        </w:rPr>
        <w:t xml:space="preserve">Figure </w:t>
      </w:r>
      <w:r w:rsidRPr="004A080A">
        <w:rPr>
          <w:color w:val="auto"/>
        </w:rPr>
        <w:fldChar w:fldCharType="begin"/>
      </w:r>
      <w:r w:rsidRPr="004A080A">
        <w:rPr>
          <w:color w:val="auto"/>
        </w:rPr>
        <w:instrText xml:space="preserve"> SEQ Figure \* ARABIC </w:instrText>
      </w:r>
      <w:r w:rsidRPr="004A080A">
        <w:rPr>
          <w:color w:val="auto"/>
        </w:rPr>
        <w:fldChar w:fldCharType="separate"/>
      </w:r>
      <w:r w:rsidR="00026195">
        <w:rPr>
          <w:noProof/>
          <w:color w:val="auto"/>
        </w:rPr>
        <w:t>2</w:t>
      </w:r>
      <w:r w:rsidRPr="004A080A">
        <w:rPr>
          <w:color w:val="auto"/>
        </w:rPr>
        <w:fldChar w:fldCharType="end"/>
      </w:r>
      <w:bookmarkEnd w:id="12"/>
      <w:r w:rsidRPr="004A080A">
        <w:rPr>
          <w:color w:val="auto"/>
        </w:rPr>
        <w:t xml:space="preserve"> </w:t>
      </w:r>
      <w:r>
        <w:rPr>
          <w:color w:val="auto"/>
        </w:rPr>
        <w:t>FRS SERFF Collection Indication</w:t>
      </w:r>
    </w:p>
    <w:p w14:paraId="12CAEC98" w14:textId="77777777" w:rsidR="00DD3484" w:rsidRPr="004A080A" w:rsidRDefault="00DD3484" w:rsidP="00C912BD">
      <w:pPr>
        <w:jc w:val="center"/>
      </w:pPr>
      <w:r>
        <w:rPr>
          <w:noProof/>
        </w:rPr>
        <w:drawing>
          <wp:inline distT="0" distB="0" distL="0" distR="0" wp14:anchorId="53A49E71" wp14:editId="39C2449F">
            <wp:extent cx="1726888" cy="1973587"/>
            <wp:effectExtent l="0" t="0" r="6985" b="762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01 Folder Structure.JPG"/>
                    <pic:cNvPicPr/>
                  </pic:nvPicPr>
                  <pic:blipFill>
                    <a:blip r:embed="rId14">
                      <a:extLst>
                        <a:ext uri="{28A0092B-C50C-407E-A947-70E740481C1C}">
                          <a14:useLocalDpi xmlns:a14="http://schemas.microsoft.com/office/drawing/2010/main" val="0"/>
                        </a:ext>
                      </a:extLst>
                    </a:blip>
                    <a:stretch>
                      <a:fillRect/>
                    </a:stretch>
                  </pic:blipFill>
                  <pic:spPr>
                    <a:xfrm>
                      <a:off x="0" y="0"/>
                      <a:ext cx="1726888" cy="1973587"/>
                    </a:xfrm>
                    <a:prstGeom prst="rect">
                      <a:avLst/>
                    </a:prstGeom>
                  </pic:spPr>
                </pic:pic>
              </a:graphicData>
            </a:graphic>
          </wp:inline>
        </w:drawing>
      </w:r>
    </w:p>
    <w:p w14:paraId="0DE34E3A" w14:textId="6A795615" w:rsidR="00BA0E0F" w:rsidRPr="00C5393C" w:rsidRDefault="00BA0E0F" w:rsidP="00C912BD">
      <w:pPr>
        <w:spacing w:line="300" w:lineRule="auto"/>
      </w:pPr>
      <w:r w:rsidRPr="00BA0E0F">
        <w:lastRenderedPageBreak/>
        <w:t xml:space="preserve">The </w:t>
      </w:r>
      <w:r>
        <w:t>FRS</w:t>
      </w:r>
      <w:r w:rsidRPr="00BA0E0F">
        <w:t xml:space="preserve"> will only prompt </w:t>
      </w:r>
      <w:r w:rsidR="0027692D">
        <w:t>you</w:t>
      </w:r>
      <w:r w:rsidRPr="00BA0E0F">
        <w:t xml:space="preserve"> once for the location of </w:t>
      </w:r>
      <w:r>
        <w:t>Rx t</w:t>
      </w:r>
      <w:r w:rsidRPr="00BA0E0F">
        <w:t xml:space="preserve">emplates regardless of the selection in the </w:t>
      </w:r>
      <w:r>
        <w:t>FRS</w:t>
      </w:r>
      <w:r w:rsidR="00DC2F9C">
        <w:t xml:space="preserve"> so you do not have to have separate folders for Individual and SHOP templates</w:t>
      </w:r>
      <w:r w:rsidRPr="00BA0E0F">
        <w:t xml:space="preserve">. </w:t>
      </w:r>
      <w:r w:rsidR="0027692D">
        <w:rPr>
          <w:b/>
        </w:rPr>
        <w:t>You</w:t>
      </w:r>
      <w:r w:rsidRPr="00BA0E0F">
        <w:rPr>
          <w:b/>
        </w:rPr>
        <w:t xml:space="preserve"> must save all Rx with either “I</w:t>
      </w:r>
      <w:r w:rsidR="00D60D4C">
        <w:rPr>
          <w:b/>
        </w:rPr>
        <w:t>ND</w:t>
      </w:r>
      <w:r w:rsidRPr="00BA0E0F">
        <w:rPr>
          <w:b/>
        </w:rPr>
        <w:t>Temp” or “SHOPTemp” in the file name for the FRS to function properly.</w:t>
      </w:r>
      <w:r w:rsidR="00D46BC3" w:rsidRPr="00D46BC3">
        <w:t xml:space="preserve"> </w:t>
      </w:r>
      <w:r w:rsidR="00D46BC3">
        <w:fldChar w:fldCharType="begin"/>
      </w:r>
      <w:r w:rsidR="00D46BC3">
        <w:instrText xml:space="preserve"> REF _Ref442874559 \h </w:instrText>
      </w:r>
      <w:r w:rsidR="00C912BD">
        <w:instrText xml:space="preserve"> \* MERGEFORMAT </w:instrText>
      </w:r>
      <w:r w:rsidR="00D46BC3">
        <w:fldChar w:fldCharType="separate"/>
      </w:r>
      <w:r w:rsidR="00026195" w:rsidRPr="004A080A">
        <w:t xml:space="preserve">Figure </w:t>
      </w:r>
      <w:r w:rsidR="00026195">
        <w:rPr>
          <w:noProof/>
        </w:rPr>
        <w:t>3</w:t>
      </w:r>
      <w:r w:rsidR="00D46BC3">
        <w:fldChar w:fldCharType="end"/>
      </w:r>
      <w:r w:rsidR="006E3E8C">
        <w:t xml:space="preserve"> shows an example of good file naming conventions</w:t>
      </w:r>
      <w:r w:rsidR="00D46BC3">
        <w:t>.</w:t>
      </w:r>
    </w:p>
    <w:p w14:paraId="643CB3BA" w14:textId="77777777" w:rsidR="004A080A" w:rsidRPr="004A080A" w:rsidRDefault="004A080A" w:rsidP="00C912BD">
      <w:pPr>
        <w:pStyle w:val="Caption"/>
        <w:spacing w:after="80"/>
        <w:jc w:val="center"/>
        <w:rPr>
          <w:color w:val="auto"/>
        </w:rPr>
      </w:pPr>
      <w:bookmarkStart w:id="13" w:name="_Ref442874559"/>
      <w:r w:rsidRPr="004A080A">
        <w:rPr>
          <w:color w:val="auto"/>
        </w:rPr>
        <w:t xml:space="preserve">Figure </w:t>
      </w:r>
      <w:r w:rsidRPr="004A080A">
        <w:rPr>
          <w:color w:val="auto"/>
        </w:rPr>
        <w:fldChar w:fldCharType="begin"/>
      </w:r>
      <w:r w:rsidRPr="004A080A">
        <w:rPr>
          <w:color w:val="auto"/>
        </w:rPr>
        <w:instrText xml:space="preserve"> SEQ Figure \* ARABIC </w:instrText>
      </w:r>
      <w:r w:rsidRPr="004A080A">
        <w:rPr>
          <w:color w:val="auto"/>
        </w:rPr>
        <w:fldChar w:fldCharType="separate"/>
      </w:r>
      <w:r w:rsidR="00026195">
        <w:rPr>
          <w:noProof/>
          <w:color w:val="auto"/>
        </w:rPr>
        <w:t>3</w:t>
      </w:r>
      <w:r w:rsidRPr="004A080A">
        <w:rPr>
          <w:color w:val="auto"/>
        </w:rPr>
        <w:fldChar w:fldCharType="end"/>
      </w:r>
      <w:bookmarkEnd w:id="13"/>
      <w:r w:rsidRPr="004A080A">
        <w:rPr>
          <w:color w:val="auto"/>
        </w:rPr>
        <w:t xml:space="preserve"> Sample </w:t>
      </w:r>
      <w:r w:rsidR="000B1DE4">
        <w:rPr>
          <w:color w:val="auto"/>
        </w:rPr>
        <w:t>File</w:t>
      </w:r>
      <w:r w:rsidRPr="004A080A">
        <w:rPr>
          <w:color w:val="auto"/>
        </w:rPr>
        <w:t xml:space="preserve"> </w:t>
      </w:r>
      <w:r w:rsidR="000B1DE4">
        <w:rPr>
          <w:color w:val="auto"/>
        </w:rPr>
        <w:t>Names</w:t>
      </w:r>
      <w:r w:rsidRPr="004A080A">
        <w:rPr>
          <w:color w:val="auto"/>
        </w:rPr>
        <w:t xml:space="preserve"> for </w:t>
      </w:r>
      <w:r>
        <w:rPr>
          <w:color w:val="auto"/>
        </w:rPr>
        <w:t>SERFF Users</w:t>
      </w:r>
    </w:p>
    <w:p w14:paraId="07C7CA4E" w14:textId="77777777" w:rsidR="004A080A" w:rsidRDefault="004A080A" w:rsidP="00C912BD">
      <w:pPr>
        <w:jc w:val="center"/>
      </w:pPr>
      <w:r>
        <w:rPr>
          <w:noProof/>
        </w:rPr>
        <w:drawing>
          <wp:inline distT="0" distB="0" distL="0" distR="0" wp14:anchorId="77CA702B" wp14:editId="2C3E23EC">
            <wp:extent cx="3735587" cy="1973587"/>
            <wp:effectExtent l="0" t="0" r="0" b="762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01 Folder Structure.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735587" cy="1973587"/>
                    </a:xfrm>
                    <a:prstGeom prst="rect">
                      <a:avLst/>
                    </a:prstGeom>
                  </pic:spPr>
                </pic:pic>
              </a:graphicData>
            </a:graphic>
          </wp:inline>
        </w:drawing>
      </w:r>
    </w:p>
    <w:p w14:paraId="16A8BCC0" w14:textId="77777777" w:rsidR="00D46BC3" w:rsidRPr="004A080A" w:rsidRDefault="00D46BC3" w:rsidP="00C912BD"/>
    <w:p w14:paraId="625DBDE2" w14:textId="77777777" w:rsidR="00C5393C" w:rsidRDefault="00DD3484" w:rsidP="00C912BD">
      <w:pPr>
        <w:pStyle w:val="Heading2"/>
      </w:pPr>
      <w:bookmarkStart w:id="14" w:name="_Toc447118592"/>
      <w:r>
        <w:t>Finalize FRS Setup for Reviews</w:t>
      </w:r>
      <w:bookmarkEnd w:id="14"/>
    </w:p>
    <w:p w14:paraId="414A606B" w14:textId="77777777" w:rsidR="00331370" w:rsidRPr="0045179B" w:rsidRDefault="00331370" w:rsidP="00C912BD">
      <w:pPr>
        <w:pStyle w:val="Heading4"/>
      </w:pPr>
      <w:r w:rsidRPr="0045179B">
        <w:t>Choose the State</w:t>
      </w:r>
      <w:r w:rsidR="009F265A" w:rsidRPr="0045179B">
        <w:t xml:space="preserve"> for the Review</w:t>
      </w:r>
    </w:p>
    <w:p w14:paraId="5D61B020" w14:textId="4BE84D5A" w:rsidR="00DD3484" w:rsidRDefault="006E3E8C" w:rsidP="00C912BD">
      <w:pPr>
        <w:spacing w:line="300" w:lineRule="auto"/>
      </w:pPr>
      <w:r>
        <w:t>S</w:t>
      </w:r>
      <w:r w:rsidR="00DD3484">
        <w:t xml:space="preserve">elect the state </w:t>
      </w:r>
      <w:r>
        <w:t>that you want to</w:t>
      </w:r>
      <w:r w:rsidR="00DD3484">
        <w:t xml:space="preserve"> review</w:t>
      </w:r>
      <w:r w:rsidR="00D46BC3">
        <w:t xml:space="preserve"> as seen in </w:t>
      </w:r>
      <w:r w:rsidR="00D46BC3">
        <w:fldChar w:fldCharType="begin"/>
      </w:r>
      <w:r w:rsidR="00D46BC3">
        <w:instrText xml:space="preserve"> REF _Ref442874465 \h </w:instrText>
      </w:r>
      <w:r w:rsidR="00C912BD">
        <w:instrText xml:space="preserve"> \* MERGEFORMAT </w:instrText>
      </w:r>
      <w:r w:rsidR="00D46BC3">
        <w:fldChar w:fldCharType="separate"/>
      </w:r>
      <w:r w:rsidR="00026195" w:rsidRPr="004A080A">
        <w:t xml:space="preserve">Figure </w:t>
      </w:r>
      <w:r w:rsidR="00026195">
        <w:rPr>
          <w:noProof/>
        </w:rPr>
        <w:t>4</w:t>
      </w:r>
      <w:r w:rsidR="00D46BC3">
        <w:fldChar w:fldCharType="end"/>
      </w:r>
      <w:r w:rsidR="00DD3484">
        <w:t xml:space="preserve">. </w:t>
      </w:r>
      <w:r>
        <w:t>The FRS will only review</w:t>
      </w:r>
      <w:r w:rsidR="00DD3484">
        <w:t xml:space="preserve"> one state </w:t>
      </w:r>
      <w:r>
        <w:t>a</w:t>
      </w:r>
      <w:r w:rsidR="00DD3484">
        <w:t xml:space="preserve">t a time. </w:t>
      </w:r>
      <w:r w:rsidR="00DD3484" w:rsidRPr="00DD3484">
        <w:t>If you are reviewing a multi-state plan</w:t>
      </w:r>
      <w:r w:rsidR="00DD3484">
        <w:t xml:space="preserve"> (MSP)</w:t>
      </w:r>
      <w:r w:rsidR="00DD3484" w:rsidRPr="00DD3484">
        <w:t xml:space="preserve"> </w:t>
      </w:r>
      <w:r w:rsidR="00DD3484">
        <w:t>use the OPM options provided in the state drop down list</w:t>
      </w:r>
      <w:r w:rsidR="002A6FC8">
        <w:t>:</w:t>
      </w:r>
      <w:r w:rsidR="00DD3484">
        <w:t xml:space="preserve"> </w:t>
      </w:r>
      <w:r w:rsidR="002A6FC8">
        <w:t>f</w:t>
      </w:r>
      <w:r w:rsidR="00DD3484">
        <w:t xml:space="preserve">or the BCBS Standard Option </w:t>
      </w:r>
      <w:r w:rsidR="002A6FC8">
        <w:t>use</w:t>
      </w:r>
      <w:r w:rsidR="00DD3484">
        <w:t xml:space="preserve"> OPM-1</w:t>
      </w:r>
      <w:r w:rsidR="002A6FC8">
        <w:t xml:space="preserve">; for the </w:t>
      </w:r>
      <w:r w:rsidR="00DD3484">
        <w:t xml:space="preserve">BCBS Basic Option </w:t>
      </w:r>
      <w:r w:rsidR="002A6FC8">
        <w:t>use</w:t>
      </w:r>
      <w:r w:rsidR="00DD3484">
        <w:t xml:space="preserve"> OPM-2</w:t>
      </w:r>
      <w:r w:rsidR="002A6FC8">
        <w:t xml:space="preserve">; and for the </w:t>
      </w:r>
      <w:r w:rsidR="00DD3484">
        <w:t xml:space="preserve">GEHA Standard Option </w:t>
      </w:r>
      <w:r w:rsidR="002A6FC8">
        <w:t>use</w:t>
      </w:r>
      <w:r w:rsidR="00DD3484">
        <w:t xml:space="preserve"> OPM-3</w:t>
      </w:r>
      <w:r w:rsidR="002A6FC8">
        <w:t xml:space="preserve">. If the state in the FRS does not match the state selected in the Rx templates, then the FRS will not run. In addition, if your folders contain Rx </w:t>
      </w:r>
      <w:r w:rsidR="00DC2F9C">
        <w:t>t</w:t>
      </w:r>
      <w:r w:rsidR="002A6FC8">
        <w:t xml:space="preserve">emplates from </w:t>
      </w:r>
      <w:r w:rsidR="00394C0F">
        <w:t>more than one state</w:t>
      </w:r>
      <w:r w:rsidR="002A6FC8">
        <w:t xml:space="preserve">, then </w:t>
      </w:r>
      <w:r>
        <w:t xml:space="preserve">the FRS will </w:t>
      </w:r>
      <w:r w:rsidR="002A6FC8">
        <w:t>only</w:t>
      </w:r>
      <w:r>
        <w:t xml:space="preserve"> process those with the same state</w:t>
      </w:r>
      <w:r w:rsidR="002A6FC8">
        <w:t>.</w:t>
      </w:r>
      <w:r w:rsidR="00331370">
        <w:t xml:space="preserve"> </w:t>
      </w:r>
      <w:r>
        <w:t>T</w:t>
      </w:r>
      <w:r w:rsidR="00331370">
        <w:t>emplates with non-matching states</w:t>
      </w:r>
      <w:r>
        <w:t xml:space="preserve"> produce error messages in the FRS.</w:t>
      </w:r>
    </w:p>
    <w:p w14:paraId="07AEB1DE" w14:textId="77777777" w:rsidR="00D46BC3" w:rsidRPr="004A080A" w:rsidRDefault="00D46BC3" w:rsidP="00C912BD">
      <w:pPr>
        <w:pStyle w:val="Caption"/>
        <w:spacing w:after="80"/>
        <w:jc w:val="center"/>
        <w:rPr>
          <w:color w:val="auto"/>
        </w:rPr>
      </w:pPr>
      <w:bookmarkStart w:id="15" w:name="_Ref442874465"/>
      <w:r w:rsidRPr="004A080A">
        <w:rPr>
          <w:color w:val="auto"/>
        </w:rPr>
        <w:t xml:space="preserve">Figure </w:t>
      </w:r>
      <w:r w:rsidRPr="004A080A">
        <w:rPr>
          <w:color w:val="auto"/>
        </w:rPr>
        <w:fldChar w:fldCharType="begin"/>
      </w:r>
      <w:r w:rsidRPr="004A080A">
        <w:rPr>
          <w:color w:val="auto"/>
        </w:rPr>
        <w:instrText xml:space="preserve"> SEQ Figure \* ARABIC </w:instrText>
      </w:r>
      <w:r w:rsidRPr="004A080A">
        <w:rPr>
          <w:color w:val="auto"/>
        </w:rPr>
        <w:fldChar w:fldCharType="separate"/>
      </w:r>
      <w:r w:rsidR="00026195">
        <w:rPr>
          <w:noProof/>
          <w:color w:val="auto"/>
        </w:rPr>
        <w:t>4</w:t>
      </w:r>
      <w:r w:rsidRPr="004A080A">
        <w:rPr>
          <w:color w:val="auto"/>
        </w:rPr>
        <w:fldChar w:fldCharType="end"/>
      </w:r>
      <w:bookmarkEnd w:id="15"/>
      <w:r w:rsidRPr="004A080A">
        <w:rPr>
          <w:color w:val="auto"/>
        </w:rPr>
        <w:t xml:space="preserve"> </w:t>
      </w:r>
      <w:r>
        <w:rPr>
          <w:color w:val="auto"/>
        </w:rPr>
        <w:t>FRS State Selection</w:t>
      </w:r>
    </w:p>
    <w:p w14:paraId="53EA36E3" w14:textId="77777777" w:rsidR="00D46BC3" w:rsidRDefault="00D46BC3" w:rsidP="00C912BD">
      <w:pPr>
        <w:jc w:val="center"/>
      </w:pPr>
      <w:r>
        <w:rPr>
          <w:noProof/>
        </w:rPr>
        <w:drawing>
          <wp:inline distT="0" distB="0" distL="0" distR="0" wp14:anchorId="66F4E9C7" wp14:editId="049F3BB7">
            <wp:extent cx="1746644" cy="1301421"/>
            <wp:effectExtent l="0" t="0" r="635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01 Folder Structure.JPG"/>
                    <pic:cNvPicPr/>
                  </pic:nvPicPr>
                  <pic:blipFill>
                    <a:blip r:embed="rId16">
                      <a:extLst>
                        <a:ext uri="{28A0092B-C50C-407E-A947-70E740481C1C}">
                          <a14:useLocalDpi xmlns:a14="http://schemas.microsoft.com/office/drawing/2010/main" val="0"/>
                        </a:ext>
                      </a:extLst>
                    </a:blip>
                    <a:stretch>
                      <a:fillRect/>
                    </a:stretch>
                  </pic:blipFill>
                  <pic:spPr>
                    <a:xfrm>
                      <a:off x="0" y="0"/>
                      <a:ext cx="1746644" cy="1301421"/>
                    </a:xfrm>
                    <a:prstGeom prst="rect">
                      <a:avLst/>
                    </a:prstGeom>
                  </pic:spPr>
                </pic:pic>
              </a:graphicData>
            </a:graphic>
          </wp:inline>
        </w:drawing>
      </w:r>
    </w:p>
    <w:p w14:paraId="6BC297DF" w14:textId="23492F4A" w:rsidR="00B476AC" w:rsidRDefault="003B3737" w:rsidP="00C912BD">
      <w:pPr>
        <w:spacing w:line="300" w:lineRule="auto"/>
        <w:rPr>
          <w:i/>
        </w:rPr>
      </w:pPr>
      <w:r>
        <w:tab/>
      </w:r>
      <w:r w:rsidRPr="006127CF">
        <w:rPr>
          <w:noProof/>
        </w:rPr>
        <w:drawing>
          <wp:inline distT="0" distB="0" distL="0" distR="0" wp14:anchorId="4D58EC4A" wp14:editId="676DAF7E">
            <wp:extent cx="109728" cy="118872"/>
            <wp:effectExtent l="0" t="0" r="508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ulb_on[1].png"/>
                    <pic:cNvPicPr/>
                  </pic:nvPicPr>
                  <pic:blipFill>
                    <a:blip r:embed="rId12" cstate="print">
                      <a:extLst>
                        <a:ext uri="{28A0092B-C50C-407E-A947-70E740481C1C}">
                          <a14:useLocalDpi xmlns:a14="http://schemas.microsoft.com/office/drawing/2010/main" val="0"/>
                        </a:ext>
                      </a:extLst>
                    </a:blip>
                    <a:stretch>
                      <a:fillRect/>
                    </a:stretch>
                  </pic:blipFill>
                  <pic:spPr>
                    <a:xfrm flipH="1">
                      <a:off x="0" y="0"/>
                      <a:ext cx="109728" cy="118872"/>
                    </a:xfrm>
                    <a:prstGeom prst="rect">
                      <a:avLst/>
                    </a:prstGeom>
                  </pic:spPr>
                </pic:pic>
              </a:graphicData>
            </a:graphic>
          </wp:inline>
        </w:drawing>
      </w:r>
      <w:r>
        <w:t xml:space="preserve"> </w:t>
      </w:r>
      <w:r>
        <w:rPr>
          <w:b/>
          <w:u w:val="single"/>
        </w:rPr>
        <w:t>Hint</w:t>
      </w:r>
      <w:r w:rsidRPr="00FF48C7">
        <w:t>:</w:t>
      </w:r>
      <w:r>
        <w:t xml:space="preserve"> </w:t>
      </w:r>
      <w:r>
        <w:rPr>
          <w:i/>
        </w:rPr>
        <w:t>If applicable, save all files for different states in different folders.</w:t>
      </w:r>
    </w:p>
    <w:p w14:paraId="49A7E54D" w14:textId="77777777" w:rsidR="00B476AC" w:rsidRDefault="00B476AC" w:rsidP="00C912BD">
      <w:pPr>
        <w:spacing w:before="240" w:line="300" w:lineRule="auto"/>
        <w:rPr>
          <w:i/>
        </w:rPr>
      </w:pPr>
    </w:p>
    <w:p w14:paraId="086ADBC7" w14:textId="77777777" w:rsidR="00510926" w:rsidRPr="0045179B" w:rsidRDefault="00510926" w:rsidP="00C912BD">
      <w:pPr>
        <w:pStyle w:val="Heading4"/>
      </w:pPr>
      <w:r w:rsidRPr="0045179B">
        <w:lastRenderedPageBreak/>
        <w:t>Import P&amp;B Data from MRT</w:t>
      </w:r>
    </w:p>
    <w:p w14:paraId="067E0EB4" w14:textId="29EC5ADA" w:rsidR="00510926" w:rsidRDefault="00510926" w:rsidP="00C912BD">
      <w:pPr>
        <w:spacing w:line="300" w:lineRule="auto"/>
      </w:pPr>
      <w:r>
        <w:t xml:space="preserve">As an optional step, you can import P&amp;B data from the MRT using the button in the FRS shown in </w:t>
      </w:r>
      <w:r>
        <w:fldChar w:fldCharType="begin"/>
      </w:r>
      <w:r>
        <w:instrText xml:space="preserve"> REF _Ref442882114 \h </w:instrText>
      </w:r>
      <w:r w:rsidR="00C912BD">
        <w:instrText xml:space="preserve"> \* MERGEFORMAT </w:instrText>
      </w:r>
      <w:r>
        <w:fldChar w:fldCharType="separate"/>
      </w:r>
      <w:r w:rsidR="00026195" w:rsidRPr="004A080A">
        <w:t xml:space="preserve">Figure </w:t>
      </w:r>
      <w:r w:rsidR="00026195">
        <w:rPr>
          <w:noProof/>
        </w:rPr>
        <w:t>5</w:t>
      </w:r>
      <w:r>
        <w:fldChar w:fldCharType="end"/>
      </w:r>
      <w:r>
        <w:t xml:space="preserve">. Importing P&amp;B data will allow you to view summary level results for each review at the plan level. Importing P&amp;B data will also enable you to remove unused drug lists. The </w:t>
      </w:r>
      <w:r w:rsidR="006E3E8C">
        <w:t>FRS</w:t>
      </w:r>
      <w:r>
        <w:t xml:space="preserve"> </w:t>
      </w:r>
      <w:r w:rsidR="006E3E8C">
        <w:t>will</w:t>
      </w:r>
      <w:r>
        <w:t xml:space="preserve"> run without P&amp;B data, but it will be unable to remove unused drug lists and will only be able to view summary results at the formulary level.</w:t>
      </w:r>
    </w:p>
    <w:p w14:paraId="60DA356D" w14:textId="6B6618E9" w:rsidR="00AE0A53" w:rsidRDefault="00AE0A53" w:rsidP="00C912BD">
      <w:pPr>
        <w:spacing w:line="300" w:lineRule="auto"/>
      </w:pPr>
      <w:r>
        <w:t xml:space="preserve">After selecting the import button in </w:t>
      </w:r>
      <w:r>
        <w:fldChar w:fldCharType="begin"/>
      </w:r>
      <w:r>
        <w:instrText xml:space="preserve"> REF _Ref442882114 \h </w:instrText>
      </w:r>
      <w:r w:rsidR="00C912BD">
        <w:instrText xml:space="preserve"> \* MERGEFORMAT </w:instrText>
      </w:r>
      <w:r>
        <w:fldChar w:fldCharType="separate"/>
      </w:r>
      <w:r w:rsidR="00026195" w:rsidRPr="004A080A">
        <w:t xml:space="preserve">Figure </w:t>
      </w:r>
      <w:r w:rsidR="00026195">
        <w:rPr>
          <w:noProof/>
        </w:rPr>
        <w:t>5</w:t>
      </w:r>
      <w:r>
        <w:fldChar w:fldCharType="end"/>
      </w:r>
      <w:r>
        <w:t>, the FRS prompts you to select the MRT file that contains your P&amp;B data. At this point, you need to have already imported P&amp;B data into a MRT with P&amp;B templates that correspond your Rx templates. In addition, you need to navigate to the file location to select the correct MRT.</w:t>
      </w:r>
    </w:p>
    <w:p w14:paraId="2D06C5B7" w14:textId="77777777" w:rsidR="00510926" w:rsidRPr="004A080A" w:rsidRDefault="00510926" w:rsidP="00C912BD">
      <w:pPr>
        <w:pStyle w:val="Caption"/>
        <w:spacing w:after="80"/>
        <w:jc w:val="center"/>
        <w:rPr>
          <w:color w:val="auto"/>
        </w:rPr>
      </w:pPr>
      <w:bookmarkStart w:id="16" w:name="_Ref442882114"/>
      <w:r w:rsidRPr="004A080A">
        <w:rPr>
          <w:color w:val="auto"/>
        </w:rPr>
        <w:t xml:space="preserve">Figure </w:t>
      </w:r>
      <w:r w:rsidRPr="004A080A">
        <w:rPr>
          <w:color w:val="auto"/>
        </w:rPr>
        <w:fldChar w:fldCharType="begin"/>
      </w:r>
      <w:r w:rsidRPr="004A080A">
        <w:rPr>
          <w:color w:val="auto"/>
        </w:rPr>
        <w:instrText xml:space="preserve"> SEQ Figure \* ARABIC </w:instrText>
      </w:r>
      <w:r w:rsidRPr="004A080A">
        <w:rPr>
          <w:color w:val="auto"/>
        </w:rPr>
        <w:fldChar w:fldCharType="separate"/>
      </w:r>
      <w:r w:rsidR="00026195">
        <w:rPr>
          <w:noProof/>
          <w:color w:val="auto"/>
        </w:rPr>
        <w:t>5</w:t>
      </w:r>
      <w:r w:rsidRPr="004A080A">
        <w:rPr>
          <w:color w:val="auto"/>
        </w:rPr>
        <w:fldChar w:fldCharType="end"/>
      </w:r>
      <w:bookmarkEnd w:id="16"/>
      <w:r w:rsidRPr="004A080A">
        <w:rPr>
          <w:color w:val="auto"/>
        </w:rPr>
        <w:t xml:space="preserve"> </w:t>
      </w:r>
      <w:r>
        <w:rPr>
          <w:color w:val="auto"/>
        </w:rPr>
        <w:t>Import P&amp;B Data Button</w:t>
      </w:r>
    </w:p>
    <w:p w14:paraId="77DBCB67" w14:textId="77777777" w:rsidR="00510926" w:rsidRDefault="00510926" w:rsidP="00C912BD">
      <w:pPr>
        <w:jc w:val="center"/>
      </w:pPr>
      <w:r>
        <w:rPr>
          <w:noProof/>
        </w:rPr>
        <w:drawing>
          <wp:inline distT="0" distB="0" distL="0" distR="0" wp14:anchorId="75F26217" wp14:editId="0BD1A3E5">
            <wp:extent cx="5038916" cy="466397"/>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01 Folder Structure.JPG"/>
                    <pic:cNvPicPr/>
                  </pic:nvPicPr>
                  <pic:blipFill>
                    <a:blip r:embed="rId17">
                      <a:extLst>
                        <a:ext uri="{28A0092B-C50C-407E-A947-70E740481C1C}">
                          <a14:useLocalDpi xmlns:a14="http://schemas.microsoft.com/office/drawing/2010/main" val="0"/>
                        </a:ext>
                      </a:extLst>
                    </a:blip>
                    <a:stretch>
                      <a:fillRect/>
                    </a:stretch>
                  </pic:blipFill>
                  <pic:spPr>
                    <a:xfrm>
                      <a:off x="0" y="0"/>
                      <a:ext cx="5038916" cy="466397"/>
                    </a:xfrm>
                    <a:prstGeom prst="rect">
                      <a:avLst/>
                    </a:prstGeom>
                  </pic:spPr>
                </pic:pic>
              </a:graphicData>
            </a:graphic>
          </wp:inline>
        </w:drawing>
      </w:r>
    </w:p>
    <w:p w14:paraId="46172B06" w14:textId="77777777" w:rsidR="00510926" w:rsidRDefault="00404014" w:rsidP="00C912BD">
      <w:pPr>
        <w:spacing w:line="300" w:lineRule="auto"/>
      </w:pPr>
      <w:r>
        <w:t xml:space="preserve">The Rx templates provide information at the Formulary ID level. The P&amp;B templates provide information at the variant plan level. </w:t>
      </w:r>
      <w:r w:rsidR="00DE7547">
        <w:t xml:space="preserve">P&amp;B data will allow you to view summary level results at the plan level </w:t>
      </w:r>
      <w:r>
        <w:t>because</w:t>
      </w:r>
      <w:r w:rsidR="00DE7352">
        <w:t xml:space="preserve"> the FRS can link </w:t>
      </w:r>
      <w:r w:rsidR="00DE7547">
        <w:t xml:space="preserve">the Formulary ID </w:t>
      </w:r>
      <w:r w:rsidR="00DE7352">
        <w:t xml:space="preserve">from the Rx template </w:t>
      </w:r>
      <w:r w:rsidR="00DE7547">
        <w:t xml:space="preserve">back to the particular </w:t>
      </w:r>
      <w:r>
        <w:t xml:space="preserve">standard variant </w:t>
      </w:r>
      <w:r w:rsidR="00DE7547">
        <w:t>plan</w:t>
      </w:r>
      <w:r w:rsidR="00DE7352">
        <w:t xml:space="preserve"> in the P&amp;B template.</w:t>
      </w:r>
      <w:r>
        <w:t xml:space="preserve"> </w:t>
      </w:r>
    </w:p>
    <w:p w14:paraId="01DA61B8" w14:textId="77777777" w:rsidR="00DE7547" w:rsidRDefault="00DE7547" w:rsidP="00C912BD">
      <w:pPr>
        <w:spacing w:before="240" w:line="300" w:lineRule="auto"/>
        <w:ind w:left="1530" w:hanging="810"/>
        <w:rPr>
          <w:i/>
        </w:rPr>
      </w:pPr>
      <w:r w:rsidRPr="006127CF">
        <w:rPr>
          <w:noProof/>
        </w:rPr>
        <w:drawing>
          <wp:inline distT="0" distB="0" distL="0" distR="0" wp14:anchorId="0CC4BADE" wp14:editId="7241A133">
            <wp:extent cx="109728" cy="118872"/>
            <wp:effectExtent l="0" t="0" r="508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ulb_on[1].png"/>
                    <pic:cNvPicPr/>
                  </pic:nvPicPr>
                  <pic:blipFill>
                    <a:blip r:embed="rId12" cstate="print">
                      <a:extLst>
                        <a:ext uri="{28A0092B-C50C-407E-A947-70E740481C1C}">
                          <a14:useLocalDpi xmlns:a14="http://schemas.microsoft.com/office/drawing/2010/main" val="0"/>
                        </a:ext>
                      </a:extLst>
                    </a:blip>
                    <a:stretch>
                      <a:fillRect/>
                    </a:stretch>
                  </pic:blipFill>
                  <pic:spPr>
                    <a:xfrm flipH="1">
                      <a:off x="0" y="0"/>
                      <a:ext cx="109728" cy="118872"/>
                    </a:xfrm>
                    <a:prstGeom prst="rect">
                      <a:avLst/>
                    </a:prstGeom>
                  </pic:spPr>
                </pic:pic>
              </a:graphicData>
            </a:graphic>
          </wp:inline>
        </w:drawing>
      </w:r>
      <w:r>
        <w:t xml:space="preserve"> </w:t>
      </w:r>
      <w:r>
        <w:rPr>
          <w:b/>
          <w:u w:val="single"/>
        </w:rPr>
        <w:t>Hint</w:t>
      </w:r>
      <w:r w:rsidRPr="00FF48C7">
        <w:t>:</w:t>
      </w:r>
      <w:r>
        <w:t xml:space="preserve"> </w:t>
      </w:r>
      <w:r w:rsidR="006E3E8C">
        <w:t>T</w:t>
      </w:r>
      <w:r w:rsidRPr="00DE7547">
        <w:rPr>
          <w:i/>
        </w:rPr>
        <w:t xml:space="preserve">he </w:t>
      </w:r>
      <w:r>
        <w:rPr>
          <w:i/>
        </w:rPr>
        <w:t xml:space="preserve">Formulary Outlier Review state </w:t>
      </w:r>
      <w:r w:rsidR="006E3E8C">
        <w:rPr>
          <w:i/>
        </w:rPr>
        <w:t xml:space="preserve">outlier </w:t>
      </w:r>
      <w:r>
        <w:rPr>
          <w:i/>
        </w:rPr>
        <w:t>threshold calculations</w:t>
      </w:r>
      <w:r w:rsidR="006E3E8C">
        <w:rPr>
          <w:i/>
        </w:rPr>
        <w:t xml:space="preserve"> need P&amp;B data to run.</w:t>
      </w:r>
    </w:p>
    <w:p w14:paraId="0211BCDF" w14:textId="77777777" w:rsidR="00DE7547" w:rsidRDefault="00F705F4" w:rsidP="00C912BD">
      <w:pPr>
        <w:spacing w:line="300" w:lineRule="auto"/>
        <w:rPr>
          <w:b/>
        </w:rPr>
      </w:pPr>
      <w:r>
        <w:t xml:space="preserve">In addition, some drug lists exist in the Rx template but they do not correspond to a plan in the P&amp;B template. The FRS cannot identify </w:t>
      </w:r>
      <w:r w:rsidR="006E3E8C">
        <w:t xml:space="preserve">unused drug lists </w:t>
      </w:r>
      <w:r>
        <w:t xml:space="preserve">unless it knows if the drug list is associated with a plan. The P&amp;B data allows the FRS to associate drug lists with plans as mentioned previously. This becomes important for the Formulary Outlier Review because the state outlier calculation </w:t>
      </w:r>
      <w:r w:rsidR="00404014">
        <w:t>needs</w:t>
      </w:r>
      <w:r>
        <w:t xml:space="preserve"> drug list data and the calculation will not be accurate if unused drug lists are included. CMS removes all unused drug lists in all of the formulary reviews. </w:t>
      </w:r>
      <w:r w:rsidRPr="00F705F4">
        <w:rPr>
          <w:b/>
        </w:rPr>
        <w:t xml:space="preserve">If </w:t>
      </w:r>
      <w:r w:rsidR="00404014">
        <w:rPr>
          <w:b/>
        </w:rPr>
        <w:t xml:space="preserve">the FRS </w:t>
      </w:r>
      <w:r w:rsidRPr="00F705F4">
        <w:rPr>
          <w:b/>
        </w:rPr>
        <w:t>import</w:t>
      </w:r>
      <w:r w:rsidR="00404014">
        <w:rPr>
          <w:b/>
        </w:rPr>
        <w:t>s</w:t>
      </w:r>
      <w:r w:rsidRPr="00F705F4">
        <w:rPr>
          <w:b/>
        </w:rPr>
        <w:t xml:space="preserve"> </w:t>
      </w:r>
      <w:r w:rsidR="00404014">
        <w:rPr>
          <w:b/>
        </w:rPr>
        <w:t>P&amp;B data</w:t>
      </w:r>
      <w:r w:rsidRPr="00F705F4">
        <w:rPr>
          <w:b/>
        </w:rPr>
        <w:t xml:space="preserve">, then </w:t>
      </w:r>
      <w:r w:rsidR="00404014">
        <w:rPr>
          <w:b/>
        </w:rPr>
        <w:t xml:space="preserve">the FRS will </w:t>
      </w:r>
      <w:r w:rsidRPr="00F705F4">
        <w:rPr>
          <w:b/>
        </w:rPr>
        <w:t>automatically remove</w:t>
      </w:r>
      <w:r w:rsidR="00404014">
        <w:rPr>
          <w:b/>
        </w:rPr>
        <w:t xml:space="preserve"> </w:t>
      </w:r>
      <w:r w:rsidR="00404014" w:rsidRPr="00F705F4">
        <w:rPr>
          <w:b/>
        </w:rPr>
        <w:t>unused drug lists</w:t>
      </w:r>
      <w:r w:rsidRPr="00F705F4">
        <w:rPr>
          <w:b/>
        </w:rPr>
        <w:t xml:space="preserve"> from all reviews.</w:t>
      </w:r>
    </w:p>
    <w:p w14:paraId="4D07A65D" w14:textId="77777777" w:rsidR="00331370" w:rsidRPr="0045179B" w:rsidRDefault="00331370" w:rsidP="00C912BD">
      <w:pPr>
        <w:pStyle w:val="Heading4"/>
      </w:pPr>
      <w:bookmarkStart w:id="17" w:name="_Ref442971230"/>
      <w:r w:rsidRPr="0045179B">
        <w:t>Option to Run Multiple Reviews</w:t>
      </w:r>
      <w:bookmarkEnd w:id="17"/>
    </w:p>
    <w:p w14:paraId="398614C7" w14:textId="46D699EE" w:rsidR="002A6FC8" w:rsidRDefault="002A6FC8" w:rsidP="00C912BD">
      <w:pPr>
        <w:spacing w:line="300" w:lineRule="auto"/>
      </w:pPr>
      <w:r>
        <w:t xml:space="preserve">The FRS provides </w:t>
      </w:r>
      <w:r w:rsidR="00700AEF">
        <w:t>you</w:t>
      </w:r>
      <w:r>
        <w:t xml:space="preserve"> with</w:t>
      </w:r>
      <w:r w:rsidRPr="002A6FC8">
        <w:t xml:space="preserve"> the option to run multiple formulary reviews at once or run each review separately</w:t>
      </w:r>
      <w:r w:rsidR="00D46BC3">
        <w:t xml:space="preserve"> as seen in </w:t>
      </w:r>
      <w:r w:rsidR="00D46BC3">
        <w:fldChar w:fldCharType="begin"/>
      </w:r>
      <w:r w:rsidR="00D46BC3">
        <w:instrText xml:space="preserve"> REF _Ref442874527 \h </w:instrText>
      </w:r>
      <w:r w:rsidR="00C912BD">
        <w:instrText xml:space="preserve"> \* MERGEFORMAT </w:instrText>
      </w:r>
      <w:r w:rsidR="00D46BC3">
        <w:fldChar w:fldCharType="separate"/>
      </w:r>
      <w:r w:rsidR="00026195" w:rsidRPr="004A080A">
        <w:t xml:space="preserve">Figure </w:t>
      </w:r>
      <w:r w:rsidR="00026195">
        <w:rPr>
          <w:noProof/>
        </w:rPr>
        <w:t>6</w:t>
      </w:r>
      <w:r w:rsidR="00D46BC3">
        <w:fldChar w:fldCharType="end"/>
      </w:r>
      <w:r w:rsidRPr="002A6FC8">
        <w:t xml:space="preserve">. If </w:t>
      </w:r>
      <w:r w:rsidR="00700AEF">
        <w:t xml:space="preserve">you select </w:t>
      </w:r>
      <w:r>
        <w:t>“</w:t>
      </w:r>
      <w:r w:rsidRPr="002A6FC8">
        <w:t>Yes</w:t>
      </w:r>
      <w:r>
        <w:t>,</w:t>
      </w:r>
      <w:r w:rsidR="00700AEF">
        <w:t>”</w:t>
      </w:r>
      <w:r>
        <w:t xml:space="preserve"> then </w:t>
      </w:r>
      <w:r w:rsidR="00404014">
        <w:t xml:space="preserve">the FRS performs </w:t>
      </w:r>
      <w:r w:rsidRPr="002A6FC8">
        <w:t xml:space="preserve">all </w:t>
      </w:r>
      <w:r w:rsidR="005D1B6B">
        <w:t>three</w:t>
      </w:r>
      <w:r w:rsidR="00404014">
        <w:t xml:space="preserve"> reviews</w:t>
      </w:r>
      <w:r w:rsidRPr="002A6FC8">
        <w:t xml:space="preserve">. If </w:t>
      </w:r>
      <w:r w:rsidR="00700AEF">
        <w:t xml:space="preserve">you select </w:t>
      </w:r>
      <w:r>
        <w:t>“</w:t>
      </w:r>
      <w:r w:rsidRPr="002A6FC8">
        <w:t>No,</w:t>
      </w:r>
      <w:r w:rsidR="00700AEF">
        <w:t>”</w:t>
      </w:r>
      <w:r w:rsidRPr="002A6FC8">
        <w:t xml:space="preserve"> </w:t>
      </w:r>
      <w:r>
        <w:t xml:space="preserve">then </w:t>
      </w:r>
      <w:r w:rsidR="00700AEF">
        <w:t>you</w:t>
      </w:r>
      <w:r w:rsidRPr="002A6FC8">
        <w:t xml:space="preserve"> will be able to choose the reviews </w:t>
      </w:r>
      <w:r w:rsidR="00700AEF">
        <w:t>you</w:t>
      </w:r>
      <w:r w:rsidRPr="002A6FC8">
        <w:t xml:space="preserve"> would like the </w:t>
      </w:r>
      <w:r w:rsidR="00700AEF">
        <w:t>FRS</w:t>
      </w:r>
      <w:r w:rsidRPr="002A6FC8">
        <w:t xml:space="preserve"> to perform.</w:t>
      </w:r>
    </w:p>
    <w:p w14:paraId="476C1677" w14:textId="77777777" w:rsidR="00AE0A53" w:rsidRDefault="00AE0A53" w:rsidP="00C912BD">
      <w:pPr>
        <w:spacing w:line="300" w:lineRule="auto"/>
      </w:pPr>
    </w:p>
    <w:p w14:paraId="67D7EBB6" w14:textId="77777777" w:rsidR="00D46BC3" w:rsidRPr="004A080A" w:rsidRDefault="00D46BC3" w:rsidP="00C912BD">
      <w:pPr>
        <w:pStyle w:val="Caption"/>
        <w:spacing w:after="80"/>
        <w:jc w:val="center"/>
        <w:rPr>
          <w:color w:val="auto"/>
        </w:rPr>
      </w:pPr>
      <w:bookmarkStart w:id="18" w:name="_Ref442874527"/>
      <w:r w:rsidRPr="004A080A">
        <w:rPr>
          <w:color w:val="auto"/>
        </w:rPr>
        <w:lastRenderedPageBreak/>
        <w:t xml:space="preserve">Figure </w:t>
      </w:r>
      <w:r w:rsidRPr="004A080A">
        <w:rPr>
          <w:color w:val="auto"/>
        </w:rPr>
        <w:fldChar w:fldCharType="begin"/>
      </w:r>
      <w:r w:rsidRPr="004A080A">
        <w:rPr>
          <w:color w:val="auto"/>
        </w:rPr>
        <w:instrText xml:space="preserve"> SEQ Figure \* ARABIC </w:instrText>
      </w:r>
      <w:r w:rsidRPr="004A080A">
        <w:rPr>
          <w:color w:val="auto"/>
        </w:rPr>
        <w:fldChar w:fldCharType="separate"/>
      </w:r>
      <w:r w:rsidR="00026195">
        <w:rPr>
          <w:noProof/>
          <w:color w:val="auto"/>
        </w:rPr>
        <w:t>6</w:t>
      </w:r>
      <w:r w:rsidRPr="004A080A">
        <w:rPr>
          <w:color w:val="auto"/>
        </w:rPr>
        <w:fldChar w:fldCharType="end"/>
      </w:r>
      <w:bookmarkEnd w:id="18"/>
      <w:r w:rsidRPr="004A080A">
        <w:rPr>
          <w:color w:val="auto"/>
        </w:rPr>
        <w:t xml:space="preserve"> </w:t>
      </w:r>
      <w:r>
        <w:rPr>
          <w:color w:val="auto"/>
        </w:rPr>
        <w:t>Individual or Multiple Reviews</w:t>
      </w:r>
    </w:p>
    <w:p w14:paraId="617A81A7" w14:textId="77777777" w:rsidR="00D46BC3" w:rsidRDefault="00D46BC3" w:rsidP="00C912BD">
      <w:pPr>
        <w:jc w:val="center"/>
      </w:pPr>
      <w:r>
        <w:rPr>
          <w:noProof/>
        </w:rPr>
        <w:drawing>
          <wp:inline distT="0" distB="0" distL="0" distR="0" wp14:anchorId="15942C6C" wp14:editId="43CFD9EA">
            <wp:extent cx="1746644" cy="1176854"/>
            <wp:effectExtent l="0" t="0" r="6350" b="444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01 Folder Structure.JPG"/>
                    <pic:cNvPicPr/>
                  </pic:nvPicPr>
                  <pic:blipFill>
                    <a:blip r:embed="rId18">
                      <a:extLst>
                        <a:ext uri="{28A0092B-C50C-407E-A947-70E740481C1C}">
                          <a14:useLocalDpi xmlns:a14="http://schemas.microsoft.com/office/drawing/2010/main" val="0"/>
                        </a:ext>
                      </a:extLst>
                    </a:blip>
                    <a:stretch>
                      <a:fillRect/>
                    </a:stretch>
                  </pic:blipFill>
                  <pic:spPr>
                    <a:xfrm>
                      <a:off x="0" y="0"/>
                      <a:ext cx="1746644" cy="1176854"/>
                    </a:xfrm>
                    <a:prstGeom prst="rect">
                      <a:avLst/>
                    </a:prstGeom>
                  </pic:spPr>
                </pic:pic>
              </a:graphicData>
            </a:graphic>
          </wp:inline>
        </w:drawing>
      </w:r>
    </w:p>
    <w:p w14:paraId="33CCCA05" w14:textId="6137F0C7" w:rsidR="003B3737" w:rsidRDefault="00026195" w:rsidP="00C912BD">
      <w:pPr>
        <w:spacing w:before="240" w:line="300" w:lineRule="auto"/>
        <w:ind w:left="1530" w:hanging="810"/>
        <w:rPr>
          <w:i/>
        </w:rPr>
      </w:pPr>
      <w:r>
        <w:pict w14:anchorId="68D97437">
          <v:shape id="_x0000_i1027" type="#_x0000_t75" style="width:9pt;height:9pt;flip:x;visibility:visible;mso-wrap-style:square" o:bullet="t">
            <v:imagedata r:id="rId19" o:title=""/>
          </v:shape>
        </w:pict>
      </w:r>
      <w:r w:rsidR="003B3737">
        <w:t xml:space="preserve"> </w:t>
      </w:r>
      <w:r w:rsidR="003B3737">
        <w:rPr>
          <w:b/>
          <w:u w:val="single"/>
        </w:rPr>
        <w:t>Hint</w:t>
      </w:r>
      <w:r w:rsidR="003B3737" w:rsidRPr="00FF48C7">
        <w:t>:</w:t>
      </w:r>
      <w:r w:rsidR="003B3737">
        <w:t xml:space="preserve"> </w:t>
      </w:r>
      <w:r w:rsidR="003B3737">
        <w:rPr>
          <w:i/>
        </w:rPr>
        <w:t xml:space="preserve">You can always run the FRS for each of the </w:t>
      </w:r>
      <w:r w:rsidR="005D1B6B">
        <w:rPr>
          <w:i/>
        </w:rPr>
        <w:t>three</w:t>
      </w:r>
      <w:r w:rsidR="003B3737">
        <w:rPr>
          <w:i/>
        </w:rPr>
        <w:t xml:space="preserve"> reviews individually at any time if you do not want the results for all </w:t>
      </w:r>
      <w:r w:rsidR="005D1B6B">
        <w:rPr>
          <w:i/>
        </w:rPr>
        <w:t>three</w:t>
      </w:r>
      <w:r w:rsidR="003B3737">
        <w:rPr>
          <w:i/>
        </w:rPr>
        <w:t xml:space="preserve"> reviews at once.</w:t>
      </w:r>
      <w:r w:rsidR="00700AEF">
        <w:rPr>
          <w:i/>
        </w:rPr>
        <w:t xml:space="preserve"> To do this, choose “No” during the step</w:t>
      </w:r>
      <w:r w:rsidR="00700AEF" w:rsidRPr="00700AEF">
        <w:rPr>
          <w:i/>
        </w:rPr>
        <w:t xml:space="preserve"> in </w:t>
      </w:r>
      <w:r w:rsidR="00700AEF" w:rsidRPr="00700AEF">
        <w:rPr>
          <w:i/>
        </w:rPr>
        <w:fldChar w:fldCharType="begin"/>
      </w:r>
      <w:r w:rsidR="00700AEF" w:rsidRPr="00700AEF">
        <w:rPr>
          <w:i/>
        </w:rPr>
        <w:instrText xml:space="preserve"> REF _Ref442874527 \h  \* MERGEFORMAT </w:instrText>
      </w:r>
      <w:r w:rsidR="00700AEF" w:rsidRPr="00700AEF">
        <w:rPr>
          <w:i/>
        </w:rPr>
      </w:r>
      <w:r w:rsidR="00700AEF" w:rsidRPr="00700AEF">
        <w:rPr>
          <w:i/>
        </w:rPr>
        <w:fldChar w:fldCharType="separate"/>
      </w:r>
      <w:r w:rsidRPr="00026195">
        <w:rPr>
          <w:i/>
        </w:rPr>
        <w:t xml:space="preserve">Figure </w:t>
      </w:r>
      <w:r w:rsidRPr="00026195">
        <w:rPr>
          <w:i/>
          <w:noProof/>
        </w:rPr>
        <w:t>6</w:t>
      </w:r>
      <w:r w:rsidR="00700AEF" w:rsidRPr="00700AEF">
        <w:rPr>
          <w:i/>
        </w:rPr>
        <w:fldChar w:fldCharType="end"/>
      </w:r>
      <w:r w:rsidR="00700AEF" w:rsidRPr="00700AEF">
        <w:rPr>
          <w:i/>
        </w:rPr>
        <w:t>.</w:t>
      </w:r>
    </w:p>
    <w:p w14:paraId="526F004D" w14:textId="64C06543" w:rsidR="00D63001" w:rsidRDefault="00D63001" w:rsidP="00C912BD">
      <w:pPr>
        <w:spacing w:line="300" w:lineRule="auto"/>
      </w:pPr>
      <w:r>
        <w:t>By selecting “No,”</w:t>
      </w:r>
      <w:r w:rsidRPr="00D63001">
        <w:t xml:space="preserve"> </w:t>
      </w:r>
      <w:r w:rsidR="00463D63">
        <w:t>t</w:t>
      </w:r>
      <w:r>
        <w:t>he FRS prompts you to select the reviews to run with a user form</w:t>
      </w:r>
      <w:r w:rsidR="005D1B6B">
        <w:t>.</w:t>
      </w:r>
      <w:r>
        <w:rPr>
          <w:rStyle w:val="FootnoteReference"/>
        </w:rPr>
        <w:footnoteReference w:id="3"/>
      </w:r>
      <w:r>
        <w:t xml:space="preserve"> The first user form appears depending on the selection you choose in </w:t>
      </w:r>
      <w:r>
        <w:fldChar w:fldCharType="begin"/>
      </w:r>
      <w:r>
        <w:instrText xml:space="preserve"> REF _Ref442874527 \h </w:instrText>
      </w:r>
      <w:r w:rsidR="00C912BD">
        <w:instrText xml:space="preserve"> \* MERGEFORMAT </w:instrText>
      </w:r>
      <w:r>
        <w:fldChar w:fldCharType="separate"/>
      </w:r>
      <w:r w:rsidR="00026195" w:rsidRPr="004A080A">
        <w:t xml:space="preserve">Figure </w:t>
      </w:r>
      <w:r w:rsidR="00026195">
        <w:rPr>
          <w:noProof/>
        </w:rPr>
        <w:t>6</w:t>
      </w:r>
      <w:r>
        <w:fldChar w:fldCharType="end"/>
      </w:r>
      <w:r>
        <w:t xml:space="preserve">. </w:t>
      </w:r>
      <w:r w:rsidRPr="0013511B">
        <w:t xml:space="preserve">If you select “Yes,” </w:t>
      </w:r>
      <w:r>
        <w:t xml:space="preserve">then there will be no user form at this point. If you select “No,” then you have the option to select the review that you want to perform as seen in </w:t>
      </w:r>
      <w:r>
        <w:fldChar w:fldCharType="begin"/>
      </w:r>
      <w:r>
        <w:instrText xml:space="preserve"> REF _Ref442971338 \h </w:instrText>
      </w:r>
      <w:r w:rsidR="00C912BD">
        <w:instrText xml:space="preserve"> \* MERGEFORMAT </w:instrText>
      </w:r>
      <w:r>
        <w:fldChar w:fldCharType="separate"/>
      </w:r>
      <w:r w:rsidR="00026195" w:rsidRPr="004A080A">
        <w:t xml:space="preserve">Figure </w:t>
      </w:r>
      <w:r w:rsidR="00026195">
        <w:rPr>
          <w:noProof/>
        </w:rPr>
        <w:t>7</w:t>
      </w:r>
      <w:r>
        <w:fldChar w:fldCharType="end"/>
      </w:r>
      <w:r w:rsidRPr="0013511B">
        <w:t>.</w:t>
      </w:r>
      <w:r>
        <w:t xml:space="preserve"> </w:t>
      </w:r>
    </w:p>
    <w:p w14:paraId="076B65B0" w14:textId="77777777" w:rsidR="00D63001" w:rsidRPr="004A080A" w:rsidRDefault="00D63001" w:rsidP="00C912BD">
      <w:pPr>
        <w:pStyle w:val="Caption"/>
        <w:spacing w:after="80"/>
        <w:jc w:val="center"/>
        <w:rPr>
          <w:color w:val="auto"/>
        </w:rPr>
      </w:pPr>
      <w:bookmarkStart w:id="19" w:name="_Ref442971338"/>
      <w:r w:rsidRPr="004A080A">
        <w:rPr>
          <w:color w:val="auto"/>
        </w:rPr>
        <w:t xml:space="preserve">Figure </w:t>
      </w:r>
      <w:r w:rsidRPr="004A080A">
        <w:rPr>
          <w:color w:val="auto"/>
        </w:rPr>
        <w:fldChar w:fldCharType="begin"/>
      </w:r>
      <w:r w:rsidRPr="004A080A">
        <w:rPr>
          <w:color w:val="auto"/>
        </w:rPr>
        <w:instrText xml:space="preserve"> SEQ Figure \* ARABIC </w:instrText>
      </w:r>
      <w:r w:rsidRPr="004A080A">
        <w:rPr>
          <w:color w:val="auto"/>
        </w:rPr>
        <w:fldChar w:fldCharType="separate"/>
      </w:r>
      <w:r w:rsidR="00026195">
        <w:rPr>
          <w:noProof/>
          <w:color w:val="auto"/>
        </w:rPr>
        <w:t>7</w:t>
      </w:r>
      <w:r w:rsidRPr="004A080A">
        <w:rPr>
          <w:color w:val="auto"/>
        </w:rPr>
        <w:fldChar w:fldCharType="end"/>
      </w:r>
      <w:bookmarkEnd w:id="19"/>
      <w:r w:rsidRPr="004A080A">
        <w:rPr>
          <w:color w:val="auto"/>
        </w:rPr>
        <w:t xml:space="preserve"> </w:t>
      </w:r>
      <w:r>
        <w:rPr>
          <w:color w:val="auto"/>
        </w:rPr>
        <w:t>Individual Review Selection</w:t>
      </w:r>
    </w:p>
    <w:p w14:paraId="3E28D100" w14:textId="77777777" w:rsidR="00D63001" w:rsidRDefault="00D63001" w:rsidP="00C912BD">
      <w:pPr>
        <w:jc w:val="center"/>
      </w:pPr>
      <w:r>
        <w:rPr>
          <w:noProof/>
        </w:rPr>
        <w:drawing>
          <wp:inline distT="0" distB="0" distL="0" distR="0" wp14:anchorId="794C63AE" wp14:editId="775DAA2E">
            <wp:extent cx="3721962" cy="1976427"/>
            <wp:effectExtent l="0" t="0" r="0" b="508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08 Individual Review Selection.JPG"/>
                    <pic:cNvPicPr/>
                  </pic:nvPicPr>
                  <pic:blipFill>
                    <a:blip r:embed="rId20">
                      <a:extLst>
                        <a:ext uri="{28A0092B-C50C-407E-A947-70E740481C1C}">
                          <a14:useLocalDpi xmlns:a14="http://schemas.microsoft.com/office/drawing/2010/main" val="0"/>
                        </a:ext>
                      </a:extLst>
                    </a:blip>
                    <a:stretch>
                      <a:fillRect/>
                    </a:stretch>
                  </pic:blipFill>
                  <pic:spPr>
                    <a:xfrm>
                      <a:off x="0" y="0"/>
                      <a:ext cx="3721962" cy="1976427"/>
                    </a:xfrm>
                    <a:prstGeom prst="rect">
                      <a:avLst/>
                    </a:prstGeom>
                  </pic:spPr>
                </pic:pic>
              </a:graphicData>
            </a:graphic>
          </wp:inline>
        </w:drawing>
      </w:r>
    </w:p>
    <w:p w14:paraId="3EE6D274" w14:textId="5BF073F2" w:rsidR="005D6039" w:rsidRDefault="00D63001" w:rsidP="00C912BD">
      <w:pPr>
        <w:spacing w:line="300" w:lineRule="auto"/>
        <w:rPr>
          <w:i/>
        </w:rPr>
      </w:pPr>
      <w:r>
        <w:t xml:space="preserve">Select the reviews that you wish to run by clicking on the checkbox next to the review name. </w:t>
      </w:r>
      <w:r>
        <w:fldChar w:fldCharType="begin"/>
      </w:r>
      <w:r>
        <w:instrText xml:space="preserve"> REF _Ref442971338 \h </w:instrText>
      </w:r>
      <w:r w:rsidR="00C912BD">
        <w:instrText xml:space="preserve"> \* MERGEFORMAT </w:instrText>
      </w:r>
      <w:r>
        <w:fldChar w:fldCharType="separate"/>
      </w:r>
      <w:r w:rsidR="00026195" w:rsidRPr="004A080A">
        <w:t xml:space="preserve">Figure </w:t>
      </w:r>
      <w:r w:rsidR="00026195">
        <w:rPr>
          <w:noProof/>
        </w:rPr>
        <w:t>7</w:t>
      </w:r>
      <w:r>
        <w:fldChar w:fldCharType="end"/>
      </w:r>
      <w:r>
        <w:t xml:space="preserve"> shows the selection of the Category Class Drug Count Review</w:t>
      </w:r>
      <w:r w:rsidRPr="0013511B">
        <w:t>.</w:t>
      </w:r>
      <w:r>
        <w:t xml:space="preserve"> You have the option to select any combination of reviews that you wish to run at this point. When you are finished selecting the reviews that you want to run, click “Done.” If you click “Done” before you were finished, you can gain access to the same user form by reselecting “No” in </w:t>
      </w:r>
      <w:r>
        <w:fldChar w:fldCharType="begin"/>
      </w:r>
      <w:r>
        <w:instrText xml:space="preserve"> REF _Ref442874527 \h </w:instrText>
      </w:r>
      <w:r w:rsidR="00C912BD">
        <w:instrText xml:space="preserve"> \* MERGEFORMAT </w:instrText>
      </w:r>
      <w:r>
        <w:fldChar w:fldCharType="separate"/>
      </w:r>
      <w:r w:rsidR="00026195" w:rsidRPr="004A080A">
        <w:t xml:space="preserve">Figure </w:t>
      </w:r>
      <w:r w:rsidR="00026195">
        <w:rPr>
          <w:noProof/>
        </w:rPr>
        <w:t>6</w:t>
      </w:r>
      <w:r>
        <w:fldChar w:fldCharType="end"/>
      </w:r>
      <w:r>
        <w:t>. The next few sections of information provide background and detail for the reviews that are contained in the FRS.</w:t>
      </w:r>
    </w:p>
    <w:p w14:paraId="382483BC" w14:textId="77777777" w:rsidR="005D6039" w:rsidRDefault="005D6039" w:rsidP="00C912BD">
      <w:pPr>
        <w:spacing w:before="240" w:line="300" w:lineRule="auto"/>
        <w:rPr>
          <w:i/>
        </w:rPr>
      </w:pPr>
    </w:p>
    <w:p w14:paraId="6BDE83BC" w14:textId="77777777" w:rsidR="005D6039" w:rsidRDefault="005D6039" w:rsidP="00C912BD">
      <w:pPr>
        <w:spacing w:before="240" w:line="300" w:lineRule="auto"/>
        <w:sectPr w:rsidR="005D6039" w:rsidSect="00F24D92">
          <w:pgSz w:w="12240" w:h="15840"/>
          <w:pgMar w:top="1440" w:right="1440" w:bottom="1440" w:left="1440" w:header="720" w:footer="720" w:gutter="0"/>
          <w:cols w:space="720"/>
          <w:docGrid w:linePitch="360"/>
        </w:sectPr>
      </w:pPr>
    </w:p>
    <w:p w14:paraId="5270A53A" w14:textId="77777777" w:rsidR="003B3737" w:rsidRPr="002363C0" w:rsidRDefault="003B3737" w:rsidP="00C912BD">
      <w:pPr>
        <w:pStyle w:val="Heading1"/>
        <w:rPr>
          <w:b/>
        </w:rPr>
      </w:pPr>
      <w:bookmarkStart w:id="20" w:name="_Ref442874737"/>
      <w:bookmarkStart w:id="21" w:name="_Toc447118593"/>
      <w:r w:rsidRPr="002363C0">
        <w:rPr>
          <w:b/>
        </w:rPr>
        <w:lastRenderedPageBreak/>
        <w:t xml:space="preserve">Run </w:t>
      </w:r>
      <w:r w:rsidR="002363C0">
        <w:rPr>
          <w:b/>
        </w:rPr>
        <w:t xml:space="preserve">the </w:t>
      </w:r>
      <w:r w:rsidRPr="002363C0">
        <w:rPr>
          <w:b/>
        </w:rPr>
        <w:t>Formulary Review Suite</w:t>
      </w:r>
      <w:bookmarkEnd w:id="20"/>
      <w:bookmarkEnd w:id="21"/>
    </w:p>
    <w:p w14:paraId="467F8B7F" w14:textId="329CFA09" w:rsidR="003B3737" w:rsidRDefault="00700AEF" w:rsidP="00C912BD">
      <w:pPr>
        <w:spacing w:line="300" w:lineRule="auto"/>
      </w:pPr>
      <w:r>
        <w:t xml:space="preserve">Finally, </w:t>
      </w:r>
      <w:r w:rsidR="00521ABE">
        <w:t>the FRS setup is complete at this point and you can start running the reviews that you want. After verifying that all of your user selections</w:t>
      </w:r>
      <w:r w:rsidR="002363C0">
        <w:t xml:space="preserve"> to this point are correct, then you can run the FRS using the button shown in </w:t>
      </w:r>
      <w:r w:rsidR="002363C0">
        <w:fldChar w:fldCharType="begin"/>
      </w:r>
      <w:r w:rsidR="002363C0">
        <w:instrText xml:space="preserve"> REF _Ref442887377 \h </w:instrText>
      </w:r>
      <w:r w:rsidR="00C912BD">
        <w:instrText xml:space="preserve"> \* MERGEFORMAT </w:instrText>
      </w:r>
      <w:r w:rsidR="002363C0">
        <w:fldChar w:fldCharType="separate"/>
      </w:r>
      <w:r w:rsidR="00026195" w:rsidRPr="004A080A">
        <w:t xml:space="preserve">Figure </w:t>
      </w:r>
      <w:r w:rsidR="00026195">
        <w:rPr>
          <w:noProof/>
        </w:rPr>
        <w:t>8</w:t>
      </w:r>
      <w:r w:rsidR="002363C0">
        <w:fldChar w:fldCharType="end"/>
      </w:r>
      <w:r w:rsidR="002363C0">
        <w:t>.</w:t>
      </w:r>
    </w:p>
    <w:p w14:paraId="2617506B" w14:textId="77777777" w:rsidR="002363C0" w:rsidRPr="004A080A" w:rsidRDefault="002363C0" w:rsidP="00C912BD">
      <w:pPr>
        <w:pStyle w:val="Caption"/>
        <w:spacing w:after="80"/>
        <w:jc w:val="center"/>
        <w:rPr>
          <w:color w:val="auto"/>
        </w:rPr>
      </w:pPr>
      <w:bookmarkStart w:id="22" w:name="_Ref442887377"/>
      <w:r w:rsidRPr="004A080A">
        <w:rPr>
          <w:color w:val="auto"/>
        </w:rPr>
        <w:t xml:space="preserve">Figure </w:t>
      </w:r>
      <w:r w:rsidRPr="004A080A">
        <w:rPr>
          <w:color w:val="auto"/>
        </w:rPr>
        <w:fldChar w:fldCharType="begin"/>
      </w:r>
      <w:r w:rsidRPr="004A080A">
        <w:rPr>
          <w:color w:val="auto"/>
        </w:rPr>
        <w:instrText xml:space="preserve"> SEQ Figure \* ARABIC </w:instrText>
      </w:r>
      <w:r w:rsidRPr="004A080A">
        <w:rPr>
          <w:color w:val="auto"/>
        </w:rPr>
        <w:fldChar w:fldCharType="separate"/>
      </w:r>
      <w:r w:rsidR="00026195">
        <w:rPr>
          <w:noProof/>
          <w:color w:val="auto"/>
        </w:rPr>
        <w:t>8</w:t>
      </w:r>
      <w:r w:rsidRPr="004A080A">
        <w:rPr>
          <w:color w:val="auto"/>
        </w:rPr>
        <w:fldChar w:fldCharType="end"/>
      </w:r>
      <w:bookmarkEnd w:id="22"/>
      <w:r w:rsidRPr="004A080A">
        <w:rPr>
          <w:color w:val="auto"/>
        </w:rPr>
        <w:t xml:space="preserve"> </w:t>
      </w:r>
      <w:r>
        <w:rPr>
          <w:color w:val="auto"/>
        </w:rPr>
        <w:t>Import P&amp;B Data Button</w:t>
      </w:r>
    </w:p>
    <w:p w14:paraId="6774E512" w14:textId="77777777" w:rsidR="002363C0" w:rsidRDefault="002363C0" w:rsidP="00C912BD">
      <w:pPr>
        <w:jc w:val="center"/>
      </w:pPr>
      <w:r>
        <w:rPr>
          <w:noProof/>
        </w:rPr>
        <w:drawing>
          <wp:inline distT="0" distB="0" distL="0" distR="0" wp14:anchorId="40DB9CBD" wp14:editId="774A6AAD">
            <wp:extent cx="4046679" cy="375668"/>
            <wp:effectExtent l="0" t="0" r="0" b="571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01 Folder Structure.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046679" cy="375668"/>
                    </a:xfrm>
                    <a:prstGeom prst="rect">
                      <a:avLst/>
                    </a:prstGeom>
                  </pic:spPr>
                </pic:pic>
              </a:graphicData>
            </a:graphic>
          </wp:inline>
        </w:drawing>
      </w:r>
    </w:p>
    <w:p w14:paraId="0A84D954" w14:textId="4B30ED0E" w:rsidR="00DD3484" w:rsidRDefault="002363C0" w:rsidP="00C912BD">
      <w:pPr>
        <w:spacing w:line="300" w:lineRule="auto"/>
      </w:pPr>
      <w:r>
        <w:t xml:space="preserve">After initiating the FRS using the button in </w:t>
      </w:r>
      <w:r>
        <w:fldChar w:fldCharType="begin"/>
      </w:r>
      <w:r>
        <w:instrText xml:space="preserve"> REF _Ref442887377 \h </w:instrText>
      </w:r>
      <w:r w:rsidR="00C912BD">
        <w:instrText xml:space="preserve"> \* MERGEFORMAT </w:instrText>
      </w:r>
      <w:r>
        <w:fldChar w:fldCharType="separate"/>
      </w:r>
      <w:r w:rsidR="00026195" w:rsidRPr="004A080A">
        <w:t xml:space="preserve">Figure </w:t>
      </w:r>
      <w:r w:rsidR="00026195">
        <w:rPr>
          <w:noProof/>
        </w:rPr>
        <w:t>8</w:t>
      </w:r>
      <w:r>
        <w:fldChar w:fldCharType="end"/>
      </w:r>
      <w:r>
        <w:t xml:space="preserve">, </w:t>
      </w:r>
      <w:r w:rsidR="00404014">
        <w:t xml:space="preserve">the FRS </w:t>
      </w:r>
      <w:r>
        <w:t>guide</w:t>
      </w:r>
      <w:r w:rsidR="00404014">
        <w:t>s you</w:t>
      </w:r>
      <w:r>
        <w:t xml:space="preserve"> through a series of user forms for the remaining user inputs that each individual review needs.</w:t>
      </w:r>
      <w:r w:rsidR="00DE3099">
        <w:t xml:space="preserve"> There will be a different set of user forms for each combination of inputs up until this point. </w:t>
      </w:r>
    </w:p>
    <w:p w14:paraId="203F4628" w14:textId="68217A34" w:rsidR="00495B05" w:rsidRDefault="002E4DFA" w:rsidP="00C912BD">
      <w:pPr>
        <w:pStyle w:val="Heading4"/>
      </w:pPr>
      <w:bookmarkStart w:id="23" w:name="_Ref447046482"/>
      <w:r>
        <w:t>Selecting</w:t>
      </w:r>
      <w:r w:rsidRPr="0045179B">
        <w:t xml:space="preserve"> the Input Templates</w:t>
      </w:r>
      <w:bookmarkEnd w:id="23"/>
    </w:p>
    <w:p w14:paraId="2CB94338" w14:textId="5814FF28" w:rsidR="00966807" w:rsidRDefault="00966807" w:rsidP="00C912BD">
      <w:pPr>
        <w:spacing w:line="300" w:lineRule="auto"/>
      </w:pPr>
      <w:r>
        <w:t xml:space="preserve">The FRS prompts you to select the folders that contain your Rx and P&amp;B templates (if applicable) after you complete all of the necessary user inputs and user forms in the FRS – you can find details for the remaining user forms for each of the FRS reviews in subsequent sections. This will be the last step to complete before the FRS processes all of the review information that you provide. </w:t>
      </w:r>
    </w:p>
    <w:p w14:paraId="111466C9" w14:textId="25B074F5" w:rsidR="002E4DFA" w:rsidRPr="002E4DFA" w:rsidRDefault="00966807" w:rsidP="00C912BD">
      <w:pPr>
        <w:spacing w:line="300" w:lineRule="auto"/>
      </w:pPr>
      <w:r>
        <w:t xml:space="preserve">Picking up from the </w:t>
      </w:r>
      <w:r>
        <w:fldChar w:fldCharType="begin"/>
      </w:r>
      <w:r>
        <w:instrText xml:space="preserve"> REF _Ref447098491 \h </w:instrText>
      </w:r>
      <w:r w:rsidR="00C912BD">
        <w:instrText xml:space="preserve"> \* MERGEFORMAT </w:instrText>
      </w:r>
      <w:r>
        <w:fldChar w:fldCharType="separate"/>
      </w:r>
      <w:r w:rsidR="00026195">
        <w:t>Input Files for the FRS</w:t>
      </w:r>
      <w:r>
        <w:fldChar w:fldCharType="end"/>
      </w:r>
      <w:r>
        <w:t xml:space="preserve"> section where you have saved all of you FRS review files, the FRS prompts you to select those same folders</w:t>
      </w:r>
      <w:r w:rsidR="00FB2AEC">
        <w:t xml:space="preserve"> (see </w:t>
      </w:r>
      <w:r w:rsidR="00FB2AEC">
        <w:fldChar w:fldCharType="begin"/>
      </w:r>
      <w:r w:rsidR="00FB2AEC">
        <w:instrText xml:space="preserve"> REF _Ref447099188 \h </w:instrText>
      </w:r>
      <w:r w:rsidR="00C912BD">
        <w:instrText xml:space="preserve"> \* MERGEFORMAT </w:instrText>
      </w:r>
      <w:r w:rsidR="00FB2AEC">
        <w:fldChar w:fldCharType="separate"/>
      </w:r>
      <w:r w:rsidR="00026195" w:rsidRPr="004A080A">
        <w:t xml:space="preserve">Figure </w:t>
      </w:r>
      <w:r w:rsidR="00026195">
        <w:rPr>
          <w:noProof/>
        </w:rPr>
        <w:t>9</w:t>
      </w:r>
      <w:r w:rsidR="00FB2AEC">
        <w:fldChar w:fldCharType="end"/>
      </w:r>
      <w:r w:rsidR="00FB2AEC">
        <w:t>)</w:t>
      </w:r>
      <w:r>
        <w:t xml:space="preserve">. You want to select the folder that contains your Rx templates </w:t>
      </w:r>
      <w:r w:rsidR="00FB2AEC">
        <w:t xml:space="preserve">depending on the step that you are at. In addition, you want to click on the folder that you want and then click on “Select Folder.” The process is the same for each </w:t>
      </w:r>
      <w:r w:rsidR="005D1B6B">
        <w:t>time you are prompted to select a folder</w:t>
      </w:r>
      <w:r w:rsidR="00FB2AEC">
        <w:t>.</w:t>
      </w:r>
    </w:p>
    <w:p w14:paraId="2B5FDE34" w14:textId="4C052437" w:rsidR="00966807" w:rsidRPr="004A080A" w:rsidRDefault="00966807" w:rsidP="00C912BD">
      <w:pPr>
        <w:pStyle w:val="Caption"/>
        <w:spacing w:after="80"/>
        <w:jc w:val="center"/>
        <w:rPr>
          <w:color w:val="auto"/>
        </w:rPr>
      </w:pPr>
      <w:bookmarkStart w:id="24" w:name="_Ref447099188"/>
      <w:r w:rsidRPr="004A080A">
        <w:rPr>
          <w:color w:val="auto"/>
        </w:rPr>
        <w:t xml:space="preserve">Figure </w:t>
      </w:r>
      <w:r w:rsidRPr="004A080A">
        <w:rPr>
          <w:color w:val="auto"/>
        </w:rPr>
        <w:fldChar w:fldCharType="begin"/>
      </w:r>
      <w:r w:rsidRPr="004A080A">
        <w:rPr>
          <w:color w:val="auto"/>
        </w:rPr>
        <w:instrText xml:space="preserve"> SEQ Figure \* ARABIC </w:instrText>
      </w:r>
      <w:r w:rsidRPr="004A080A">
        <w:rPr>
          <w:color w:val="auto"/>
        </w:rPr>
        <w:fldChar w:fldCharType="separate"/>
      </w:r>
      <w:r w:rsidR="00026195">
        <w:rPr>
          <w:noProof/>
          <w:color w:val="auto"/>
        </w:rPr>
        <w:t>9</w:t>
      </w:r>
      <w:r w:rsidRPr="004A080A">
        <w:rPr>
          <w:color w:val="auto"/>
        </w:rPr>
        <w:fldChar w:fldCharType="end"/>
      </w:r>
      <w:bookmarkEnd w:id="24"/>
      <w:r w:rsidRPr="004A080A">
        <w:rPr>
          <w:color w:val="auto"/>
        </w:rPr>
        <w:t xml:space="preserve"> Sample Folder Layout for </w:t>
      </w:r>
      <w:r>
        <w:rPr>
          <w:color w:val="auto"/>
        </w:rPr>
        <w:t>Import</w:t>
      </w:r>
    </w:p>
    <w:p w14:paraId="17DC2A70" w14:textId="77777777" w:rsidR="00966807" w:rsidRDefault="00966807" w:rsidP="00C912BD">
      <w:pPr>
        <w:jc w:val="center"/>
      </w:pPr>
      <w:r>
        <w:rPr>
          <w:noProof/>
        </w:rPr>
        <w:drawing>
          <wp:inline distT="0" distB="0" distL="0" distR="0" wp14:anchorId="7454D158" wp14:editId="08B48BE5">
            <wp:extent cx="3200400" cy="2303344"/>
            <wp:effectExtent l="0" t="0" r="0" b="190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01 Folder Structure.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3200400" cy="2303344"/>
                    </a:xfrm>
                    <a:prstGeom prst="rect">
                      <a:avLst/>
                    </a:prstGeom>
                  </pic:spPr>
                </pic:pic>
              </a:graphicData>
            </a:graphic>
          </wp:inline>
        </w:drawing>
      </w:r>
    </w:p>
    <w:p w14:paraId="56B7F8D9" w14:textId="77777777" w:rsidR="002E4DFA" w:rsidRDefault="002E4DFA" w:rsidP="00C912BD">
      <w:pPr>
        <w:spacing w:line="300" w:lineRule="auto"/>
      </w:pPr>
    </w:p>
    <w:p w14:paraId="7DEF5A5E" w14:textId="7D83A40E" w:rsidR="0016184B" w:rsidRDefault="005D1B6B" w:rsidP="00C912BD">
      <w:pPr>
        <w:spacing w:line="300" w:lineRule="auto"/>
      </w:pPr>
      <w:r>
        <w:lastRenderedPageBreak/>
        <w:t>At this point, t</w:t>
      </w:r>
      <w:r w:rsidR="00FB2AEC">
        <w:t xml:space="preserve">he FRS starts processing the information in the folder that you have selected. </w:t>
      </w:r>
      <w:r>
        <w:t>T</w:t>
      </w:r>
      <w:r w:rsidR="00FB2AEC">
        <w:t xml:space="preserve">he FRS runs until completion unless it reaches an error. During this time, the FRS displays a status bar letting you know the status of the processing. </w:t>
      </w:r>
      <w:r w:rsidR="00FB2AEC">
        <w:fldChar w:fldCharType="begin"/>
      </w:r>
      <w:r w:rsidR="00FB2AEC">
        <w:instrText xml:space="preserve"> REF _Ref447099529 \h </w:instrText>
      </w:r>
      <w:r w:rsidR="00C912BD">
        <w:instrText xml:space="preserve"> \* MERGEFORMAT </w:instrText>
      </w:r>
      <w:r w:rsidR="00FB2AEC">
        <w:fldChar w:fldCharType="separate"/>
      </w:r>
      <w:r w:rsidR="00026195" w:rsidRPr="004A080A">
        <w:t xml:space="preserve">Figure </w:t>
      </w:r>
      <w:r w:rsidR="00026195">
        <w:rPr>
          <w:noProof/>
        </w:rPr>
        <w:t>10</w:t>
      </w:r>
      <w:r w:rsidR="00FB2AEC">
        <w:fldChar w:fldCharType="end"/>
      </w:r>
      <w:r w:rsidR="00FB2AEC">
        <w:t xml:space="preserve"> shows an example of the FRS status bar.</w:t>
      </w:r>
      <w:r w:rsidR="0016184B">
        <w:t xml:space="preserve"> The FRS prompts you when the review is complete. The FRS then directs you to the review output summary location.</w:t>
      </w:r>
    </w:p>
    <w:p w14:paraId="46CD9319" w14:textId="28538AED" w:rsidR="00FB2AEC" w:rsidRPr="004A080A" w:rsidRDefault="00FB2AEC" w:rsidP="00C912BD">
      <w:pPr>
        <w:pStyle w:val="Caption"/>
        <w:spacing w:after="80"/>
        <w:jc w:val="center"/>
        <w:rPr>
          <w:color w:val="auto"/>
        </w:rPr>
      </w:pPr>
      <w:bookmarkStart w:id="25" w:name="_Ref447099529"/>
      <w:r w:rsidRPr="004A080A">
        <w:rPr>
          <w:color w:val="auto"/>
        </w:rPr>
        <w:t xml:space="preserve">Figure </w:t>
      </w:r>
      <w:r w:rsidRPr="004A080A">
        <w:rPr>
          <w:color w:val="auto"/>
        </w:rPr>
        <w:fldChar w:fldCharType="begin"/>
      </w:r>
      <w:r w:rsidRPr="004A080A">
        <w:rPr>
          <w:color w:val="auto"/>
        </w:rPr>
        <w:instrText xml:space="preserve"> SEQ Figure \* ARABIC </w:instrText>
      </w:r>
      <w:r w:rsidRPr="004A080A">
        <w:rPr>
          <w:color w:val="auto"/>
        </w:rPr>
        <w:fldChar w:fldCharType="separate"/>
      </w:r>
      <w:r w:rsidR="00026195">
        <w:rPr>
          <w:noProof/>
          <w:color w:val="auto"/>
        </w:rPr>
        <w:t>10</w:t>
      </w:r>
      <w:r w:rsidRPr="004A080A">
        <w:rPr>
          <w:color w:val="auto"/>
        </w:rPr>
        <w:fldChar w:fldCharType="end"/>
      </w:r>
      <w:bookmarkEnd w:id="25"/>
      <w:r w:rsidRPr="004A080A">
        <w:rPr>
          <w:color w:val="auto"/>
        </w:rPr>
        <w:t xml:space="preserve"> </w:t>
      </w:r>
      <w:r>
        <w:rPr>
          <w:color w:val="auto"/>
        </w:rPr>
        <w:t>FRS Status Bar</w:t>
      </w:r>
    </w:p>
    <w:p w14:paraId="5790F14F" w14:textId="77777777" w:rsidR="00FB2AEC" w:rsidRDefault="00FB2AEC" w:rsidP="00C912BD">
      <w:pPr>
        <w:jc w:val="center"/>
      </w:pPr>
      <w:r>
        <w:rPr>
          <w:noProof/>
        </w:rPr>
        <w:drawing>
          <wp:inline distT="0" distB="0" distL="0" distR="0" wp14:anchorId="6E864B9F" wp14:editId="55899CD8">
            <wp:extent cx="3200400" cy="1363767"/>
            <wp:effectExtent l="0" t="0" r="0" b="8255"/>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01 Folder Structure.JPG"/>
                    <pic:cNvPicPr/>
                  </pic:nvPicPr>
                  <pic:blipFill>
                    <a:blip r:embed="rId23">
                      <a:extLst>
                        <a:ext uri="{28A0092B-C50C-407E-A947-70E740481C1C}">
                          <a14:useLocalDpi xmlns:a14="http://schemas.microsoft.com/office/drawing/2010/main" val="0"/>
                        </a:ext>
                      </a:extLst>
                    </a:blip>
                    <a:stretch>
                      <a:fillRect/>
                    </a:stretch>
                  </pic:blipFill>
                  <pic:spPr>
                    <a:xfrm>
                      <a:off x="0" y="0"/>
                      <a:ext cx="3200400" cy="1363767"/>
                    </a:xfrm>
                    <a:prstGeom prst="rect">
                      <a:avLst/>
                    </a:prstGeom>
                  </pic:spPr>
                </pic:pic>
              </a:graphicData>
            </a:graphic>
          </wp:inline>
        </w:drawing>
      </w:r>
    </w:p>
    <w:p w14:paraId="1FBEE8C4" w14:textId="27E1EB10" w:rsidR="00FF1CC9" w:rsidRDefault="00FF1CC9" w:rsidP="00C912BD">
      <w:pPr>
        <w:pStyle w:val="Heading2"/>
      </w:pPr>
      <w:bookmarkStart w:id="26" w:name="_Toc447118594"/>
      <w:r>
        <w:t>Issuer Level Summary Information</w:t>
      </w:r>
      <w:bookmarkEnd w:id="26"/>
    </w:p>
    <w:p w14:paraId="7BC0A0B3" w14:textId="3E39B11C" w:rsidR="00FF1CC9" w:rsidRDefault="0016184B" w:rsidP="00C912BD">
      <w:pPr>
        <w:spacing w:line="300" w:lineRule="auto"/>
      </w:pPr>
      <w:r>
        <w:t>The FRS produces summary information at the issuer level every time it processes information. The “</w:t>
      </w:r>
      <w:r w:rsidRPr="0016184B">
        <w:rPr>
          <w:b/>
        </w:rPr>
        <w:t>Issuer Summary</w:t>
      </w:r>
      <w:r>
        <w:t xml:space="preserve">” worksheet produces the executive summary review results for each Formulary ID that the FRS processes. This worksheet identifies the Formulary IDs that do not pass the intended reviews. </w:t>
      </w:r>
      <w:r>
        <w:fldChar w:fldCharType="begin"/>
      </w:r>
      <w:r>
        <w:instrText xml:space="preserve"> REF _Ref447100870 \h </w:instrText>
      </w:r>
      <w:r w:rsidR="00C912BD">
        <w:instrText xml:space="preserve"> \* MERGEFORMAT </w:instrText>
      </w:r>
      <w:r>
        <w:fldChar w:fldCharType="separate"/>
      </w:r>
      <w:r w:rsidR="00026195" w:rsidRPr="004A080A">
        <w:t xml:space="preserve">Figure </w:t>
      </w:r>
      <w:r w:rsidR="00026195">
        <w:rPr>
          <w:noProof/>
        </w:rPr>
        <w:t>11</w:t>
      </w:r>
      <w:r>
        <w:fldChar w:fldCharType="end"/>
      </w:r>
      <w:r>
        <w:t xml:space="preserve"> shows an example of the issuer summary output.</w:t>
      </w:r>
    </w:p>
    <w:p w14:paraId="0469F7F4" w14:textId="23FA5925" w:rsidR="00CA298D" w:rsidRPr="004A080A" w:rsidRDefault="00CA298D" w:rsidP="00CB7175">
      <w:pPr>
        <w:pStyle w:val="Caption"/>
        <w:spacing w:after="0" w:line="300" w:lineRule="auto"/>
        <w:jc w:val="center"/>
        <w:rPr>
          <w:color w:val="auto"/>
        </w:rPr>
      </w:pPr>
      <w:bookmarkStart w:id="27" w:name="_Ref447100870"/>
      <w:r w:rsidRPr="004A080A">
        <w:rPr>
          <w:color w:val="auto"/>
        </w:rPr>
        <w:t xml:space="preserve">Figure </w:t>
      </w:r>
      <w:r w:rsidRPr="004A080A">
        <w:rPr>
          <w:color w:val="auto"/>
        </w:rPr>
        <w:fldChar w:fldCharType="begin"/>
      </w:r>
      <w:r w:rsidRPr="004A080A">
        <w:rPr>
          <w:color w:val="auto"/>
        </w:rPr>
        <w:instrText xml:space="preserve"> SEQ Figure \* ARABIC </w:instrText>
      </w:r>
      <w:r w:rsidRPr="004A080A">
        <w:rPr>
          <w:color w:val="auto"/>
        </w:rPr>
        <w:fldChar w:fldCharType="separate"/>
      </w:r>
      <w:r w:rsidR="00026195">
        <w:rPr>
          <w:noProof/>
          <w:color w:val="auto"/>
        </w:rPr>
        <w:t>11</w:t>
      </w:r>
      <w:r w:rsidRPr="004A080A">
        <w:rPr>
          <w:color w:val="auto"/>
        </w:rPr>
        <w:fldChar w:fldCharType="end"/>
      </w:r>
      <w:bookmarkEnd w:id="27"/>
      <w:r w:rsidRPr="004A080A">
        <w:rPr>
          <w:color w:val="auto"/>
        </w:rPr>
        <w:t xml:space="preserve"> </w:t>
      </w:r>
      <w:r w:rsidR="001B42D5">
        <w:rPr>
          <w:color w:val="auto"/>
        </w:rPr>
        <w:t>FRS Issuer Summary Sample</w:t>
      </w:r>
    </w:p>
    <w:p w14:paraId="705A01D0" w14:textId="77777777" w:rsidR="00CA298D" w:rsidRDefault="00CA298D" w:rsidP="00C912BD">
      <w:pPr>
        <w:spacing w:line="300" w:lineRule="auto"/>
        <w:jc w:val="center"/>
      </w:pPr>
      <w:r>
        <w:rPr>
          <w:noProof/>
        </w:rPr>
        <w:drawing>
          <wp:inline distT="0" distB="0" distL="0" distR="0" wp14:anchorId="48046EEA" wp14:editId="126F844C">
            <wp:extent cx="5943600" cy="662954"/>
            <wp:effectExtent l="0" t="0" r="0" b="381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01 Folder Structure.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943600" cy="662954"/>
                    </a:xfrm>
                    <a:prstGeom prst="rect">
                      <a:avLst/>
                    </a:prstGeom>
                  </pic:spPr>
                </pic:pic>
              </a:graphicData>
            </a:graphic>
          </wp:inline>
        </w:drawing>
      </w:r>
    </w:p>
    <w:p w14:paraId="588B8E7C" w14:textId="77777777" w:rsidR="00182C11" w:rsidRDefault="00182C11" w:rsidP="00C912BD">
      <w:pPr>
        <w:spacing w:line="300" w:lineRule="auto"/>
      </w:pPr>
      <w:r>
        <w:t>Here are the definitions for the columns in this worksheet:</w:t>
      </w:r>
    </w:p>
    <w:p w14:paraId="7CE609E7" w14:textId="659AA81B" w:rsidR="00182C11" w:rsidRDefault="00182C11" w:rsidP="00C912BD">
      <w:pPr>
        <w:pStyle w:val="ListParagraph"/>
        <w:numPr>
          <w:ilvl w:val="0"/>
          <w:numId w:val="7"/>
        </w:numPr>
        <w:spacing w:line="300" w:lineRule="auto"/>
      </w:pPr>
      <w:r>
        <w:rPr>
          <w:b/>
          <w:u w:val="single"/>
        </w:rPr>
        <w:t>Issuer</w:t>
      </w:r>
      <w:r w:rsidRPr="006C7659">
        <w:rPr>
          <w:b/>
          <w:u w:val="single"/>
        </w:rPr>
        <w:t xml:space="preserve"> ID</w:t>
      </w:r>
      <w:r>
        <w:t xml:space="preserve">: This is the five-digit </w:t>
      </w:r>
      <w:r w:rsidR="00233256">
        <w:t xml:space="preserve">issuer </w:t>
      </w:r>
      <w:r>
        <w:t>identification number taken from the template information.</w:t>
      </w:r>
    </w:p>
    <w:p w14:paraId="5894404D" w14:textId="24125691" w:rsidR="00182C11" w:rsidRDefault="00182C11" w:rsidP="00C912BD">
      <w:pPr>
        <w:pStyle w:val="ListParagraph"/>
        <w:numPr>
          <w:ilvl w:val="0"/>
          <w:numId w:val="7"/>
        </w:numPr>
        <w:spacing w:line="300" w:lineRule="auto"/>
      </w:pPr>
      <w:r>
        <w:rPr>
          <w:b/>
          <w:u w:val="single"/>
        </w:rPr>
        <w:t>Market</w:t>
      </w:r>
      <w:r>
        <w:t>: This is market coverage assigned to particular Formulary ID. This is either the Individual market or SHOP market. This field helps identify differences between Formulary IDs with the same name when you use separate Individual and SHOP templates.</w:t>
      </w:r>
    </w:p>
    <w:p w14:paraId="4A73BE69" w14:textId="6CA52E79" w:rsidR="00182C11" w:rsidRDefault="00182C11" w:rsidP="00C912BD">
      <w:pPr>
        <w:pStyle w:val="ListParagraph"/>
        <w:numPr>
          <w:ilvl w:val="0"/>
          <w:numId w:val="7"/>
        </w:numPr>
        <w:spacing w:line="300" w:lineRule="auto"/>
      </w:pPr>
      <w:r>
        <w:rPr>
          <w:b/>
          <w:u w:val="single"/>
        </w:rPr>
        <w:t>Formulary</w:t>
      </w:r>
      <w:r w:rsidRPr="006C7659">
        <w:rPr>
          <w:b/>
          <w:u w:val="single"/>
        </w:rPr>
        <w:t xml:space="preserve"> ID</w:t>
      </w:r>
      <w:r>
        <w:t>: This is the six-character</w:t>
      </w:r>
      <w:r w:rsidR="00233256">
        <w:t xml:space="preserve"> formulary</w:t>
      </w:r>
      <w:r>
        <w:t xml:space="preserve"> </w:t>
      </w:r>
      <w:r w:rsidR="00233256">
        <w:t>identification code from the template information</w:t>
      </w:r>
      <w:r>
        <w:t>.</w:t>
      </w:r>
    </w:p>
    <w:p w14:paraId="555CA653" w14:textId="75674EE4" w:rsidR="00182C11" w:rsidRDefault="00182C11" w:rsidP="00C912BD">
      <w:pPr>
        <w:pStyle w:val="ListParagraph"/>
        <w:numPr>
          <w:ilvl w:val="0"/>
          <w:numId w:val="7"/>
        </w:numPr>
        <w:spacing w:line="300" w:lineRule="auto"/>
      </w:pPr>
      <w:r>
        <w:rPr>
          <w:b/>
          <w:u w:val="single"/>
        </w:rPr>
        <w:t>Drug List</w:t>
      </w:r>
      <w:r w:rsidRPr="006C7659">
        <w:rPr>
          <w:b/>
          <w:u w:val="single"/>
        </w:rPr>
        <w:t xml:space="preserve"> ID</w:t>
      </w:r>
      <w:r>
        <w:t>: This is</w:t>
      </w:r>
      <w:r w:rsidR="00233256">
        <w:t xml:space="preserve"> the drug list identification number taken from the template information</w:t>
      </w:r>
      <w:r>
        <w:t>.</w:t>
      </w:r>
    </w:p>
    <w:p w14:paraId="6269D814" w14:textId="76511039" w:rsidR="00233256" w:rsidRDefault="00182C11" w:rsidP="00C912BD">
      <w:pPr>
        <w:pStyle w:val="ListParagraph"/>
        <w:numPr>
          <w:ilvl w:val="0"/>
          <w:numId w:val="7"/>
        </w:numPr>
        <w:spacing w:line="300" w:lineRule="auto"/>
      </w:pPr>
      <w:r>
        <w:rPr>
          <w:b/>
          <w:u w:val="single"/>
        </w:rPr>
        <w:t>Category Class Result</w:t>
      </w:r>
      <w:r>
        <w:t>: This is</w:t>
      </w:r>
      <w:r w:rsidR="00233256">
        <w:t xml:space="preserve"> the result of the particular drug list for the Category Class Drug Count Review</w:t>
      </w:r>
      <w:r>
        <w:t>.</w:t>
      </w:r>
      <w:r w:rsidR="00233256">
        <w:t xml:space="preserve"> </w:t>
      </w:r>
    </w:p>
    <w:p w14:paraId="5DC068C8" w14:textId="366205BD" w:rsidR="00233256" w:rsidRDefault="00233256" w:rsidP="00C912BD">
      <w:pPr>
        <w:pStyle w:val="ListParagraph"/>
        <w:numPr>
          <w:ilvl w:val="1"/>
          <w:numId w:val="7"/>
        </w:numPr>
        <w:spacing w:line="300" w:lineRule="auto"/>
      </w:pPr>
      <w:r w:rsidRPr="00233256">
        <w:rPr>
          <w:b/>
          <w:u w:val="single"/>
        </w:rPr>
        <w:lastRenderedPageBreak/>
        <w:t>Met</w:t>
      </w:r>
      <w:r>
        <w:t xml:space="preserve">: A drug list is “Met” if all categories and classes pass the review. </w:t>
      </w:r>
    </w:p>
    <w:p w14:paraId="5E65925F" w14:textId="0248A728" w:rsidR="00182C11" w:rsidRDefault="00233256" w:rsidP="00C912BD">
      <w:pPr>
        <w:pStyle w:val="ListParagraph"/>
        <w:numPr>
          <w:ilvl w:val="1"/>
          <w:numId w:val="7"/>
        </w:numPr>
        <w:spacing w:line="300" w:lineRule="auto"/>
      </w:pPr>
      <w:r w:rsidRPr="00233256">
        <w:rPr>
          <w:b/>
          <w:u w:val="single"/>
        </w:rPr>
        <w:t>Not Met</w:t>
      </w:r>
      <w:r>
        <w:t>: A drug list is “Not Met”</w:t>
      </w:r>
      <w:r w:rsidRPr="00233256">
        <w:t xml:space="preserve"> </w:t>
      </w:r>
      <w:r>
        <w:t>if at least one category and class fails the review.</w:t>
      </w:r>
    </w:p>
    <w:p w14:paraId="79AD26A4" w14:textId="50302FF6" w:rsidR="00182C11" w:rsidRDefault="00182C11" w:rsidP="00C912BD">
      <w:pPr>
        <w:pStyle w:val="ListParagraph"/>
        <w:numPr>
          <w:ilvl w:val="0"/>
          <w:numId w:val="7"/>
        </w:numPr>
        <w:spacing w:line="300" w:lineRule="auto"/>
      </w:pPr>
      <w:r>
        <w:rPr>
          <w:b/>
          <w:u w:val="single"/>
        </w:rPr>
        <w:t>Formulary Outlier Result</w:t>
      </w:r>
      <w:r>
        <w:t>: This is</w:t>
      </w:r>
      <w:r w:rsidR="00233256" w:rsidRPr="00233256">
        <w:t xml:space="preserve"> </w:t>
      </w:r>
      <w:r w:rsidR="00233256">
        <w:t>the result of the particular drug list for the Formulary Outlier Review</w:t>
      </w:r>
      <w:r>
        <w:t>.</w:t>
      </w:r>
    </w:p>
    <w:p w14:paraId="4A490B82" w14:textId="77777777" w:rsidR="00233256" w:rsidRDefault="00233256" w:rsidP="00C912BD">
      <w:pPr>
        <w:pStyle w:val="ListParagraph"/>
        <w:numPr>
          <w:ilvl w:val="1"/>
          <w:numId w:val="7"/>
        </w:numPr>
        <w:spacing w:line="300" w:lineRule="auto"/>
      </w:pPr>
      <w:r w:rsidRPr="00233256">
        <w:rPr>
          <w:b/>
          <w:u w:val="single"/>
        </w:rPr>
        <w:t>Met</w:t>
      </w:r>
      <w:r>
        <w:t xml:space="preserve">: A drug list is “Met” if all categories and classes pass the review. </w:t>
      </w:r>
    </w:p>
    <w:p w14:paraId="6F4B47C6" w14:textId="77777777" w:rsidR="00233256" w:rsidRDefault="00233256" w:rsidP="00C912BD">
      <w:pPr>
        <w:pStyle w:val="ListParagraph"/>
        <w:numPr>
          <w:ilvl w:val="1"/>
          <w:numId w:val="7"/>
        </w:numPr>
        <w:spacing w:line="300" w:lineRule="auto"/>
      </w:pPr>
      <w:r w:rsidRPr="00233256">
        <w:rPr>
          <w:b/>
          <w:u w:val="single"/>
        </w:rPr>
        <w:t>Not Met</w:t>
      </w:r>
      <w:r>
        <w:t>: A drug list is “Not Met”</w:t>
      </w:r>
      <w:r w:rsidRPr="00233256">
        <w:t xml:space="preserve"> </w:t>
      </w:r>
      <w:r>
        <w:t>if at least one category and class fails the review.</w:t>
      </w:r>
    </w:p>
    <w:p w14:paraId="02B06382" w14:textId="5E725441" w:rsidR="00182C11" w:rsidRDefault="00182C11" w:rsidP="00C912BD">
      <w:pPr>
        <w:pStyle w:val="ListParagraph"/>
        <w:numPr>
          <w:ilvl w:val="0"/>
          <w:numId w:val="7"/>
        </w:numPr>
        <w:spacing w:line="300" w:lineRule="auto"/>
      </w:pPr>
      <w:r>
        <w:rPr>
          <w:b/>
          <w:u w:val="single"/>
        </w:rPr>
        <w:t>Clinical Appropriateness Result</w:t>
      </w:r>
      <w:r>
        <w:t xml:space="preserve">: This </w:t>
      </w:r>
      <w:r w:rsidR="00233256">
        <w:t>is</w:t>
      </w:r>
      <w:r w:rsidR="00233256" w:rsidRPr="00233256">
        <w:t xml:space="preserve"> </w:t>
      </w:r>
      <w:r w:rsidR="00233256">
        <w:t>the result of the particular drug list for the Clinical Appropriate Review</w:t>
      </w:r>
      <w:r>
        <w:t>.</w:t>
      </w:r>
    </w:p>
    <w:p w14:paraId="3D9D454E" w14:textId="32B8AC0E" w:rsidR="00233256" w:rsidRDefault="00233256" w:rsidP="00C912BD">
      <w:pPr>
        <w:pStyle w:val="ListParagraph"/>
        <w:numPr>
          <w:ilvl w:val="1"/>
          <w:numId w:val="7"/>
        </w:numPr>
        <w:spacing w:line="300" w:lineRule="auto"/>
      </w:pPr>
      <w:r w:rsidRPr="00233256">
        <w:rPr>
          <w:b/>
          <w:u w:val="single"/>
        </w:rPr>
        <w:t>Met</w:t>
      </w:r>
      <w:r>
        <w:t>: A drug list is “Met” if all condition</w:t>
      </w:r>
      <w:r w:rsidR="005D1B6B">
        <w:t>s</w:t>
      </w:r>
      <w:r>
        <w:t xml:space="preserve"> and classes pass the review. </w:t>
      </w:r>
    </w:p>
    <w:p w14:paraId="5578866B" w14:textId="4BE251F4" w:rsidR="00233256" w:rsidRDefault="00233256" w:rsidP="00C912BD">
      <w:pPr>
        <w:pStyle w:val="ListParagraph"/>
        <w:numPr>
          <w:ilvl w:val="1"/>
          <w:numId w:val="7"/>
        </w:numPr>
        <w:spacing w:line="300" w:lineRule="auto"/>
      </w:pPr>
      <w:r w:rsidRPr="00233256">
        <w:rPr>
          <w:b/>
          <w:u w:val="single"/>
        </w:rPr>
        <w:t>Not Met</w:t>
      </w:r>
      <w:r>
        <w:t>: A drug list is “Not Met”</w:t>
      </w:r>
      <w:r w:rsidRPr="00233256">
        <w:t xml:space="preserve"> </w:t>
      </w:r>
      <w:r>
        <w:t>if at least one condition and class fails the review.</w:t>
      </w:r>
    </w:p>
    <w:p w14:paraId="1A65FC40" w14:textId="166C8204" w:rsidR="00182C11" w:rsidRDefault="00182C11" w:rsidP="00C912BD">
      <w:pPr>
        <w:spacing w:line="300" w:lineRule="auto"/>
      </w:pPr>
      <w:r>
        <w:t>The issuer summary may produce different results depending on if you import P&amp;B data. When you import P&amp;B data, only those Formulary IDs in the Rx templates that correspond to a plan in the P&amp;B templates appear in the summary. However, if you do not import P&amp;B data, every Formulary ID in the Rx template will appear in the summary since it is not dependent to the link back to the P&amp;B template data.</w:t>
      </w:r>
    </w:p>
    <w:p w14:paraId="0BC9A2D9" w14:textId="7A4FB4C8" w:rsidR="00233256" w:rsidRDefault="00233256" w:rsidP="00C912BD">
      <w:pPr>
        <w:spacing w:line="300" w:lineRule="auto"/>
      </w:pPr>
      <w:r>
        <w:t>The issuer summary worksheet provides the initial insight into the formulary reviews. The subsequent review summary and detail worksheets all contain the drug list information. This feature provides the ability to easily identify issuer drug lists across multiple formulary reviews. From here you are able drill down to the details of each drug list to find the reasons for a deficiency.</w:t>
      </w:r>
    </w:p>
    <w:p w14:paraId="6113C251" w14:textId="11F846FD" w:rsidR="00FF1CC9" w:rsidRDefault="00FF1CC9" w:rsidP="00C912BD">
      <w:pPr>
        <w:pStyle w:val="Heading2"/>
      </w:pPr>
      <w:bookmarkStart w:id="28" w:name="_Toc447118595"/>
      <w:r>
        <w:t>Plan Level Summary Information</w:t>
      </w:r>
      <w:bookmarkEnd w:id="28"/>
    </w:p>
    <w:p w14:paraId="2D98F15B" w14:textId="464C5B1C" w:rsidR="00182C11" w:rsidRDefault="00182C11" w:rsidP="00C912BD">
      <w:pPr>
        <w:spacing w:line="300" w:lineRule="auto"/>
      </w:pPr>
      <w:r>
        <w:t>The FRS produces summary information at the plan level only when you import P&amp;B data. The “</w:t>
      </w:r>
      <w:r>
        <w:rPr>
          <w:b/>
        </w:rPr>
        <w:t>Plan</w:t>
      </w:r>
      <w:r w:rsidRPr="0016184B">
        <w:rPr>
          <w:b/>
        </w:rPr>
        <w:t xml:space="preserve"> Summary</w:t>
      </w:r>
      <w:r>
        <w:t xml:space="preserve">” worksheet produces the executive summary review results for each Plan ID that the FRS processes. This worksheet identifies the Plan IDs that do not pass the intended reviews. </w:t>
      </w:r>
      <w:r>
        <w:fldChar w:fldCharType="begin"/>
      </w:r>
      <w:r>
        <w:instrText xml:space="preserve"> REF _Ref447101354 \h </w:instrText>
      </w:r>
      <w:r w:rsidR="00C912BD">
        <w:instrText xml:space="preserve"> \* MERGEFORMAT </w:instrText>
      </w:r>
      <w:r>
        <w:fldChar w:fldCharType="separate"/>
      </w:r>
      <w:r w:rsidR="00026195" w:rsidRPr="004A080A">
        <w:t xml:space="preserve">Figure </w:t>
      </w:r>
      <w:r w:rsidR="00026195">
        <w:rPr>
          <w:noProof/>
        </w:rPr>
        <w:t>12</w:t>
      </w:r>
      <w:r>
        <w:fldChar w:fldCharType="end"/>
      </w:r>
      <w:r>
        <w:t xml:space="preserve"> shows an example of the plan summary output.</w:t>
      </w:r>
    </w:p>
    <w:p w14:paraId="1D5DC568" w14:textId="563AA081" w:rsidR="00CA298D" w:rsidRPr="004A080A" w:rsidRDefault="00CA298D" w:rsidP="00481981">
      <w:pPr>
        <w:pStyle w:val="Caption"/>
        <w:spacing w:after="80"/>
        <w:jc w:val="center"/>
        <w:rPr>
          <w:color w:val="auto"/>
        </w:rPr>
      </w:pPr>
      <w:bookmarkStart w:id="29" w:name="_Ref447101354"/>
      <w:r w:rsidRPr="004A080A">
        <w:rPr>
          <w:color w:val="auto"/>
        </w:rPr>
        <w:t xml:space="preserve">Figure </w:t>
      </w:r>
      <w:r w:rsidRPr="004A080A">
        <w:rPr>
          <w:color w:val="auto"/>
        </w:rPr>
        <w:fldChar w:fldCharType="begin"/>
      </w:r>
      <w:r w:rsidRPr="004A080A">
        <w:rPr>
          <w:color w:val="auto"/>
        </w:rPr>
        <w:instrText xml:space="preserve"> SEQ Figure \* ARABIC </w:instrText>
      </w:r>
      <w:r w:rsidRPr="004A080A">
        <w:rPr>
          <w:color w:val="auto"/>
        </w:rPr>
        <w:fldChar w:fldCharType="separate"/>
      </w:r>
      <w:r w:rsidR="00026195">
        <w:rPr>
          <w:noProof/>
          <w:color w:val="auto"/>
        </w:rPr>
        <w:t>12</w:t>
      </w:r>
      <w:r w:rsidRPr="004A080A">
        <w:rPr>
          <w:color w:val="auto"/>
        </w:rPr>
        <w:fldChar w:fldCharType="end"/>
      </w:r>
      <w:bookmarkEnd w:id="29"/>
      <w:r w:rsidRPr="004A080A">
        <w:rPr>
          <w:color w:val="auto"/>
        </w:rPr>
        <w:t xml:space="preserve"> </w:t>
      </w:r>
      <w:r w:rsidR="001B42D5">
        <w:rPr>
          <w:color w:val="auto"/>
        </w:rPr>
        <w:t>FRS Plan Summary Sample</w:t>
      </w:r>
    </w:p>
    <w:p w14:paraId="316AF4A2" w14:textId="77777777" w:rsidR="00CA298D" w:rsidRDefault="00CA298D" w:rsidP="00481981">
      <w:pPr>
        <w:jc w:val="center"/>
      </w:pPr>
      <w:r>
        <w:rPr>
          <w:noProof/>
        </w:rPr>
        <w:drawing>
          <wp:inline distT="0" distB="0" distL="0" distR="0" wp14:anchorId="6F37BA20" wp14:editId="5EAD0ED5">
            <wp:extent cx="5943600" cy="969325"/>
            <wp:effectExtent l="0" t="0" r="0" b="254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01 Folder Structure.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943600" cy="969325"/>
                    </a:xfrm>
                    <a:prstGeom prst="rect">
                      <a:avLst/>
                    </a:prstGeom>
                  </pic:spPr>
                </pic:pic>
              </a:graphicData>
            </a:graphic>
          </wp:inline>
        </w:drawing>
      </w:r>
    </w:p>
    <w:p w14:paraId="01D239D4" w14:textId="77777777" w:rsidR="00481981" w:rsidRDefault="00481981" w:rsidP="00C912BD">
      <w:pPr>
        <w:spacing w:line="300" w:lineRule="auto"/>
      </w:pPr>
    </w:p>
    <w:p w14:paraId="2F9EDA32" w14:textId="77777777" w:rsidR="00233256" w:rsidRDefault="00233256" w:rsidP="00C912BD">
      <w:pPr>
        <w:spacing w:line="300" w:lineRule="auto"/>
      </w:pPr>
      <w:r>
        <w:lastRenderedPageBreak/>
        <w:t>Here are the definitions for the columns in this worksheet:</w:t>
      </w:r>
    </w:p>
    <w:p w14:paraId="7C256A3B" w14:textId="77777777" w:rsidR="00233256" w:rsidRDefault="00233256" w:rsidP="00C912BD">
      <w:pPr>
        <w:pStyle w:val="ListParagraph"/>
        <w:numPr>
          <w:ilvl w:val="0"/>
          <w:numId w:val="7"/>
        </w:numPr>
        <w:spacing w:line="300" w:lineRule="auto"/>
      </w:pPr>
      <w:r>
        <w:rPr>
          <w:b/>
          <w:u w:val="single"/>
        </w:rPr>
        <w:t>Issuer</w:t>
      </w:r>
      <w:r w:rsidRPr="006C7659">
        <w:rPr>
          <w:b/>
          <w:u w:val="single"/>
        </w:rPr>
        <w:t xml:space="preserve"> ID</w:t>
      </w:r>
      <w:r>
        <w:t>: This is the five-digit issuer identification number taken from the template information.</w:t>
      </w:r>
    </w:p>
    <w:p w14:paraId="426950DF" w14:textId="5ED75B35" w:rsidR="00233256" w:rsidRDefault="00233256" w:rsidP="00C912BD">
      <w:pPr>
        <w:pStyle w:val="ListParagraph"/>
        <w:numPr>
          <w:ilvl w:val="0"/>
          <w:numId w:val="7"/>
        </w:numPr>
        <w:spacing w:line="300" w:lineRule="auto"/>
      </w:pPr>
      <w:r>
        <w:rPr>
          <w:b/>
          <w:u w:val="single"/>
        </w:rPr>
        <w:t>Market</w:t>
      </w:r>
      <w:r w:rsidR="005D1B6B">
        <w:rPr>
          <w:b/>
          <w:u w:val="single"/>
        </w:rPr>
        <w:t xml:space="preserve"> Coverage</w:t>
      </w:r>
      <w:r>
        <w:t xml:space="preserve">: This is market coverage assigned to particular </w:t>
      </w:r>
      <w:r w:rsidR="0049055B">
        <w:t xml:space="preserve">Plan </w:t>
      </w:r>
      <w:r>
        <w:t>ID. This is either the Individual market or SHOP market</w:t>
      </w:r>
      <w:r w:rsidR="0049055B">
        <w:t>.</w:t>
      </w:r>
    </w:p>
    <w:p w14:paraId="322045AE" w14:textId="029B42F0" w:rsidR="0049055B" w:rsidRDefault="0049055B" w:rsidP="00C912BD">
      <w:pPr>
        <w:pStyle w:val="ListParagraph"/>
        <w:numPr>
          <w:ilvl w:val="0"/>
          <w:numId w:val="7"/>
        </w:numPr>
        <w:spacing w:line="300" w:lineRule="auto"/>
      </w:pPr>
      <w:r w:rsidRPr="0049055B">
        <w:rPr>
          <w:b/>
          <w:u w:val="single"/>
        </w:rPr>
        <w:t>Plan ID</w:t>
      </w:r>
      <w:r>
        <w:t>: This is the fourteen-character plan identification code</w:t>
      </w:r>
      <w:r w:rsidRPr="0049055B">
        <w:t xml:space="preserve"> </w:t>
      </w:r>
      <w:r>
        <w:t>taken from the template information.</w:t>
      </w:r>
    </w:p>
    <w:p w14:paraId="7F0D44CD" w14:textId="4D24DA6F" w:rsidR="0049055B" w:rsidRPr="0049055B" w:rsidRDefault="0049055B" w:rsidP="00C912BD">
      <w:pPr>
        <w:pStyle w:val="ListParagraph"/>
        <w:numPr>
          <w:ilvl w:val="0"/>
          <w:numId w:val="7"/>
        </w:numPr>
        <w:spacing w:line="300" w:lineRule="auto"/>
      </w:pPr>
      <w:r>
        <w:rPr>
          <w:b/>
          <w:u w:val="single"/>
        </w:rPr>
        <w:t>Metal Level</w:t>
      </w:r>
      <w:r>
        <w:t>: This is general level of coverage</w:t>
      </w:r>
      <w:r w:rsidR="005D1B6B">
        <w:t xml:space="preserve"> description</w:t>
      </w:r>
      <w:r>
        <w:t xml:space="preserve"> for each Plan ID. Values include Catastrophic, Bronze, Silver, Gold, and Platinum.</w:t>
      </w:r>
    </w:p>
    <w:p w14:paraId="5D50432B" w14:textId="77777777" w:rsidR="00233256" w:rsidRDefault="00233256" w:rsidP="00C912BD">
      <w:pPr>
        <w:pStyle w:val="ListParagraph"/>
        <w:numPr>
          <w:ilvl w:val="0"/>
          <w:numId w:val="7"/>
        </w:numPr>
        <w:spacing w:line="300" w:lineRule="auto"/>
      </w:pPr>
      <w:r>
        <w:rPr>
          <w:b/>
          <w:u w:val="single"/>
        </w:rPr>
        <w:t>Formulary</w:t>
      </w:r>
      <w:r w:rsidRPr="006C7659">
        <w:rPr>
          <w:b/>
          <w:u w:val="single"/>
        </w:rPr>
        <w:t xml:space="preserve"> ID</w:t>
      </w:r>
      <w:r>
        <w:t>: This is the six-character formulary identification code from the template information.</w:t>
      </w:r>
    </w:p>
    <w:p w14:paraId="6B2D9F63" w14:textId="77777777" w:rsidR="00233256" w:rsidRDefault="00233256" w:rsidP="00C912BD">
      <w:pPr>
        <w:pStyle w:val="ListParagraph"/>
        <w:numPr>
          <w:ilvl w:val="0"/>
          <w:numId w:val="7"/>
        </w:numPr>
        <w:spacing w:line="300" w:lineRule="auto"/>
      </w:pPr>
      <w:r>
        <w:rPr>
          <w:b/>
          <w:u w:val="single"/>
        </w:rPr>
        <w:t>Drug List</w:t>
      </w:r>
      <w:r w:rsidRPr="006C7659">
        <w:rPr>
          <w:b/>
          <w:u w:val="single"/>
        </w:rPr>
        <w:t xml:space="preserve"> ID</w:t>
      </w:r>
      <w:r>
        <w:t>: This is the drug list identification number taken from the template information.</w:t>
      </w:r>
    </w:p>
    <w:p w14:paraId="50487FD7" w14:textId="77777777" w:rsidR="00233256" w:rsidRDefault="00233256" w:rsidP="00C912BD">
      <w:pPr>
        <w:pStyle w:val="ListParagraph"/>
        <w:numPr>
          <w:ilvl w:val="0"/>
          <w:numId w:val="7"/>
        </w:numPr>
        <w:spacing w:line="300" w:lineRule="auto"/>
      </w:pPr>
      <w:r>
        <w:rPr>
          <w:b/>
          <w:u w:val="single"/>
        </w:rPr>
        <w:t>Category Class Result</w:t>
      </w:r>
      <w:r>
        <w:t xml:space="preserve">: This is the result of the particular drug list for the Category Class Drug Count Review. </w:t>
      </w:r>
    </w:p>
    <w:p w14:paraId="085D4415" w14:textId="77777777" w:rsidR="00233256" w:rsidRDefault="00233256" w:rsidP="00C912BD">
      <w:pPr>
        <w:pStyle w:val="ListParagraph"/>
        <w:numPr>
          <w:ilvl w:val="1"/>
          <w:numId w:val="7"/>
        </w:numPr>
        <w:spacing w:line="300" w:lineRule="auto"/>
      </w:pPr>
      <w:r w:rsidRPr="00233256">
        <w:rPr>
          <w:b/>
          <w:u w:val="single"/>
        </w:rPr>
        <w:t>Met</w:t>
      </w:r>
      <w:r>
        <w:t xml:space="preserve">: A drug list is “Met” if all categories and classes pass the review. </w:t>
      </w:r>
    </w:p>
    <w:p w14:paraId="7D099F75" w14:textId="77777777" w:rsidR="00233256" w:rsidRDefault="00233256" w:rsidP="00C912BD">
      <w:pPr>
        <w:pStyle w:val="ListParagraph"/>
        <w:numPr>
          <w:ilvl w:val="1"/>
          <w:numId w:val="7"/>
        </w:numPr>
        <w:spacing w:line="300" w:lineRule="auto"/>
      </w:pPr>
      <w:r w:rsidRPr="00233256">
        <w:rPr>
          <w:b/>
          <w:u w:val="single"/>
        </w:rPr>
        <w:t>Not Met</w:t>
      </w:r>
      <w:r>
        <w:t>: A drug list is “Not Met”</w:t>
      </w:r>
      <w:r w:rsidRPr="00233256">
        <w:t xml:space="preserve"> </w:t>
      </w:r>
      <w:r>
        <w:t>if at least one category and class fails the review.</w:t>
      </w:r>
    </w:p>
    <w:p w14:paraId="753756CB" w14:textId="77777777" w:rsidR="00233256" w:rsidRDefault="00233256" w:rsidP="00C912BD">
      <w:pPr>
        <w:pStyle w:val="ListParagraph"/>
        <w:numPr>
          <w:ilvl w:val="0"/>
          <w:numId w:val="7"/>
        </w:numPr>
        <w:spacing w:line="300" w:lineRule="auto"/>
      </w:pPr>
      <w:r>
        <w:rPr>
          <w:b/>
          <w:u w:val="single"/>
        </w:rPr>
        <w:t>Formulary Outlier Result</w:t>
      </w:r>
      <w:r>
        <w:t>: This is</w:t>
      </w:r>
      <w:r w:rsidRPr="00233256">
        <w:t xml:space="preserve"> </w:t>
      </w:r>
      <w:r>
        <w:t>the result of the particular drug list for the Formulary Outlier Review.</w:t>
      </w:r>
    </w:p>
    <w:p w14:paraId="67099D5C" w14:textId="77777777" w:rsidR="00233256" w:rsidRDefault="00233256" w:rsidP="00C912BD">
      <w:pPr>
        <w:pStyle w:val="ListParagraph"/>
        <w:numPr>
          <w:ilvl w:val="1"/>
          <w:numId w:val="7"/>
        </w:numPr>
        <w:spacing w:line="300" w:lineRule="auto"/>
      </w:pPr>
      <w:r w:rsidRPr="00233256">
        <w:rPr>
          <w:b/>
          <w:u w:val="single"/>
        </w:rPr>
        <w:t>Met</w:t>
      </w:r>
      <w:r>
        <w:t xml:space="preserve">: A drug list is “Met” if all categories and classes pass the review. </w:t>
      </w:r>
    </w:p>
    <w:p w14:paraId="76E6B6BF" w14:textId="77777777" w:rsidR="00233256" w:rsidRDefault="00233256" w:rsidP="00C912BD">
      <w:pPr>
        <w:pStyle w:val="ListParagraph"/>
        <w:numPr>
          <w:ilvl w:val="1"/>
          <w:numId w:val="7"/>
        </w:numPr>
        <w:spacing w:line="300" w:lineRule="auto"/>
      </w:pPr>
      <w:r w:rsidRPr="00233256">
        <w:rPr>
          <w:b/>
          <w:u w:val="single"/>
        </w:rPr>
        <w:t>Not Met</w:t>
      </w:r>
      <w:r>
        <w:t>: A drug list is “Not Met”</w:t>
      </w:r>
      <w:r w:rsidRPr="00233256">
        <w:t xml:space="preserve"> </w:t>
      </w:r>
      <w:r>
        <w:t>if at least one category and class fails the review.</w:t>
      </w:r>
    </w:p>
    <w:p w14:paraId="0BFDC5E9" w14:textId="77777777" w:rsidR="00233256" w:rsidRDefault="00233256" w:rsidP="00C912BD">
      <w:pPr>
        <w:pStyle w:val="ListParagraph"/>
        <w:numPr>
          <w:ilvl w:val="0"/>
          <w:numId w:val="7"/>
        </w:numPr>
        <w:spacing w:line="300" w:lineRule="auto"/>
      </w:pPr>
      <w:r>
        <w:rPr>
          <w:b/>
          <w:u w:val="single"/>
        </w:rPr>
        <w:t>Clinical Appropriateness Result</w:t>
      </w:r>
      <w:r>
        <w:t>: This is</w:t>
      </w:r>
      <w:r w:rsidRPr="00233256">
        <w:t xml:space="preserve"> </w:t>
      </w:r>
      <w:r>
        <w:t>the result of the particular drug list for the Clinical Appropriate Review.</w:t>
      </w:r>
    </w:p>
    <w:p w14:paraId="219E2D53" w14:textId="34308AE7" w:rsidR="00233256" w:rsidRDefault="00233256" w:rsidP="00C912BD">
      <w:pPr>
        <w:pStyle w:val="ListParagraph"/>
        <w:numPr>
          <w:ilvl w:val="1"/>
          <w:numId w:val="7"/>
        </w:numPr>
        <w:spacing w:line="300" w:lineRule="auto"/>
      </w:pPr>
      <w:r w:rsidRPr="00233256">
        <w:rPr>
          <w:b/>
          <w:u w:val="single"/>
        </w:rPr>
        <w:t>Met</w:t>
      </w:r>
      <w:r>
        <w:t>: A drug list is “Met” if all condition</w:t>
      </w:r>
      <w:r w:rsidR="005D1B6B">
        <w:t>s</w:t>
      </w:r>
      <w:r>
        <w:t xml:space="preserve"> and classes pass the review. </w:t>
      </w:r>
    </w:p>
    <w:p w14:paraId="4C3D8D09" w14:textId="77777777" w:rsidR="00233256" w:rsidRDefault="00233256" w:rsidP="00C912BD">
      <w:pPr>
        <w:pStyle w:val="ListParagraph"/>
        <w:numPr>
          <w:ilvl w:val="1"/>
          <w:numId w:val="7"/>
        </w:numPr>
        <w:spacing w:line="300" w:lineRule="auto"/>
      </w:pPr>
      <w:r w:rsidRPr="00233256">
        <w:rPr>
          <w:b/>
          <w:u w:val="single"/>
        </w:rPr>
        <w:t>Not Met</w:t>
      </w:r>
      <w:r>
        <w:t>: A drug list is “Not Met”</w:t>
      </w:r>
      <w:r w:rsidRPr="00233256">
        <w:t xml:space="preserve"> </w:t>
      </w:r>
      <w:r>
        <w:t>if at least one condition and class fails the review.</w:t>
      </w:r>
    </w:p>
    <w:p w14:paraId="0E79DA58" w14:textId="454D9DCE" w:rsidR="00233256" w:rsidRDefault="00233256" w:rsidP="00C912BD">
      <w:pPr>
        <w:spacing w:line="300" w:lineRule="auto"/>
      </w:pPr>
      <w:r>
        <w:t xml:space="preserve">The </w:t>
      </w:r>
      <w:r w:rsidR="0049055B">
        <w:t>plan</w:t>
      </w:r>
      <w:r>
        <w:t xml:space="preserve"> summary worksheet provides </w:t>
      </w:r>
      <w:r w:rsidR="0049055B">
        <w:t>additional</w:t>
      </w:r>
      <w:r>
        <w:t xml:space="preserve"> insight into the formulary reviews. The subsequent review summary and detail worksheets all contain the drug list information. This feature provides the ability to easily identify issuer drug lists across multiple formulary reviews. From here you are able drill down to the details of each drug list to find the reasons for a deficiency.</w:t>
      </w:r>
    </w:p>
    <w:p w14:paraId="0724DF77" w14:textId="77777777" w:rsidR="00966807" w:rsidRPr="002E4DFA" w:rsidRDefault="00966807" w:rsidP="00C912BD">
      <w:pPr>
        <w:spacing w:before="40" w:after="0"/>
      </w:pPr>
    </w:p>
    <w:p w14:paraId="6AD26FC6" w14:textId="77777777" w:rsidR="002E4DFA" w:rsidRPr="002E4DFA" w:rsidRDefault="002E4DFA" w:rsidP="00C912BD">
      <w:pPr>
        <w:spacing w:before="40" w:after="0"/>
        <w:sectPr w:rsidR="002E4DFA" w:rsidRPr="002E4DFA" w:rsidSect="00F24D92">
          <w:pgSz w:w="12240" w:h="15840"/>
          <w:pgMar w:top="1440" w:right="1440" w:bottom="1440" w:left="1440" w:header="720" w:footer="720" w:gutter="0"/>
          <w:cols w:space="720"/>
          <w:docGrid w:linePitch="360"/>
        </w:sectPr>
      </w:pPr>
    </w:p>
    <w:p w14:paraId="74D52440" w14:textId="77777777" w:rsidR="00625B28" w:rsidRDefault="00625B28" w:rsidP="00C912BD">
      <w:pPr>
        <w:pStyle w:val="Heading2"/>
      </w:pPr>
      <w:bookmarkStart w:id="30" w:name="_Toc441485478"/>
      <w:bookmarkStart w:id="31" w:name="_Toc441485588"/>
      <w:bookmarkStart w:id="32" w:name="_Toc447118596"/>
      <w:r>
        <w:lastRenderedPageBreak/>
        <w:t>Category Class Drug Count Review</w:t>
      </w:r>
      <w:bookmarkEnd w:id="30"/>
      <w:bookmarkEnd w:id="31"/>
      <w:bookmarkEnd w:id="32"/>
    </w:p>
    <w:p w14:paraId="2FDC9221" w14:textId="606DFEDA" w:rsidR="00625B28" w:rsidRDefault="00E516D9" w:rsidP="00C912BD">
      <w:pPr>
        <w:spacing w:line="300" w:lineRule="auto"/>
      </w:pPr>
      <w:r>
        <w:t>The Category Class Drug Count Review</w:t>
      </w:r>
      <w:r w:rsidR="00DB5DFD" w:rsidRPr="00DB5DFD">
        <w:t xml:space="preserve"> generates the unique count of chemically distinct drugs that are submitted on a given drug list for each cate</w:t>
      </w:r>
      <w:r w:rsidR="0013511B">
        <w:t>gory and class pairing. The FRS</w:t>
      </w:r>
      <w:r w:rsidR="00DB5DFD" w:rsidRPr="00DB5DFD">
        <w:t xml:space="preserve"> compare</w:t>
      </w:r>
      <w:r w:rsidR="0013511B">
        <w:t>s</w:t>
      </w:r>
      <w:r w:rsidR="00DB5DFD" w:rsidRPr="00DB5DFD">
        <w:t xml:space="preserve"> the drug counts against the state </w:t>
      </w:r>
      <w:r w:rsidR="00E670AD">
        <w:t>Essential Health Benefit (</w:t>
      </w:r>
      <w:r w:rsidR="00DB5DFD" w:rsidRPr="00DB5DFD">
        <w:t>EHB</w:t>
      </w:r>
      <w:r w:rsidR="00E670AD">
        <w:t>)</w:t>
      </w:r>
      <w:r w:rsidR="00DB5DFD" w:rsidRPr="00DB5DFD">
        <w:t xml:space="preserve"> ben</w:t>
      </w:r>
      <w:r w:rsidR="00DB5DFD">
        <w:t>chmark counts.</w:t>
      </w:r>
    </w:p>
    <w:p w14:paraId="3BDEBE9A" w14:textId="77777777" w:rsidR="00497F36" w:rsidRDefault="00E670AD" w:rsidP="00C912BD">
      <w:pPr>
        <w:pStyle w:val="ListParagraph"/>
        <w:numPr>
          <w:ilvl w:val="0"/>
          <w:numId w:val="6"/>
        </w:numPr>
        <w:spacing w:line="300" w:lineRule="auto"/>
        <w:rPr>
          <w:i/>
        </w:rPr>
      </w:pPr>
      <w:r w:rsidRPr="00497F36">
        <w:rPr>
          <w:b/>
          <w:u w:val="single"/>
        </w:rPr>
        <w:t>Chemically Distinct Drug</w:t>
      </w:r>
      <w:r w:rsidRPr="00FF48C7">
        <w:t>:</w:t>
      </w:r>
      <w:r>
        <w:t xml:space="preserve"> </w:t>
      </w:r>
      <w:r w:rsidRPr="00497F36">
        <w:rPr>
          <w:i/>
        </w:rPr>
        <w:t>Two drugs are chemically distinct if they have different active ingredients. Combination drugs are chemically distinct from their component drugs.</w:t>
      </w:r>
    </w:p>
    <w:p w14:paraId="6B42DFC7" w14:textId="77777777" w:rsidR="00E670AD" w:rsidRPr="00497F36" w:rsidRDefault="00E670AD" w:rsidP="00C912BD">
      <w:pPr>
        <w:pStyle w:val="ListParagraph"/>
        <w:numPr>
          <w:ilvl w:val="0"/>
          <w:numId w:val="6"/>
        </w:numPr>
        <w:spacing w:line="300" w:lineRule="auto"/>
        <w:rPr>
          <w:i/>
        </w:rPr>
      </w:pPr>
      <w:r w:rsidRPr="00497F36">
        <w:rPr>
          <w:b/>
          <w:u w:val="single"/>
        </w:rPr>
        <w:t>EHB Benchmark Counts</w:t>
      </w:r>
      <w:r w:rsidRPr="00FF48C7">
        <w:t>:</w:t>
      </w:r>
      <w:r>
        <w:t xml:space="preserve"> </w:t>
      </w:r>
      <w:r w:rsidR="0078569B" w:rsidRPr="00497F36">
        <w:rPr>
          <w:i/>
        </w:rPr>
        <w:t>CMS defines EHB based on state submitted benchmark plans.</w:t>
      </w:r>
      <w:r w:rsidR="0078569B" w:rsidRPr="0068764E">
        <w:rPr>
          <w:rStyle w:val="FootnoteReference"/>
          <w:i/>
        </w:rPr>
        <w:footnoteReference w:id="4"/>
      </w:r>
      <w:r w:rsidR="0078569B" w:rsidRPr="00497F36">
        <w:rPr>
          <w:i/>
        </w:rPr>
        <w:t xml:space="preserve"> </w:t>
      </w:r>
      <w:r w:rsidR="0068764E" w:rsidRPr="00497F36">
        <w:rPr>
          <w:i/>
        </w:rPr>
        <w:t>Rx benchmark counts are determined at the United State Pharmacopeia (USP) v6.0 Model Guidelines category and class level.</w:t>
      </w:r>
      <w:bookmarkStart w:id="33" w:name="_Ref443030592"/>
      <w:r w:rsidR="0068764E">
        <w:rPr>
          <w:rStyle w:val="FootnoteReference"/>
          <w:i/>
        </w:rPr>
        <w:footnoteReference w:id="5"/>
      </w:r>
      <w:bookmarkEnd w:id="33"/>
    </w:p>
    <w:p w14:paraId="7F8FBA38" w14:textId="3E114398" w:rsidR="00DC14E7" w:rsidRDefault="00404014" w:rsidP="00C912BD">
      <w:pPr>
        <w:spacing w:line="300" w:lineRule="auto"/>
      </w:pPr>
      <w:r>
        <w:t>The “</w:t>
      </w:r>
      <w:r w:rsidRPr="00DC14E7">
        <w:rPr>
          <w:b/>
        </w:rPr>
        <w:t>Category Class Summary</w:t>
      </w:r>
      <w:r>
        <w:t>” and “</w:t>
      </w:r>
      <w:r w:rsidRPr="00DC14E7">
        <w:rPr>
          <w:b/>
        </w:rPr>
        <w:t>Category Class Details</w:t>
      </w:r>
      <w:r w:rsidRPr="00C659ED">
        <w:t>”</w:t>
      </w:r>
      <w:r w:rsidRPr="00DC14E7">
        <w:t xml:space="preserve"> worksheets within the </w:t>
      </w:r>
      <w:r>
        <w:t>FRS</w:t>
      </w:r>
      <w:r w:rsidRPr="00DC14E7">
        <w:t xml:space="preserve"> </w:t>
      </w:r>
      <w:r>
        <w:t>show t</w:t>
      </w:r>
      <w:r w:rsidR="00DC14E7" w:rsidRPr="00DC14E7">
        <w:t xml:space="preserve">he output for each drug list </w:t>
      </w:r>
      <w:r>
        <w:t>the FRS reviews</w:t>
      </w:r>
      <w:r w:rsidR="00DC14E7" w:rsidRPr="00DC14E7">
        <w:t xml:space="preserve">. Each drug list that </w:t>
      </w:r>
      <w:r w:rsidR="00D05CBD">
        <w:t>is</w:t>
      </w:r>
      <w:r w:rsidR="00DC14E7" w:rsidRPr="00DC14E7">
        <w:t xml:space="preserve"> reviewed </w:t>
      </w:r>
      <w:r w:rsidR="00D05CBD">
        <w:t>is</w:t>
      </w:r>
      <w:r w:rsidR="00DC14E7" w:rsidRPr="00DC14E7">
        <w:t xml:space="preserve"> identified according to the issuer ID, issuer state, market coverage (if applicable), and drug list ID. </w:t>
      </w:r>
      <w:r w:rsidR="00DC14E7">
        <w:t xml:space="preserve">The </w:t>
      </w:r>
      <w:r w:rsidR="00DC14E7" w:rsidRPr="00DC14E7">
        <w:t xml:space="preserve">individual results for each issuer ID and drug list ID </w:t>
      </w:r>
      <w:r w:rsidR="00C912BD">
        <w:t>are</w:t>
      </w:r>
      <w:r w:rsidR="00DC14E7">
        <w:t xml:space="preserve"> on both of these worksheets if the user chooses to run this review</w:t>
      </w:r>
      <w:r w:rsidR="00DC14E7" w:rsidRPr="00DC14E7">
        <w:t>.</w:t>
      </w:r>
    </w:p>
    <w:p w14:paraId="47E7E9F5" w14:textId="77777777" w:rsidR="00025F29" w:rsidRPr="0045179B" w:rsidRDefault="00025F29" w:rsidP="00C912BD">
      <w:pPr>
        <w:pStyle w:val="Heading4"/>
      </w:pPr>
      <w:r w:rsidRPr="0045179B">
        <w:t>Category Class User Forms</w:t>
      </w:r>
    </w:p>
    <w:p w14:paraId="27074056" w14:textId="77777777" w:rsidR="0068764E" w:rsidRDefault="0068764E" w:rsidP="00C912BD">
      <w:pPr>
        <w:spacing w:line="300" w:lineRule="auto"/>
        <w:rPr>
          <w:b/>
        </w:rPr>
      </w:pPr>
      <w:r w:rsidRPr="0068764E">
        <w:rPr>
          <w:b/>
        </w:rPr>
        <w:t>There are no additional user forms for the Category Class Drug Count Review.</w:t>
      </w:r>
    </w:p>
    <w:p w14:paraId="17AA1F77" w14:textId="0F3CEC1A" w:rsidR="006A2D92" w:rsidRPr="00025F29" w:rsidRDefault="006A2D92" w:rsidP="00C912BD">
      <w:pPr>
        <w:spacing w:line="300" w:lineRule="auto"/>
      </w:pPr>
      <w:r>
        <w:t xml:space="preserve">At this point, the FRS either prompts you to select the location of your Rx templates (see the </w:t>
      </w:r>
      <w:r w:rsidR="00751418" w:rsidRPr="00751418">
        <w:rPr>
          <w:i/>
        </w:rPr>
        <w:fldChar w:fldCharType="begin"/>
      </w:r>
      <w:r w:rsidR="00751418" w:rsidRPr="00751418">
        <w:rPr>
          <w:i/>
        </w:rPr>
        <w:instrText xml:space="preserve"> REF _Ref447046482 \h </w:instrText>
      </w:r>
      <w:r w:rsidR="00751418">
        <w:rPr>
          <w:i/>
        </w:rPr>
        <w:instrText xml:space="preserve"> \* MERGEFORMAT </w:instrText>
      </w:r>
      <w:r w:rsidR="00751418" w:rsidRPr="00751418">
        <w:rPr>
          <w:i/>
        </w:rPr>
      </w:r>
      <w:r w:rsidR="00751418" w:rsidRPr="00751418">
        <w:rPr>
          <w:i/>
        </w:rPr>
        <w:fldChar w:fldCharType="separate"/>
      </w:r>
      <w:r w:rsidR="00026195" w:rsidRPr="00026195">
        <w:rPr>
          <w:i/>
        </w:rPr>
        <w:t>Selecting the Input Templates</w:t>
      </w:r>
      <w:r w:rsidR="00751418" w:rsidRPr="00751418">
        <w:rPr>
          <w:i/>
        </w:rPr>
        <w:fldChar w:fldCharType="end"/>
      </w:r>
      <w:r w:rsidR="00751418" w:rsidRPr="00751418">
        <w:rPr>
          <w:i/>
        </w:rPr>
        <w:t xml:space="preserve"> </w:t>
      </w:r>
      <w:r>
        <w:t>section) or it continues to provide more user forms for any additional reviews that you selected.</w:t>
      </w:r>
    </w:p>
    <w:p w14:paraId="5C3BDF09" w14:textId="77777777" w:rsidR="00DC14E7" w:rsidRPr="0045179B" w:rsidRDefault="00DC14E7" w:rsidP="00C912BD">
      <w:pPr>
        <w:pStyle w:val="Heading4"/>
      </w:pPr>
      <w:bookmarkStart w:id="34" w:name="_Toc441485479"/>
      <w:bookmarkStart w:id="35" w:name="_Toc441485589"/>
      <w:r w:rsidRPr="0045179B">
        <w:t>Category Class Summary</w:t>
      </w:r>
      <w:bookmarkEnd w:id="34"/>
      <w:bookmarkEnd w:id="35"/>
      <w:r w:rsidR="00C20357" w:rsidRPr="0045179B">
        <w:t xml:space="preserve"> Worksheet</w:t>
      </w:r>
    </w:p>
    <w:p w14:paraId="7FE83428" w14:textId="60B03878" w:rsidR="00D32B41" w:rsidRDefault="00DB5DFD" w:rsidP="00C912BD">
      <w:pPr>
        <w:spacing w:line="300" w:lineRule="auto"/>
      </w:pPr>
      <w:r>
        <w:t xml:space="preserve">The </w:t>
      </w:r>
      <w:r w:rsidR="00497F36">
        <w:t>“</w:t>
      </w:r>
      <w:r w:rsidRPr="00DC14E7">
        <w:rPr>
          <w:b/>
        </w:rPr>
        <w:t>Category Class Summary</w:t>
      </w:r>
      <w:r w:rsidR="00497F36" w:rsidRPr="00497F36">
        <w:t>”</w:t>
      </w:r>
      <w:r>
        <w:t xml:space="preserve"> worksheet </w:t>
      </w:r>
      <w:r w:rsidR="00D53287">
        <w:t>produces</w:t>
      </w:r>
      <w:r>
        <w:t xml:space="preserve"> the drug counts for all </w:t>
      </w:r>
      <w:r w:rsidR="00D53287">
        <w:t xml:space="preserve">USP </w:t>
      </w:r>
      <w:r>
        <w:t>categories and classes.</w:t>
      </w:r>
      <w:r w:rsidR="00064B8A">
        <w:t xml:space="preserve"> This worksheet produces the drug count results for all dru</w:t>
      </w:r>
      <w:r w:rsidR="00CC6AC9">
        <w:t xml:space="preserve">g lists that the FRS processes. </w:t>
      </w:r>
      <w:r w:rsidR="00064B8A">
        <w:t xml:space="preserve">This worksheet also identifies the categories and classes that do not meet </w:t>
      </w:r>
      <w:r w:rsidR="00D53287">
        <w:t xml:space="preserve">or exceed </w:t>
      </w:r>
      <w:r w:rsidR="00064B8A">
        <w:t xml:space="preserve">the EHB benchmark. The cell associated with a deficient drug count </w:t>
      </w:r>
      <w:r>
        <w:t xml:space="preserve">will be bold with red font </w:t>
      </w:r>
      <w:r w:rsidR="00064B8A">
        <w:t>when</w:t>
      </w:r>
      <w:r>
        <w:t xml:space="preserve"> it does not meet the EHB benchmark count</w:t>
      </w:r>
      <w:r w:rsidR="00D53287">
        <w:t xml:space="preserve"> as seen in </w:t>
      </w:r>
      <w:r w:rsidR="00D14D85">
        <w:fldChar w:fldCharType="begin"/>
      </w:r>
      <w:r w:rsidR="00D14D85">
        <w:instrText xml:space="preserve"> REF _Ref443030097 \h </w:instrText>
      </w:r>
      <w:r w:rsidR="00C912BD">
        <w:instrText xml:space="preserve"> \* MERGEFORMAT </w:instrText>
      </w:r>
      <w:r w:rsidR="00D14D85">
        <w:fldChar w:fldCharType="separate"/>
      </w:r>
      <w:r w:rsidR="00026195" w:rsidRPr="004A080A">
        <w:t xml:space="preserve">Figure </w:t>
      </w:r>
      <w:r w:rsidR="00026195">
        <w:rPr>
          <w:noProof/>
        </w:rPr>
        <w:t>13</w:t>
      </w:r>
      <w:r w:rsidR="00D14D85">
        <w:fldChar w:fldCharType="end"/>
      </w:r>
      <w:r>
        <w:t xml:space="preserve">. </w:t>
      </w:r>
    </w:p>
    <w:p w14:paraId="79012F49" w14:textId="77777777" w:rsidR="00481981" w:rsidRDefault="00481981" w:rsidP="00C912BD">
      <w:pPr>
        <w:pStyle w:val="Caption"/>
        <w:spacing w:after="80"/>
        <w:rPr>
          <w:color w:val="auto"/>
        </w:rPr>
      </w:pPr>
      <w:bookmarkStart w:id="36" w:name="_Ref443030097"/>
    </w:p>
    <w:p w14:paraId="3D800958" w14:textId="77777777" w:rsidR="00481981" w:rsidRDefault="00481981" w:rsidP="00C912BD">
      <w:pPr>
        <w:pStyle w:val="Caption"/>
        <w:spacing w:after="80"/>
        <w:rPr>
          <w:color w:val="auto"/>
        </w:rPr>
      </w:pPr>
    </w:p>
    <w:p w14:paraId="73F34F41" w14:textId="77777777" w:rsidR="00481981" w:rsidRDefault="00481981" w:rsidP="00C912BD">
      <w:pPr>
        <w:pStyle w:val="Caption"/>
        <w:spacing w:after="80"/>
        <w:rPr>
          <w:color w:val="auto"/>
        </w:rPr>
      </w:pPr>
    </w:p>
    <w:p w14:paraId="58346C18" w14:textId="77777777" w:rsidR="00481981" w:rsidRDefault="00481981" w:rsidP="00C912BD">
      <w:pPr>
        <w:pStyle w:val="Caption"/>
        <w:spacing w:after="80"/>
        <w:rPr>
          <w:color w:val="auto"/>
        </w:rPr>
      </w:pPr>
    </w:p>
    <w:p w14:paraId="6E23BBBE" w14:textId="77777777" w:rsidR="00481981" w:rsidRDefault="00481981" w:rsidP="00C912BD">
      <w:pPr>
        <w:pStyle w:val="Caption"/>
        <w:spacing w:after="80"/>
        <w:rPr>
          <w:color w:val="auto"/>
        </w:rPr>
      </w:pPr>
    </w:p>
    <w:p w14:paraId="6BE65EDB" w14:textId="77777777" w:rsidR="00481981" w:rsidRDefault="00481981" w:rsidP="00C912BD">
      <w:pPr>
        <w:pStyle w:val="Caption"/>
        <w:spacing w:after="80"/>
        <w:rPr>
          <w:color w:val="auto"/>
        </w:rPr>
      </w:pPr>
    </w:p>
    <w:p w14:paraId="0A25E536" w14:textId="77777777" w:rsidR="00D53287" w:rsidRPr="004A080A" w:rsidRDefault="00D53287" w:rsidP="00481981">
      <w:pPr>
        <w:pStyle w:val="Caption"/>
        <w:spacing w:after="80"/>
        <w:jc w:val="center"/>
        <w:rPr>
          <w:color w:val="auto"/>
        </w:rPr>
      </w:pPr>
      <w:r w:rsidRPr="004A080A">
        <w:rPr>
          <w:color w:val="auto"/>
        </w:rPr>
        <w:lastRenderedPageBreak/>
        <w:t xml:space="preserve">Figure </w:t>
      </w:r>
      <w:r w:rsidRPr="004A080A">
        <w:rPr>
          <w:color w:val="auto"/>
        </w:rPr>
        <w:fldChar w:fldCharType="begin"/>
      </w:r>
      <w:r w:rsidRPr="004A080A">
        <w:rPr>
          <w:color w:val="auto"/>
        </w:rPr>
        <w:instrText xml:space="preserve"> SEQ Figure \* ARABIC </w:instrText>
      </w:r>
      <w:r w:rsidRPr="004A080A">
        <w:rPr>
          <w:color w:val="auto"/>
        </w:rPr>
        <w:fldChar w:fldCharType="separate"/>
      </w:r>
      <w:r w:rsidR="00026195">
        <w:rPr>
          <w:noProof/>
          <w:color w:val="auto"/>
        </w:rPr>
        <w:t>13</w:t>
      </w:r>
      <w:r w:rsidRPr="004A080A">
        <w:rPr>
          <w:color w:val="auto"/>
        </w:rPr>
        <w:fldChar w:fldCharType="end"/>
      </w:r>
      <w:bookmarkEnd w:id="36"/>
      <w:r w:rsidRPr="004A080A">
        <w:rPr>
          <w:color w:val="auto"/>
        </w:rPr>
        <w:t xml:space="preserve"> </w:t>
      </w:r>
      <w:r w:rsidR="00D14D85">
        <w:rPr>
          <w:color w:val="auto"/>
        </w:rPr>
        <w:t>Category Class Summary Worksheet Sample</w:t>
      </w:r>
    </w:p>
    <w:p w14:paraId="6AD6F3B3" w14:textId="77777777" w:rsidR="00D53287" w:rsidRPr="00F62AEF" w:rsidRDefault="00D53287" w:rsidP="00481981">
      <w:pPr>
        <w:jc w:val="center"/>
      </w:pPr>
      <w:r w:rsidRPr="00F62AEF">
        <w:rPr>
          <w:noProof/>
        </w:rPr>
        <w:drawing>
          <wp:inline distT="0" distB="0" distL="0" distR="0" wp14:anchorId="68F988BA" wp14:editId="60DE8733">
            <wp:extent cx="5943600" cy="1059321"/>
            <wp:effectExtent l="0" t="0" r="0" b="762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08 Individual Review Selection.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943600" cy="1059321"/>
                    </a:xfrm>
                    <a:prstGeom prst="rect">
                      <a:avLst/>
                    </a:prstGeom>
                  </pic:spPr>
                </pic:pic>
              </a:graphicData>
            </a:graphic>
          </wp:inline>
        </w:drawing>
      </w:r>
    </w:p>
    <w:p w14:paraId="57BD9119" w14:textId="77777777" w:rsidR="00DB5DFD" w:rsidRDefault="00064B8A" w:rsidP="00C912BD">
      <w:pPr>
        <w:spacing w:line="300" w:lineRule="auto"/>
      </w:pPr>
      <w:r>
        <w:t>Here are t</w:t>
      </w:r>
      <w:r w:rsidR="00DB5DFD">
        <w:t xml:space="preserve">he definitions for </w:t>
      </w:r>
      <w:r w:rsidR="00CC6AC9">
        <w:t>the columns in this worksheet</w:t>
      </w:r>
      <w:r w:rsidR="00DB5DFD">
        <w:t>:</w:t>
      </w:r>
    </w:p>
    <w:p w14:paraId="1E7460BF" w14:textId="77777777" w:rsidR="00CC6AC9" w:rsidRDefault="00CC6AC9" w:rsidP="00C912BD">
      <w:pPr>
        <w:pStyle w:val="ListParagraph"/>
        <w:numPr>
          <w:ilvl w:val="0"/>
          <w:numId w:val="7"/>
        </w:numPr>
        <w:spacing w:line="300" w:lineRule="auto"/>
      </w:pPr>
      <w:r w:rsidRPr="006C7659">
        <w:rPr>
          <w:b/>
          <w:u w:val="single"/>
        </w:rPr>
        <w:t>Category Class ID</w:t>
      </w:r>
      <w:r>
        <w:t>: This is an arbitrary number assigned to the USP category and class for ease of identifying a category and class pairing.</w:t>
      </w:r>
    </w:p>
    <w:p w14:paraId="71B0521B" w14:textId="77777777" w:rsidR="00CC6AC9" w:rsidRDefault="006C7659" w:rsidP="00C912BD">
      <w:pPr>
        <w:pStyle w:val="ListParagraph"/>
        <w:numPr>
          <w:ilvl w:val="0"/>
          <w:numId w:val="7"/>
        </w:numPr>
        <w:spacing w:line="300" w:lineRule="auto"/>
      </w:pPr>
      <w:r w:rsidRPr="006C7659">
        <w:rPr>
          <w:b/>
          <w:u w:val="single"/>
        </w:rPr>
        <w:t>Category</w:t>
      </w:r>
      <w:r>
        <w:t>:</w:t>
      </w:r>
      <w:r w:rsidR="0013182D">
        <w:t xml:space="preserve"> </w:t>
      </w:r>
      <w:r w:rsidR="00D14D85">
        <w:t>T</w:t>
      </w:r>
      <w:r w:rsidR="00D14D85" w:rsidRPr="00D14D85">
        <w:t xml:space="preserve">he broadest classification of the USP </w:t>
      </w:r>
      <w:r w:rsidR="00D14D85">
        <w:t>g</w:t>
      </w:r>
      <w:r w:rsidR="00D14D85" w:rsidRPr="00D14D85">
        <w:t>uidelines</w:t>
      </w:r>
      <w:r w:rsidR="00D14D85">
        <w:t xml:space="preserve"> that</w:t>
      </w:r>
      <w:r w:rsidR="00D14D85" w:rsidRPr="00D14D85">
        <w:t xml:space="preserve"> provides a high level formulary structure designed to include all potential therapeutic age</w:t>
      </w:r>
      <w:r w:rsidR="005D786F">
        <w:t>nts for conditions.</w:t>
      </w:r>
      <w:r w:rsidR="005D786F">
        <w:rPr>
          <w:rStyle w:val="FootnoteReference"/>
        </w:rPr>
        <w:footnoteReference w:id="6"/>
      </w:r>
    </w:p>
    <w:p w14:paraId="144AC408" w14:textId="77777777" w:rsidR="006C7659" w:rsidRDefault="006C7659" w:rsidP="00C912BD">
      <w:pPr>
        <w:pStyle w:val="ListParagraph"/>
        <w:numPr>
          <w:ilvl w:val="0"/>
          <w:numId w:val="7"/>
        </w:numPr>
        <w:spacing w:line="300" w:lineRule="auto"/>
      </w:pPr>
      <w:r w:rsidRPr="006C7659">
        <w:rPr>
          <w:b/>
          <w:u w:val="single"/>
        </w:rPr>
        <w:t>Class</w:t>
      </w:r>
      <w:r>
        <w:t>:</w:t>
      </w:r>
      <w:r w:rsidR="0013182D">
        <w:t xml:space="preserve"> </w:t>
      </w:r>
      <w:r w:rsidR="005D786F">
        <w:t>A</w:t>
      </w:r>
      <w:r w:rsidR="005D786F" w:rsidRPr="005D786F">
        <w:t xml:space="preserve"> more granular classification</w:t>
      </w:r>
      <w:r w:rsidR="005D786F">
        <w:t xml:space="preserve"> for a USP c</w:t>
      </w:r>
      <w:r w:rsidR="005D786F" w:rsidRPr="005D786F">
        <w:t>ategory</w:t>
      </w:r>
      <w:r w:rsidR="005D786F">
        <w:t xml:space="preserve"> that</w:t>
      </w:r>
      <w:r w:rsidR="005D786F" w:rsidRPr="005D786F">
        <w:t xml:space="preserve"> provides therapeutic or pharmacologic groupings of FDA approved medications</w:t>
      </w:r>
      <w:r w:rsidR="005D786F">
        <w:t>.</w:t>
      </w:r>
      <w:r w:rsidR="005D786F">
        <w:rPr>
          <w:rStyle w:val="FootnoteReference"/>
        </w:rPr>
        <w:footnoteReference w:id="7"/>
      </w:r>
    </w:p>
    <w:p w14:paraId="134F21E1" w14:textId="77777777" w:rsidR="006C7659" w:rsidRDefault="006C7659" w:rsidP="00C912BD">
      <w:pPr>
        <w:pStyle w:val="ListParagraph"/>
        <w:numPr>
          <w:ilvl w:val="0"/>
          <w:numId w:val="7"/>
        </w:numPr>
        <w:spacing w:line="300" w:lineRule="auto"/>
      </w:pPr>
      <w:r w:rsidRPr="006C7659">
        <w:rPr>
          <w:b/>
          <w:u w:val="single"/>
        </w:rPr>
        <w:t>Benchmark Count</w:t>
      </w:r>
      <w:r>
        <w:t>:</w:t>
      </w:r>
      <w:r w:rsidR="005D786F">
        <w:t xml:space="preserve"> The state EHB benchmark </w:t>
      </w:r>
      <w:r w:rsidR="00CE6B13">
        <w:t xml:space="preserve">chemically distinct drug </w:t>
      </w:r>
      <w:r w:rsidR="005D786F">
        <w:t>count.</w:t>
      </w:r>
    </w:p>
    <w:p w14:paraId="5DD36657" w14:textId="04DB4C24" w:rsidR="005D786F" w:rsidRDefault="006C7659" w:rsidP="00C912BD">
      <w:pPr>
        <w:pStyle w:val="ListParagraph"/>
        <w:numPr>
          <w:ilvl w:val="0"/>
          <w:numId w:val="7"/>
        </w:numPr>
        <w:spacing w:line="300" w:lineRule="auto"/>
      </w:pPr>
      <w:r w:rsidRPr="005D786F">
        <w:rPr>
          <w:b/>
          <w:u w:val="single"/>
        </w:rPr>
        <w:t>Benchmark Reevaluation</w:t>
      </w:r>
      <w:r>
        <w:t>:</w:t>
      </w:r>
      <w:r w:rsidR="00C912BD">
        <w:t xml:space="preserve"> The u</w:t>
      </w:r>
      <w:r w:rsidR="005D786F">
        <w:t xml:space="preserve">pdated benchmark counts based on the most up-to-date EHB Rx Crosswalk. This column is only for reference purposes since issuers are still required to meet or exceed the values in “Benchmark Count” column. </w:t>
      </w:r>
    </w:p>
    <w:p w14:paraId="1209FAE3" w14:textId="53F591AF" w:rsidR="00CE6B13" w:rsidRDefault="00CE6B13" w:rsidP="00C912BD">
      <w:pPr>
        <w:pStyle w:val="ListParagraph"/>
        <w:numPr>
          <w:ilvl w:val="0"/>
          <w:numId w:val="7"/>
        </w:numPr>
        <w:spacing w:line="300" w:lineRule="auto"/>
        <w:rPr>
          <w:b/>
          <w:u w:val="single"/>
        </w:rPr>
      </w:pPr>
      <w:r>
        <w:rPr>
          <w:b/>
          <w:u w:val="single"/>
        </w:rPr>
        <w:t>List [#] Count</w:t>
      </w:r>
      <w:r>
        <w:t>: The chemically distinct drug count for a particular drug list.</w:t>
      </w:r>
    </w:p>
    <w:p w14:paraId="23EAA3CB" w14:textId="08C82BA6" w:rsidR="006C7659" w:rsidRPr="005D786F" w:rsidRDefault="009C2BFD" w:rsidP="00C912BD">
      <w:pPr>
        <w:pStyle w:val="ListParagraph"/>
        <w:numPr>
          <w:ilvl w:val="0"/>
          <w:numId w:val="7"/>
        </w:numPr>
        <w:spacing w:line="300" w:lineRule="auto"/>
        <w:rPr>
          <w:b/>
          <w:u w:val="single"/>
        </w:rPr>
      </w:pPr>
      <w:r>
        <w:rPr>
          <w:b/>
          <w:u w:val="single"/>
        </w:rPr>
        <w:t xml:space="preserve">List [#] </w:t>
      </w:r>
      <w:r w:rsidR="005D786F" w:rsidRPr="005D786F">
        <w:rPr>
          <w:b/>
          <w:u w:val="single"/>
        </w:rPr>
        <w:t>Met? (</w:t>
      </w:r>
      <w:r>
        <w:rPr>
          <w:b/>
          <w:u w:val="single"/>
        </w:rPr>
        <w:t>Yes/</w:t>
      </w:r>
      <w:r w:rsidR="005D786F" w:rsidRPr="005D786F">
        <w:rPr>
          <w:b/>
          <w:u w:val="single"/>
        </w:rPr>
        <w:t>No)</w:t>
      </w:r>
      <w:r w:rsidR="005D786F">
        <w:t xml:space="preserve">: </w:t>
      </w:r>
      <w:r w:rsidR="00462146">
        <w:t xml:space="preserve">An indication </w:t>
      </w:r>
      <w:r w:rsidR="005025AC">
        <w:t>whether the category and class has met the benchmark count.</w:t>
      </w:r>
    </w:p>
    <w:p w14:paraId="7B9A679A" w14:textId="77777777" w:rsidR="00DB5DFD" w:rsidRDefault="00DB5DFD" w:rsidP="00C912BD">
      <w:pPr>
        <w:pStyle w:val="ListParagraph"/>
        <w:numPr>
          <w:ilvl w:val="1"/>
          <w:numId w:val="1"/>
        </w:numPr>
        <w:spacing w:line="300" w:lineRule="auto"/>
      </w:pPr>
      <w:r w:rsidRPr="00CC6AC9">
        <w:rPr>
          <w:b/>
          <w:u w:val="single"/>
        </w:rPr>
        <w:t>Yes</w:t>
      </w:r>
      <w:r w:rsidRPr="00FF48C7">
        <w:t>:</w:t>
      </w:r>
      <w:r>
        <w:t xml:space="preserve"> The drug count meets the state EHB benchmark count. No further review is required. </w:t>
      </w:r>
    </w:p>
    <w:p w14:paraId="6D857C5F" w14:textId="15E6B9BA" w:rsidR="00DB5DFD" w:rsidRDefault="00CC6AC9" w:rsidP="00C912BD">
      <w:pPr>
        <w:pStyle w:val="ListParagraph"/>
        <w:numPr>
          <w:ilvl w:val="1"/>
          <w:numId w:val="1"/>
        </w:numPr>
        <w:spacing w:line="300" w:lineRule="auto"/>
      </w:pPr>
      <w:r>
        <w:rPr>
          <w:b/>
          <w:u w:val="single"/>
        </w:rPr>
        <w:t xml:space="preserve">Yes – </w:t>
      </w:r>
      <w:r w:rsidR="00DB5DFD" w:rsidRPr="00CC6AC9">
        <w:rPr>
          <w:b/>
          <w:u w:val="single"/>
        </w:rPr>
        <w:t>Reevaluated</w:t>
      </w:r>
      <w:r w:rsidR="00DB5DFD" w:rsidRPr="00FF48C7">
        <w:t>:</w:t>
      </w:r>
      <w:r w:rsidR="00C912BD">
        <w:t xml:space="preserve"> The drug count meets the reevaluated benchmark count, but it does not meet the state EHB benchmark count. The decision is left to the state to require a further review</w:t>
      </w:r>
    </w:p>
    <w:p w14:paraId="35014B6A" w14:textId="77777777" w:rsidR="00DB5DFD" w:rsidRDefault="00DB5DFD" w:rsidP="00C912BD">
      <w:pPr>
        <w:pStyle w:val="ListParagraph"/>
        <w:numPr>
          <w:ilvl w:val="1"/>
          <w:numId w:val="1"/>
        </w:numPr>
        <w:spacing w:line="300" w:lineRule="auto"/>
      </w:pPr>
      <w:r w:rsidRPr="00CC6AC9">
        <w:rPr>
          <w:b/>
          <w:u w:val="single"/>
        </w:rPr>
        <w:t>No</w:t>
      </w:r>
      <w:r w:rsidRPr="00FF48C7">
        <w:t>:</w:t>
      </w:r>
      <w:r w:rsidR="00CC6AC9">
        <w:t xml:space="preserve"> T</w:t>
      </w:r>
      <w:r>
        <w:t>he drug count does not meet the state EHB benchmark count. A further review is required.</w:t>
      </w:r>
    </w:p>
    <w:p w14:paraId="7FD1FB0E" w14:textId="77777777" w:rsidR="00481981" w:rsidRDefault="00481981" w:rsidP="00C912BD">
      <w:pPr>
        <w:spacing w:line="300" w:lineRule="auto"/>
      </w:pPr>
    </w:p>
    <w:p w14:paraId="35993FE6" w14:textId="77777777" w:rsidR="00481981" w:rsidRDefault="00481981" w:rsidP="00C912BD">
      <w:pPr>
        <w:spacing w:line="300" w:lineRule="auto"/>
      </w:pPr>
    </w:p>
    <w:p w14:paraId="53351F1D" w14:textId="77777777" w:rsidR="00481981" w:rsidRDefault="00481981" w:rsidP="00C912BD">
      <w:pPr>
        <w:spacing w:line="300" w:lineRule="auto"/>
      </w:pPr>
    </w:p>
    <w:p w14:paraId="0DB6E193" w14:textId="6D6E3C2A" w:rsidR="00CC6AC9" w:rsidRDefault="00CC6AC9" w:rsidP="00C912BD">
      <w:pPr>
        <w:spacing w:line="300" w:lineRule="auto"/>
      </w:pPr>
      <w:r>
        <w:lastRenderedPageBreak/>
        <w:t>In several situations</w:t>
      </w:r>
      <w:r w:rsidR="00DB5DFD">
        <w:t xml:space="preserve"> it </w:t>
      </w:r>
      <w:r>
        <w:t>is</w:t>
      </w:r>
      <w:r w:rsidR="00DB5DFD">
        <w:t xml:space="preserve"> impossible for a particular category and class to meet the EHB benchmark count</w:t>
      </w:r>
      <w:r>
        <w:t>. This happens</w:t>
      </w:r>
      <w:r w:rsidR="00DB5DFD">
        <w:t xml:space="preserve"> because the number of available chemically distinct drugs in the EHB Rx Crosswalk decreased for </w:t>
      </w:r>
      <w:r>
        <w:t>certain</w:t>
      </w:r>
      <w:r w:rsidR="00DB5DFD">
        <w:t xml:space="preserve"> categor</w:t>
      </w:r>
      <w:r>
        <w:t>ies</w:t>
      </w:r>
      <w:r w:rsidR="00DB5DFD">
        <w:t xml:space="preserve"> and class</w:t>
      </w:r>
      <w:r>
        <w:t>es. This is due to timing difference between establishing EHB benchmarks counts and the update of the EHB Rx Crosswalk</w:t>
      </w:r>
      <w:r w:rsidR="00DB5DFD">
        <w:t xml:space="preserve">. In </w:t>
      </w:r>
      <w:r>
        <w:t>these</w:t>
      </w:r>
      <w:r w:rsidR="00DB5DFD">
        <w:t xml:space="preserve"> situations, a further review of</w:t>
      </w:r>
      <w:r>
        <w:t xml:space="preserve"> the drug list is not required.</w:t>
      </w:r>
      <w:r w:rsidR="00F62AEF">
        <w:t xml:space="preserve"> T</w:t>
      </w:r>
      <w:r w:rsidR="005D786F">
        <w:t xml:space="preserve">he </w:t>
      </w:r>
      <w:r w:rsidR="00F62AEF">
        <w:t xml:space="preserve">following categories and classes affect the states listed in </w:t>
      </w:r>
      <w:r w:rsidR="009F67EA">
        <w:fldChar w:fldCharType="begin"/>
      </w:r>
      <w:r w:rsidR="009F67EA">
        <w:instrText xml:space="preserve"> REF _Ref443033275 \h </w:instrText>
      </w:r>
      <w:r w:rsidR="00C912BD">
        <w:instrText xml:space="preserve"> \* MERGEFORMAT </w:instrText>
      </w:r>
      <w:r w:rsidR="009F67EA">
        <w:fldChar w:fldCharType="separate"/>
      </w:r>
      <w:r w:rsidR="00026195" w:rsidRPr="009F67EA">
        <w:t xml:space="preserve">Table </w:t>
      </w:r>
      <w:r w:rsidR="00026195">
        <w:rPr>
          <w:noProof/>
        </w:rPr>
        <w:t>1</w:t>
      </w:r>
      <w:r w:rsidR="009F67EA">
        <w:fldChar w:fldCharType="end"/>
      </w:r>
      <w:r w:rsidR="00F62AEF">
        <w:t>.</w:t>
      </w:r>
    </w:p>
    <w:p w14:paraId="3BF8837E" w14:textId="77777777" w:rsidR="002E54F9" w:rsidRDefault="002E54F9" w:rsidP="00C912BD">
      <w:pPr>
        <w:pStyle w:val="ListParagraph"/>
        <w:numPr>
          <w:ilvl w:val="0"/>
          <w:numId w:val="6"/>
        </w:numPr>
        <w:spacing w:line="300" w:lineRule="auto"/>
        <w:rPr>
          <w:i/>
        </w:rPr>
      </w:pPr>
      <w:r>
        <w:rPr>
          <w:b/>
          <w:u w:val="single"/>
        </w:rPr>
        <w:t>EHB Rx Crosswalk</w:t>
      </w:r>
      <w:r w:rsidRPr="00FF48C7">
        <w:t>:</w:t>
      </w:r>
      <w:r>
        <w:t xml:space="preserve"> </w:t>
      </w:r>
      <w:r w:rsidRPr="002E54F9">
        <w:rPr>
          <w:i/>
        </w:rPr>
        <w:t>A CMS reference file used to ensure plans’ prescription drug benefit packages are in compliance with EHB policy.</w:t>
      </w:r>
      <w:r w:rsidRPr="002E54F9">
        <w:t xml:space="preserve"> </w:t>
      </w:r>
      <w:r w:rsidRPr="002E54F9">
        <w:rPr>
          <w:i/>
        </w:rPr>
        <w:t>CMS use</w:t>
      </w:r>
      <w:r>
        <w:rPr>
          <w:i/>
        </w:rPr>
        <w:t>s</w:t>
      </w:r>
      <w:r w:rsidRPr="002E54F9">
        <w:rPr>
          <w:i/>
        </w:rPr>
        <w:t xml:space="preserve"> the EHB Rx Crosswalk to map </w:t>
      </w:r>
      <w:r>
        <w:rPr>
          <w:i/>
        </w:rPr>
        <w:t>RxNorm Concept Unique Identifiers (RxCUI)</w:t>
      </w:r>
      <w:r w:rsidRPr="002E54F9">
        <w:rPr>
          <w:i/>
        </w:rPr>
        <w:t xml:space="preserve"> to categories and classes as well as to group chemically distinct drug</w:t>
      </w:r>
      <w:r>
        <w:rPr>
          <w:i/>
        </w:rPr>
        <w:t>s</w:t>
      </w:r>
      <w:r w:rsidRPr="002E54F9">
        <w:rPr>
          <w:i/>
        </w:rPr>
        <w:t>.</w:t>
      </w:r>
    </w:p>
    <w:p w14:paraId="47D9505D" w14:textId="77777777" w:rsidR="002E54F9" w:rsidRDefault="002E54F9" w:rsidP="00C912BD">
      <w:pPr>
        <w:pStyle w:val="ListParagraph"/>
        <w:numPr>
          <w:ilvl w:val="0"/>
          <w:numId w:val="6"/>
        </w:numPr>
        <w:spacing w:line="300" w:lineRule="auto"/>
      </w:pPr>
      <w:r w:rsidRPr="002E54F9">
        <w:rPr>
          <w:b/>
          <w:u w:val="single"/>
        </w:rPr>
        <w:t>RxCUI</w:t>
      </w:r>
      <w:r w:rsidRPr="00FF48C7">
        <w:t>:</w:t>
      </w:r>
      <w:r w:rsidRPr="002E54F9">
        <w:rPr>
          <w:b/>
        </w:rPr>
        <w:t xml:space="preserve"> </w:t>
      </w:r>
      <w:r w:rsidRPr="002E54F9">
        <w:rPr>
          <w:i/>
        </w:rPr>
        <w:t xml:space="preserve">An identification for a group of synonymous </w:t>
      </w:r>
      <w:r>
        <w:rPr>
          <w:i/>
        </w:rPr>
        <w:t xml:space="preserve">drug </w:t>
      </w:r>
      <w:r w:rsidRPr="002E54F9">
        <w:rPr>
          <w:i/>
        </w:rPr>
        <w:t>data</w:t>
      </w:r>
      <w:r>
        <w:rPr>
          <w:i/>
        </w:rPr>
        <w:t xml:space="preserve"> specified by </w:t>
      </w:r>
      <w:r w:rsidRPr="002E54F9">
        <w:rPr>
          <w:i/>
        </w:rPr>
        <w:t>ingredient, strength, dose form, and brand name, where applicable.</w:t>
      </w:r>
    </w:p>
    <w:p w14:paraId="76ECE695" w14:textId="77777777" w:rsidR="009F67EA" w:rsidRPr="009F67EA" w:rsidRDefault="009F67EA" w:rsidP="00481981">
      <w:pPr>
        <w:pStyle w:val="Caption"/>
        <w:keepNext/>
        <w:spacing w:after="80"/>
        <w:jc w:val="center"/>
        <w:rPr>
          <w:color w:val="auto"/>
        </w:rPr>
      </w:pPr>
      <w:bookmarkStart w:id="37" w:name="_Ref443033275"/>
      <w:r w:rsidRPr="009F67EA">
        <w:rPr>
          <w:color w:val="auto"/>
        </w:rPr>
        <w:t xml:space="preserve">Table </w:t>
      </w:r>
      <w:r w:rsidRPr="009F67EA">
        <w:rPr>
          <w:color w:val="auto"/>
        </w:rPr>
        <w:fldChar w:fldCharType="begin"/>
      </w:r>
      <w:r w:rsidRPr="009F67EA">
        <w:rPr>
          <w:color w:val="auto"/>
        </w:rPr>
        <w:instrText xml:space="preserve"> SEQ Table \* ARABIC </w:instrText>
      </w:r>
      <w:r w:rsidRPr="009F67EA">
        <w:rPr>
          <w:color w:val="auto"/>
        </w:rPr>
        <w:fldChar w:fldCharType="separate"/>
      </w:r>
      <w:r w:rsidR="00026195">
        <w:rPr>
          <w:noProof/>
          <w:color w:val="auto"/>
        </w:rPr>
        <w:t>1</w:t>
      </w:r>
      <w:r w:rsidRPr="009F67EA">
        <w:rPr>
          <w:color w:val="auto"/>
        </w:rPr>
        <w:fldChar w:fldCharType="end"/>
      </w:r>
      <w:bookmarkEnd w:id="37"/>
      <w:r w:rsidRPr="009F67EA">
        <w:rPr>
          <w:color w:val="auto"/>
        </w:rPr>
        <w:t xml:space="preserve"> Impossible</w:t>
      </w:r>
      <w:r>
        <w:rPr>
          <w:color w:val="auto"/>
        </w:rPr>
        <w:t xml:space="preserve"> Situations to Meet EHB Benchmark Count</w:t>
      </w:r>
    </w:p>
    <w:tbl>
      <w:tblPr>
        <w:tblW w:w="5000" w:type="pct"/>
        <w:jc w:val="center"/>
        <w:tblLook w:val="04A0" w:firstRow="1" w:lastRow="0" w:firstColumn="1" w:lastColumn="0" w:noHBand="0" w:noVBand="1"/>
      </w:tblPr>
      <w:tblGrid>
        <w:gridCol w:w="1083"/>
        <w:gridCol w:w="2307"/>
        <w:gridCol w:w="2307"/>
        <w:gridCol w:w="3643"/>
      </w:tblGrid>
      <w:tr w:rsidR="00F62AEF" w:rsidRPr="006F34E3" w14:paraId="4FE0DF09" w14:textId="77777777" w:rsidTr="00481981">
        <w:trPr>
          <w:trHeight w:val="600"/>
          <w:jc w:val="center"/>
        </w:trPr>
        <w:tc>
          <w:tcPr>
            <w:tcW w:w="580" w:type="pct"/>
            <w:tcBorders>
              <w:top w:val="single" w:sz="8" w:space="0" w:color="auto"/>
              <w:left w:val="single" w:sz="8" w:space="0" w:color="auto"/>
              <w:bottom w:val="single" w:sz="8" w:space="0" w:color="auto"/>
              <w:right w:val="single" w:sz="4" w:space="0" w:color="auto"/>
            </w:tcBorders>
            <w:shd w:val="clear" w:color="auto" w:fill="95B3D7" w:themeFill="accent1" w:themeFillTint="99"/>
            <w:vAlign w:val="center"/>
            <w:hideMark/>
          </w:tcPr>
          <w:p w14:paraId="7956EA6C" w14:textId="77777777" w:rsidR="006F34E3" w:rsidRPr="006F34E3" w:rsidRDefault="006F34E3" w:rsidP="00C912BD">
            <w:pPr>
              <w:spacing w:after="0" w:line="25" w:lineRule="atLeast"/>
              <w:rPr>
                <w:rFonts w:ascii="Arial" w:eastAsia="Times New Roman" w:hAnsi="Arial" w:cs="Arial"/>
                <w:b/>
                <w:bCs/>
                <w:color w:val="000000"/>
                <w:sz w:val="20"/>
                <w:szCs w:val="20"/>
              </w:rPr>
            </w:pPr>
            <w:r w:rsidRPr="006F34E3">
              <w:rPr>
                <w:rFonts w:ascii="Arial" w:eastAsia="Times New Roman" w:hAnsi="Arial" w:cs="Arial"/>
                <w:b/>
                <w:bCs/>
                <w:color w:val="000000"/>
                <w:sz w:val="20"/>
                <w:szCs w:val="20"/>
              </w:rPr>
              <w:t>Category Class ID</w:t>
            </w:r>
          </w:p>
        </w:tc>
        <w:tc>
          <w:tcPr>
            <w:tcW w:w="1235" w:type="pct"/>
            <w:tcBorders>
              <w:top w:val="single" w:sz="8" w:space="0" w:color="auto"/>
              <w:left w:val="nil"/>
              <w:bottom w:val="single" w:sz="8" w:space="0" w:color="auto"/>
              <w:right w:val="single" w:sz="4" w:space="0" w:color="auto"/>
            </w:tcBorders>
            <w:shd w:val="clear" w:color="auto" w:fill="95B3D7" w:themeFill="accent1" w:themeFillTint="99"/>
            <w:vAlign w:val="center"/>
            <w:hideMark/>
          </w:tcPr>
          <w:p w14:paraId="166C1AA9" w14:textId="77777777" w:rsidR="006F34E3" w:rsidRPr="006F34E3" w:rsidRDefault="006F34E3" w:rsidP="00C912BD">
            <w:pPr>
              <w:spacing w:after="0" w:line="25" w:lineRule="atLeast"/>
              <w:rPr>
                <w:rFonts w:ascii="Arial" w:eastAsia="Times New Roman" w:hAnsi="Arial" w:cs="Arial"/>
                <w:b/>
                <w:bCs/>
                <w:color w:val="000000"/>
                <w:sz w:val="20"/>
                <w:szCs w:val="20"/>
              </w:rPr>
            </w:pPr>
            <w:r w:rsidRPr="006F34E3">
              <w:rPr>
                <w:rFonts w:ascii="Arial" w:eastAsia="Times New Roman" w:hAnsi="Arial" w:cs="Arial"/>
                <w:b/>
                <w:bCs/>
                <w:color w:val="000000"/>
                <w:sz w:val="20"/>
                <w:szCs w:val="20"/>
              </w:rPr>
              <w:t>Category</w:t>
            </w:r>
          </w:p>
        </w:tc>
        <w:tc>
          <w:tcPr>
            <w:tcW w:w="1235" w:type="pct"/>
            <w:tcBorders>
              <w:top w:val="single" w:sz="8" w:space="0" w:color="auto"/>
              <w:left w:val="nil"/>
              <w:bottom w:val="single" w:sz="8" w:space="0" w:color="auto"/>
              <w:right w:val="single" w:sz="4" w:space="0" w:color="auto"/>
            </w:tcBorders>
            <w:shd w:val="clear" w:color="auto" w:fill="95B3D7" w:themeFill="accent1" w:themeFillTint="99"/>
            <w:vAlign w:val="center"/>
            <w:hideMark/>
          </w:tcPr>
          <w:p w14:paraId="4C478EC0" w14:textId="77777777" w:rsidR="006F34E3" w:rsidRPr="006F34E3" w:rsidRDefault="006F34E3" w:rsidP="00C912BD">
            <w:pPr>
              <w:spacing w:after="0" w:line="25" w:lineRule="atLeast"/>
              <w:rPr>
                <w:rFonts w:ascii="Arial" w:eastAsia="Times New Roman" w:hAnsi="Arial" w:cs="Arial"/>
                <w:b/>
                <w:bCs/>
                <w:color w:val="000000"/>
                <w:sz w:val="20"/>
                <w:szCs w:val="20"/>
              </w:rPr>
            </w:pPr>
            <w:r w:rsidRPr="006F34E3">
              <w:rPr>
                <w:rFonts w:ascii="Arial" w:eastAsia="Times New Roman" w:hAnsi="Arial" w:cs="Arial"/>
                <w:b/>
                <w:bCs/>
                <w:color w:val="000000"/>
                <w:sz w:val="20"/>
                <w:szCs w:val="20"/>
              </w:rPr>
              <w:t>Class</w:t>
            </w:r>
          </w:p>
        </w:tc>
        <w:tc>
          <w:tcPr>
            <w:tcW w:w="1950" w:type="pct"/>
            <w:tcBorders>
              <w:top w:val="single" w:sz="8" w:space="0" w:color="auto"/>
              <w:left w:val="nil"/>
              <w:bottom w:val="single" w:sz="8" w:space="0" w:color="auto"/>
              <w:right w:val="single" w:sz="8" w:space="0" w:color="000000"/>
            </w:tcBorders>
            <w:shd w:val="clear" w:color="auto" w:fill="95B3D7" w:themeFill="accent1" w:themeFillTint="99"/>
            <w:noWrap/>
            <w:vAlign w:val="center"/>
            <w:hideMark/>
          </w:tcPr>
          <w:p w14:paraId="703C2EEB" w14:textId="77777777" w:rsidR="006F34E3" w:rsidRPr="006F34E3" w:rsidRDefault="006F34E3" w:rsidP="00C912BD">
            <w:pPr>
              <w:spacing w:after="0" w:line="25" w:lineRule="atLeast"/>
              <w:rPr>
                <w:rFonts w:ascii="Arial" w:eastAsia="Times New Roman" w:hAnsi="Arial" w:cs="Arial"/>
                <w:b/>
                <w:bCs/>
                <w:color w:val="000000"/>
                <w:sz w:val="20"/>
                <w:szCs w:val="20"/>
              </w:rPr>
            </w:pPr>
            <w:r w:rsidRPr="006F34E3">
              <w:rPr>
                <w:rFonts w:ascii="Arial" w:eastAsia="Times New Roman" w:hAnsi="Arial" w:cs="Arial"/>
                <w:b/>
                <w:bCs/>
                <w:color w:val="000000"/>
                <w:sz w:val="20"/>
                <w:szCs w:val="20"/>
              </w:rPr>
              <w:t>States Affected</w:t>
            </w:r>
          </w:p>
        </w:tc>
      </w:tr>
      <w:tr w:rsidR="008F189F" w:rsidRPr="006F34E3" w14:paraId="76D539B9" w14:textId="77777777" w:rsidTr="00481981">
        <w:trPr>
          <w:trHeight w:val="600"/>
          <w:jc w:val="center"/>
        </w:trPr>
        <w:tc>
          <w:tcPr>
            <w:tcW w:w="580" w:type="pct"/>
            <w:tcBorders>
              <w:top w:val="nil"/>
              <w:left w:val="single" w:sz="8" w:space="0" w:color="auto"/>
              <w:bottom w:val="single" w:sz="4" w:space="0" w:color="auto"/>
              <w:right w:val="single" w:sz="4" w:space="0" w:color="auto"/>
            </w:tcBorders>
            <w:shd w:val="clear" w:color="000000" w:fill="FFFFFF"/>
            <w:noWrap/>
            <w:vAlign w:val="center"/>
          </w:tcPr>
          <w:p w14:paraId="00D94B3E" w14:textId="7A50180F" w:rsidR="008F189F" w:rsidRPr="006F34E3" w:rsidRDefault="008F189F" w:rsidP="00C912BD">
            <w:pPr>
              <w:spacing w:after="0" w:line="25" w:lineRule="atLeast"/>
              <w:rPr>
                <w:rFonts w:ascii="Arial" w:eastAsia="Times New Roman" w:hAnsi="Arial" w:cs="Arial"/>
                <w:color w:val="000000"/>
                <w:sz w:val="20"/>
                <w:szCs w:val="20"/>
              </w:rPr>
            </w:pPr>
            <w:r>
              <w:rPr>
                <w:rFonts w:ascii="Arial" w:hAnsi="Arial" w:cs="Arial"/>
                <w:color w:val="000000"/>
                <w:sz w:val="20"/>
                <w:szCs w:val="20"/>
              </w:rPr>
              <w:t>71</w:t>
            </w:r>
          </w:p>
        </w:tc>
        <w:tc>
          <w:tcPr>
            <w:tcW w:w="1235" w:type="pct"/>
            <w:tcBorders>
              <w:top w:val="nil"/>
              <w:left w:val="nil"/>
              <w:bottom w:val="single" w:sz="4" w:space="0" w:color="auto"/>
              <w:right w:val="single" w:sz="4" w:space="0" w:color="auto"/>
            </w:tcBorders>
            <w:shd w:val="clear" w:color="000000" w:fill="FFFFFF"/>
            <w:vAlign w:val="center"/>
          </w:tcPr>
          <w:p w14:paraId="2B283D60" w14:textId="47707EB9" w:rsidR="008F189F" w:rsidRPr="006F34E3" w:rsidRDefault="008F189F" w:rsidP="00C912BD">
            <w:pPr>
              <w:spacing w:after="0" w:line="25" w:lineRule="atLeast"/>
              <w:rPr>
                <w:rFonts w:ascii="Arial" w:eastAsia="Times New Roman" w:hAnsi="Arial" w:cs="Arial"/>
                <w:color w:val="000000"/>
                <w:sz w:val="20"/>
                <w:szCs w:val="20"/>
              </w:rPr>
            </w:pPr>
            <w:r>
              <w:rPr>
                <w:rFonts w:ascii="Arial" w:hAnsi="Arial" w:cs="Arial"/>
                <w:color w:val="000000"/>
                <w:sz w:val="20"/>
                <w:szCs w:val="20"/>
              </w:rPr>
              <w:t>Antivirals</w:t>
            </w:r>
          </w:p>
        </w:tc>
        <w:tc>
          <w:tcPr>
            <w:tcW w:w="1235" w:type="pct"/>
            <w:tcBorders>
              <w:top w:val="nil"/>
              <w:left w:val="nil"/>
              <w:bottom w:val="single" w:sz="4" w:space="0" w:color="auto"/>
              <w:right w:val="single" w:sz="4" w:space="0" w:color="auto"/>
            </w:tcBorders>
            <w:shd w:val="clear" w:color="000000" w:fill="FFFFFF"/>
            <w:vAlign w:val="center"/>
          </w:tcPr>
          <w:p w14:paraId="41C75A07" w14:textId="24DFF411" w:rsidR="008F189F" w:rsidRPr="006F34E3" w:rsidRDefault="008F189F" w:rsidP="00C912BD">
            <w:pPr>
              <w:spacing w:after="0" w:line="25" w:lineRule="atLeast"/>
              <w:rPr>
                <w:rFonts w:ascii="Arial" w:eastAsia="Times New Roman" w:hAnsi="Arial" w:cs="Arial"/>
                <w:color w:val="000000"/>
                <w:sz w:val="20"/>
                <w:szCs w:val="20"/>
              </w:rPr>
            </w:pPr>
            <w:r>
              <w:rPr>
                <w:rFonts w:ascii="Arial" w:hAnsi="Arial" w:cs="Arial"/>
                <w:color w:val="000000"/>
                <w:sz w:val="20"/>
                <w:szCs w:val="20"/>
              </w:rPr>
              <w:t>Anti-HIV Agents, Nucleoside and Nucleotide Reverse Transcriptase Inhibitors (NRTI)</w:t>
            </w:r>
          </w:p>
        </w:tc>
        <w:tc>
          <w:tcPr>
            <w:tcW w:w="1950" w:type="pct"/>
            <w:tcBorders>
              <w:top w:val="single" w:sz="8" w:space="0" w:color="auto"/>
              <w:left w:val="nil"/>
              <w:bottom w:val="single" w:sz="4" w:space="0" w:color="auto"/>
              <w:right w:val="single" w:sz="8" w:space="0" w:color="000000"/>
            </w:tcBorders>
            <w:shd w:val="clear" w:color="000000" w:fill="FFFFFF"/>
            <w:vAlign w:val="center"/>
          </w:tcPr>
          <w:p w14:paraId="17D58ED5" w14:textId="0EE3D737" w:rsidR="008F189F" w:rsidRPr="006F34E3" w:rsidRDefault="008F189F" w:rsidP="00C912BD">
            <w:pPr>
              <w:spacing w:after="0" w:line="25" w:lineRule="atLeast"/>
              <w:rPr>
                <w:rFonts w:ascii="Arial" w:eastAsia="Times New Roman" w:hAnsi="Arial" w:cs="Arial"/>
                <w:color w:val="000000"/>
                <w:sz w:val="20"/>
                <w:szCs w:val="20"/>
              </w:rPr>
            </w:pPr>
            <w:r>
              <w:rPr>
                <w:rFonts w:ascii="Arial" w:hAnsi="Arial" w:cs="Arial"/>
                <w:color w:val="000000"/>
                <w:sz w:val="20"/>
                <w:szCs w:val="20"/>
              </w:rPr>
              <w:t>AZ; IN; MA; ME; MI; OH; OPM - 1; OPM - 2; OPM - 3; SC; VA</w:t>
            </w:r>
          </w:p>
        </w:tc>
      </w:tr>
      <w:tr w:rsidR="008F189F" w:rsidRPr="006F34E3" w14:paraId="69EC4C9D" w14:textId="77777777" w:rsidTr="00481981">
        <w:trPr>
          <w:trHeight w:val="600"/>
          <w:jc w:val="center"/>
        </w:trPr>
        <w:tc>
          <w:tcPr>
            <w:tcW w:w="580" w:type="pct"/>
            <w:tcBorders>
              <w:top w:val="nil"/>
              <w:left w:val="single" w:sz="8" w:space="0" w:color="auto"/>
              <w:bottom w:val="single" w:sz="4" w:space="0" w:color="auto"/>
              <w:right w:val="single" w:sz="4" w:space="0" w:color="auto"/>
            </w:tcBorders>
            <w:shd w:val="clear" w:color="000000" w:fill="FFFFFF"/>
            <w:noWrap/>
            <w:vAlign w:val="center"/>
          </w:tcPr>
          <w:p w14:paraId="2C194F69" w14:textId="5F3B1DDC" w:rsidR="008F189F" w:rsidRPr="006F34E3" w:rsidRDefault="008F189F" w:rsidP="00C912BD">
            <w:pPr>
              <w:spacing w:after="0" w:line="25" w:lineRule="atLeast"/>
              <w:rPr>
                <w:rFonts w:ascii="Arial" w:eastAsia="Times New Roman" w:hAnsi="Arial" w:cs="Arial"/>
                <w:color w:val="000000"/>
                <w:sz w:val="20"/>
                <w:szCs w:val="20"/>
              </w:rPr>
            </w:pPr>
            <w:r>
              <w:rPr>
                <w:rFonts w:ascii="Arial" w:hAnsi="Arial" w:cs="Arial"/>
                <w:color w:val="000000"/>
                <w:sz w:val="20"/>
                <w:szCs w:val="20"/>
              </w:rPr>
              <w:t>127</w:t>
            </w:r>
          </w:p>
        </w:tc>
        <w:tc>
          <w:tcPr>
            <w:tcW w:w="1235" w:type="pct"/>
            <w:tcBorders>
              <w:top w:val="nil"/>
              <w:left w:val="nil"/>
              <w:bottom w:val="single" w:sz="4" w:space="0" w:color="auto"/>
              <w:right w:val="single" w:sz="4" w:space="0" w:color="auto"/>
            </w:tcBorders>
            <w:shd w:val="clear" w:color="000000" w:fill="FFFFFF"/>
            <w:vAlign w:val="center"/>
          </w:tcPr>
          <w:p w14:paraId="62083EA4" w14:textId="5936C801" w:rsidR="008F189F" w:rsidRPr="006F34E3" w:rsidRDefault="008F189F" w:rsidP="00C912BD">
            <w:pPr>
              <w:spacing w:after="0" w:line="25" w:lineRule="atLeast"/>
              <w:rPr>
                <w:rFonts w:ascii="Arial" w:eastAsia="Times New Roman" w:hAnsi="Arial" w:cs="Arial"/>
                <w:color w:val="000000"/>
                <w:sz w:val="20"/>
                <w:szCs w:val="20"/>
              </w:rPr>
            </w:pPr>
            <w:r>
              <w:rPr>
                <w:rFonts w:ascii="Arial" w:hAnsi="Arial" w:cs="Arial"/>
                <w:color w:val="000000"/>
                <w:sz w:val="20"/>
                <w:szCs w:val="20"/>
              </w:rPr>
              <w:t>Hormonal Agents, Stimulant/ Replacement/ Modifying (Sex Hormones/ Modifiers)</w:t>
            </w:r>
          </w:p>
        </w:tc>
        <w:tc>
          <w:tcPr>
            <w:tcW w:w="1235" w:type="pct"/>
            <w:tcBorders>
              <w:top w:val="nil"/>
              <w:left w:val="nil"/>
              <w:bottom w:val="single" w:sz="4" w:space="0" w:color="auto"/>
              <w:right w:val="single" w:sz="4" w:space="0" w:color="auto"/>
            </w:tcBorders>
            <w:shd w:val="clear" w:color="000000" w:fill="FFFFFF"/>
            <w:vAlign w:val="center"/>
          </w:tcPr>
          <w:p w14:paraId="71580F10" w14:textId="14A08BBC" w:rsidR="008F189F" w:rsidRPr="006F34E3" w:rsidRDefault="008F189F" w:rsidP="00C912BD">
            <w:pPr>
              <w:spacing w:after="0" w:line="25" w:lineRule="atLeast"/>
              <w:rPr>
                <w:rFonts w:ascii="Arial" w:eastAsia="Times New Roman" w:hAnsi="Arial" w:cs="Arial"/>
                <w:color w:val="000000"/>
                <w:sz w:val="20"/>
                <w:szCs w:val="20"/>
              </w:rPr>
            </w:pPr>
            <w:r>
              <w:rPr>
                <w:rFonts w:ascii="Arial" w:hAnsi="Arial" w:cs="Arial"/>
                <w:color w:val="000000"/>
                <w:sz w:val="20"/>
                <w:szCs w:val="20"/>
              </w:rPr>
              <w:t>Estrogens</w:t>
            </w:r>
          </w:p>
        </w:tc>
        <w:tc>
          <w:tcPr>
            <w:tcW w:w="1950" w:type="pct"/>
            <w:tcBorders>
              <w:top w:val="single" w:sz="4" w:space="0" w:color="auto"/>
              <w:left w:val="nil"/>
              <w:bottom w:val="single" w:sz="4" w:space="0" w:color="auto"/>
              <w:right w:val="single" w:sz="8" w:space="0" w:color="000000"/>
            </w:tcBorders>
            <w:shd w:val="clear" w:color="000000" w:fill="FFFFFF"/>
            <w:vAlign w:val="center"/>
          </w:tcPr>
          <w:p w14:paraId="5A46D1D2" w14:textId="79E04B8B" w:rsidR="008F189F" w:rsidRPr="006F34E3" w:rsidRDefault="008F189F" w:rsidP="00C912BD">
            <w:pPr>
              <w:spacing w:after="0" w:line="25" w:lineRule="atLeast"/>
              <w:rPr>
                <w:rFonts w:ascii="Arial" w:eastAsia="Times New Roman" w:hAnsi="Arial" w:cs="Arial"/>
                <w:color w:val="000000"/>
                <w:sz w:val="20"/>
                <w:szCs w:val="20"/>
              </w:rPr>
            </w:pPr>
            <w:r>
              <w:rPr>
                <w:rFonts w:ascii="Arial" w:hAnsi="Arial" w:cs="Arial"/>
                <w:color w:val="000000"/>
                <w:sz w:val="20"/>
                <w:szCs w:val="20"/>
              </w:rPr>
              <w:t>AZ; IN; MA; ME; OH; OPM - 1; OPM - 2; OPM - 3; SC; VA</w:t>
            </w:r>
          </w:p>
        </w:tc>
      </w:tr>
      <w:tr w:rsidR="008F189F" w:rsidRPr="006F34E3" w14:paraId="7A0DCA69" w14:textId="77777777" w:rsidTr="00481981">
        <w:trPr>
          <w:trHeight w:val="600"/>
          <w:jc w:val="center"/>
        </w:trPr>
        <w:tc>
          <w:tcPr>
            <w:tcW w:w="580" w:type="pct"/>
            <w:tcBorders>
              <w:top w:val="nil"/>
              <w:left w:val="single" w:sz="8" w:space="0" w:color="auto"/>
              <w:bottom w:val="single" w:sz="4" w:space="0" w:color="auto"/>
              <w:right w:val="single" w:sz="4" w:space="0" w:color="auto"/>
            </w:tcBorders>
            <w:shd w:val="clear" w:color="000000" w:fill="FFFFFF"/>
            <w:noWrap/>
            <w:vAlign w:val="center"/>
          </w:tcPr>
          <w:p w14:paraId="7E63BE43" w14:textId="396F0B42" w:rsidR="008F189F" w:rsidRPr="006F34E3" w:rsidRDefault="008F189F" w:rsidP="00C912BD">
            <w:pPr>
              <w:spacing w:after="0" w:line="25" w:lineRule="atLeast"/>
              <w:rPr>
                <w:rFonts w:ascii="Arial" w:eastAsia="Times New Roman" w:hAnsi="Arial" w:cs="Arial"/>
                <w:color w:val="000000"/>
                <w:sz w:val="20"/>
                <w:szCs w:val="20"/>
              </w:rPr>
            </w:pPr>
            <w:r>
              <w:rPr>
                <w:rFonts w:ascii="Arial" w:hAnsi="Arial" w:cs="Arial"/>
                <w:color w:val="000000"/>
                <w:sz w:val="20"/>
                <w:szCs w:val="20"/>
              </w:rPr>
              <w:t>129</w:t>
            </w:r>
          </w:p>
        </w:tc>
        <w:tc>
          <w:tcPr>
            <w:tcW w:w="1235" w:type="pct"/>
            <w:tcBorders>
              <w:top w:val="nil"/>
              <w:left w:val="nil"/>
              <w:bottom w:val="single" w:sz="4" w:space="0" w:color="auto"/>
              <w:right w:val="single" w:sz="4" w:space="0" w:color="auto"/>
            </w:tcBorders>
            <w:shd w:val="clear" w:color="000000" w:fill="FFFFFF"/>
            <w:vAlign w:val="center"/>
          </w:tcPr>
          <w:p w14:paraId="538704C7" w14:textId="194D20CD" w:rsidR="008F189F" w:rsidRPr="006F34E3" w:rsidRDefault="008F189F" w:rsidP="00C912BD">
            <w:pPr>
              <w:spacing w:after="0" w:line="25" w:lineRule="atLeast"/>
              <w:rPr>
                <w:rFonts w:ascii="Arial" w:eastAsia="Times New Roman" w:hAnsi="Arial" w:cs="Arial"/>
                <w:color w:val="000000"/>
                <w:sz w:val="20"/>
                <w:szCs w:val="20"/>
              </w:rPr>
            </w:pPr>
            <w:r>
              <w:rPr>
                <w:rFonts w:ascii="Arial" w:hAnsi="Arial" w:cs="Arial"/>
                <w:color w:val="000000"/>
                <w:sz w:val="20"/>
                <w:szCs w:val="20"/>
              </w:rPr>
              <w:t>Hormonal Agents, Stimulant/ Replacement/ Modifying (Sex Hormones/ Modifiers)</w:t>
            </w:r>
          </w:p>
        </w:tc>
        <w:tc>
          <w:tcPr>
            <w:tcW w:w="1235" w:type="pct"/>
            <w:tcBorders>
              <w:top w:val="nil"/>
              <w:left w:val="nil"/>
              <w:bottom w:val="single" w:sz="4" w:space="0" w:color="auto"/>
              <w:right w:val="single" w:sz="4" w:space="0" w:color="auto"/>
            </w:tcBorders>
            <w:shd w:val="clear" w:color="000000" w:fill="FFFFFF"/>
            <w:vAlign w:val="center"/>
          </w:tcPr>
          <w:p w14:paraId="7DCF2A9E" w14:textId="1B9F6896" w:rsidR="008F189F" w:rsidRPr="006F34E3" w:rsidRDefault="008F189F" w:rsidP="00C912BD">
            <w:pPr>
              <w:spacing w:after="0" w:line="25" w:lineRule="atLeast"/>
              <w:rPr>
                <w:rFonts w:ascii="Arial" w:eastAsia="Times New Roman" w:hAnsi="Arial" w:cs="Arial"/>
                <w:color w:val="000000"/>
                <w:sz w:val="20"/>
                <w:szCs w:val="20"/>
              </w:rPr>
            </w:pPr>
            <w:r>
              <w:rPr>
                <w:rFonts w:ascii="Arial" w:hAnsi="Arial" w:cs="Arial"/>
                <w:color w:val="000000"/>
                <w:sz w:val="20"/>
                <w:szCs w:val="20"/>
              </w:rPr>
              <w:t>Progestins</w:t>
            </w:r>
          </w:p>
        </w:tc>
        <w:tc>
          <w:tcPr>
            <w:tcW w:w="1950" w:type="pct"/>
            <w:tcBorders>
              <w:top w:val="single" w:sz="4" w:space="0" w:color="auto"/>
              <w:left w:val="nil"/>
              <w:bottom w:val="single" w:sz="4" w:space="0" w:color="auto"/>
              <w:right w:val="single" w:sz="8" w:space="0" w:color="000000"/>
            </w:tcBorders>
            <w:shd w:val="clear" w:color="000000" w:fill="FFFFFF"/>
            <w:vAlign w:val="center"/>
          </w:tcPr>
          <w:p w14:paraId="0FA2F7EC" w14:textId="2BD0CC24" w:rsidR="008F189F" w:rsidRPr="006F34E3" w:rsidRDefault="008F189F" w:rsidP="00C912BD">
            <w:pPr>
              <w:spacing w:after="0" w:line="25" w:lineRule="atLeast"/>
              <w:rPr>
                <w:rFonts w:ascii="Arial" w:eastAsia="Times New Roman" w:hAnsi="Arial" w:cs="Arial"/>
                <w:color w:val="000000"/>
                <w:sz w:val="20"/>
                <w:szCs w:val="20"/>
              </w:rPr>
            </w:pPr>
            <w:r>
              <w:rPr>
                <w:rFonts w:ascii="Arial" w:hAnsi="Arial" w:cs="Arial"/>
                <w:color w:val="000000"/>
                <w:sz w:val="20"/>
                <w:szCs w:val="20"/>
              </w:rPr>
              <w:t>AZ; IN; MA; ME; OH; OPM - 1; OPM - 2; OPM - 3; SC; VA</w:t>
            </w:r>
          </w:p>
        </w:tc>
      </w:tr>
      <w:tr w:rsidR="008F189F" w:rsidRPr="006F34E3" w14:paraId="32BD59AE" w14:textId="77777777" w:rsidTr="00481981">
        <w:trPr>
          <w:trHeight w:val="600"/>
          <w:jc w:val="center"/>
        </w:trPr>
        <w:tc>
          <w:tcPr>
            <w:tcW w:w="580" w:type="pct"/>
            <w:tcBorders>
              <w:top w:val="nil"/>
              <w:left w:val="single" w:sz="8" w:space="0" w:color="auto"/>
              <w:bottom w:val="single" w:sz="4" w:space="0" w:color="auto"/>
              <w:right w:val="single" w:sz="4" w:space="0" w:color="auto"/>
            </w:tcBorders>
            <w:shd w:val="clear" w:color="000000" w:fill="FFFFFF"/>
            <w:noWrap/>
            <w:vAlign w:val="center"/>
          </w:tcPr>
          <w:p w14:paraId="53B600A5" w14:textId="654095AF" w:rsidR="008F189F" w:rsidRPr="006F34E3" w:rsidRDefault="008F189F" w:rsidP="00C912BD">
            <w:pPr>
              <w:spacing w:after="0" w:line="25" w:lineRule="atLeast"/>
              <w:rPr>
                <w:rFonts w:ascii="Arial" w:eastAsia="Times New Roman" w:hAnsi="Arial" w:cs="Arial"/>
                <w:color w:val="000000"/>
                <w:sz w:val="20"/>
                <w:szCs w:val="20"/>
              </w:rPr>
            </w:pPr>
            <w:r>
              <w:rPr>
                <w:rFonts w:ascii="Arial" w:hAnsi="Arial" w:cs="Arial"/>
                <w:color w:val="000000"/>
                <w:sz w:val="20"/>
                <w:szCs w:val="20"/>
              </w:rPr>
              <w:t>144</w:t>
            </w:r>
          </w:p>
        </w:tc>
        <w:tc>
          <w:tcPr>
            <w:tcW w:w="1235" w:type="pct"/>
            <w:tcBorders>
              <w:top w:val="nil"/>
              <w:left w:val="nil"/>
              <w:bottom w:val="single" w:sz="4" w:space="0" w:color="auto"/>
              <w:right w:val="single" w:sz="4" w:space="0" w:color="auto"/>
            </w:tcBorders>
            <w:shd w:val="clear" w:color="000000" w:fill="FFFFFF"/>
            <w:vAlign w:val="center"/>
          </w:tcPr>
          <w:p w14:paraId="08439DD3" w14:textId="1E83106C" w:rsidR="008F189F" w:rsidRPr="006F34E3" w:rsidRDefault="008F189F" w:rsidP="00C912BD">
            <w:pPr>
              <w:spacing w:after="0" w:line="25" w:lineRule="atLeast"/>
              <w:rPr>
                <w:rFonts w:ascii="Arial" w:eastAsia="Times New Roman" w:hAnsi="Arial" w:cs="Arial"/>
                <w:color w:val="000000"/>
                <w:sz w:val="20"/>
                <w:szCs w:val="20"/>
              </w:rPr>
            </w:pPr>
            <w:r>
              <w:rPr>
                <w:rFonts w:ascii="Arial" w:hAnsi="Arial" w:cs="Arial"/>
                <w:color w:val="000000"/>
                <w:sz w:val="20"/>
                <w:szCs w:val="20"/>
              </w:rPr>
              <w:t>Metabolic Bone Disease Agents</w:t>
            </w:r>
          </w:p>
        </w:tc>
        <w:tc>
          <w:tcPr>
            <w:tcW w:w="1235" w:type="pct"/>
            <w:tcBorders>
              <w:top w:val="nil"/>
              <w:left w:val="nil"/>
              <w:bottom w:val="single" w:sz="4" w:space="0" w:color="auto"/>
              <w:right w:val="single" w:sz="4" w:space="0" w:color="auto"/>
            </w:tcBorders>
            <w:shd w:val="clear" w:color="000000" w:fill="FFFFFF"/>
            <w:vAlign w:val="center"/>
          </w:tcPr>
          <w:p w14:paraId="250A6000" w14:textId="690E9D93" w:rsidR="008F189F" w:rsidRPr="006F34E3" w:rsidRDefault="008F189F" w:rsidP="00C912BD">
            <w:pPr>
              <w:spacing w:after="0" w:line="25" w:lineRule="atLeast"/>
              <w:rPr>
                <w:rFonts w:ascii="Arial" w:eastAsia="Times New Roman" w:hAnsi="Arial" w:cs="Arial"/>
                <w:color w:val="000000"/>
                <w:sz w:val="20"/>
                <w:szCs w:val="20"/>
              </w:rPr>
            </w:pPr>
            <w:r>
              <w:rPr>
                <w:rFonts w:ascii="Arial" w:hAnsi="Arial" w:cs="Arial"/>
                <w:color w:val="000000"/>
                <w:sz w:val="20"/>
                <w:szCs w:val="20"/>
              </w:rPr>
              <w:t>No USP Class</w:t>
            </w:r>
          </w:p>
        </w:tc>
        <w:tc>
          <w:tcPr>
            <w:tcW w:w="1950" w:type="pct"/>
            <w:tcBorders>
              <w:top w:val="single" w:sz="4" w:space="0" w:color="auto"/>
              <w:left w:val="nil"/>
              <w:bottom w:val="single" w:sz="4" w:space="0" w:color="auto"/>
              <w:right w:val="single" w:sz="8" w:space="0" w:color="000000"/>
            </w:tcBorders>
            <w:shd w:val="clear" w:color="000000" w:fill="FFFFFF"/>
            <w:vAlign w:val="center"/>
          </w:tcPr>
          <w:p w14:paraId="1A11AA42" w14:textId="12C5A1EF" w:rsidR="008F189F" w:rsidRPr="006F34E3" w:rsidRDefault="008F189F" w:rsidP="00C912BD">
            <w:pPr>
              <w:spacing w:after="0" w:line="25" w:lineRule="atLeast"/>
              <w:rPr>
                <w:rFonts w:ascii="Arial" w:eastAsia="Times New Roman" w:hAnsi="Arial" w:cs="Arial"/>
                <w:color w:val="000000"/>
                <w:sz w:val="20"/>
                <w:szCs w:val="20"/>
              </w:rPr>
            </w:pPr>
            <w:r>
              <w:rPr>
                <w:rFonts w:ascii="Arial" w:hAnsi="Arial" w:cs="Arial"/>
                <w:color w:val="000000"/>
                <w:sz w:val="20"/>
                <w:szCs w:val="20"/>
              </w:rPr>
              <w:t>AZ; SC</w:t>
            </w:r>
          </w:p>
        </w:tc>
      </w:tr>
      <w:tr w:rsidR="008F189F" w:rsidRPr="006F34E3" w14:paraId="4EF26EC3" w14:textId="77777777" w:rsidTr="00481981">
        <w:trPr>
          <w:trHeight w:val="600"/>
          <w:jc w:val="center"/>
        </w:trPr>
        <w:tc>
          <w:tcPr>
            <w:tcW w:w="580" w:type="pct"/>
            <w:tcBorders>
              <w:top w:val="nil"/>
              <w:left w:val="single" w:sz="8" w:space="0" w:color="auto"/>
              <w:bottom w:val="single" w:sz="4" w:space="0" w:color="auto"/>
              <w:right w:val="single" w:sz="4" w:space="0" w:color="auto"/>
            </w:tcBorders>
            <w:shd w:val="clear" w:color="000000" w:fill="FFFFFF"/>
            <w:noWrap/>
            <w:vAlign w:val="center"/>
          </w:tcPr>
          <w:p w14:paraId="6D145ED2" w14:textId="72F13D4C" w:rsidR="008F189F" w:rsidRPr="006F34E3" w:rsidRDefault="008F189F" w:rsidP="00C912BD">
            <w:pPr>
              <w:spacing w:after="0" w:line="25" w:lineRule="atLeast"/>
              <w:rPr>
                <w:rFonts w:ascii="Arial" w:eastAsia="Times New Roman" w:hAnsi="Arial" w:cs="Arial"/>
                <w:color w:val="000000"/>
                <w:sz w:val="20"/>
                <w:szCs w:val="20"/>
              </w:rPr>
            </w:pPr>
            <w:r>
              <w:rPr>
                <w:rFonts w:ascii="Arial" w:hAnsi="Arial" w:cs="Arial"/>
                <w:color w:val="000000"/>
                <w:sz w:val="20"/>
                <w:szCs w:val="20"/>
              </w:rPr>
              <w:t>147</w:t>
            </w:r>
          </w:p>
        </w:tc>
        <w:tc>
          <w:tcPr>
            <w:tcW w:w="1235" w:type="pct"/>
            <w:tcBorders>
              <w:top w:val="nil"/>
              <w:left w:val="nil"/>
              <w:bottom w:val="single" w:sz="4" w:space="0" w:color="auto"/>
              <w:right w:val="single" w:sz="4" w:space="0" w:color="auto"/>
            </w:tcBorders>
            <w:shd w:val="clear" w:color="000000" w:fill="FFFFFF"/>
            <w:vAlign w:val="center"/>
          </w:tcPr>
          <w:p w14:paraId="41869ECB" w14:textId="6D5722E0" w:rsidR="008F189F" w:rsidRPr="006F34E3" w:rsidRDefault="008F189F" w:rsidP="00C912BD">
            <w:pPr>
              <w:spacing w:after="0" w:line="25" w:lineRule="atLeast"/>
              <w:rPr>
                <w:rFonts w:ascii="Arial" w:eastAsia="Times New Roman" w:hAnsi="Arial" w:cs="Arial"/>
                <w:color w:val="000000"/>
                <w:sz w:val="20"/>
                <w:szCs w:val="20"/>
              </w:rPr>
            </w:pPr>
            <w:r>
              <w:rPr>
                <w:rFonts w:ascii="Arial" w:hAnsi="Arial" w:cs="Arial"/>
                <w:color w:val="000000"/>
                <w:sz w:val="20"/>
                <w:szCs w:val="20"/>
              </w:rPr>
              <w:t>Ophthalmic Agents</w:t>
            </w:r>
          </w:p>
        </w:tc>
        <w:tc>
          <w:tcPr>
            <w:tcW w:w="1235" w:type="pct"/>
            <w:tcBorders>
              <w:top w:val="nil"/>
              <w:left w:val="nil"/>
              <w:bottom w:val="single" w:sz="4" w:space="0" w:color="auto"/>
              <w:right w:val="single" w:sz="4" w:space="0" w:color="auto"/>
            </w:tcBorders>
            <w:shd w:val="clear" w:color="000000" w:fill="FFFFFF"/>
            <w:vAlign w:val="center"/>
          </w:tcPr>
          <w:p w14:paraId="64869900" w14:textId="70C6B68C" w:rsidR="008F189F" w:rsidRPr="006F34E3" w:rsidRDefault="008F189F" w:rsidP="00C912BD">
            <w:pPr>
              <w:spacing w:after="0" w:line="25" w:lineRule="atLeast"/>
              <w:rPr>
                <w:rFonts w:ascii="Arial" w:eastAsia="Times New Roman" w:hAnsi="Arial" w:cs="Arial"/>
                <w:color w:val="000000"/>
                <w:sz w:val="20"/>
                <w:szCs w:val="20"/>
              </w:rPr>
            </w:pPr>
            <w:r>
              <w:rPr>
                <w:rFonts w:ascii="Arial" w:hAnsi="Arial" w:cs="Arial"/>
                <w:color w:val="000000"/>
                <w:sz w:val="20"/>
                <w:szCs w:val="20"/>
              </w:rPr>
              <w:t>Ophthalmic Anti-allergy Agents</w:t>
            </w:r>
          </w:p>
        </w:tc>
        <w:tc>
          <w:tcPr>
            <w:tcW w:w="1950" w:type="pct"/>
            <w:tcBorders>
              <w:top w:val="single" w:sz="4" w:space="0" w:color="auto"/>
              <w:left w:val="nil"/>
              <w:bottom w:val="single" w:sz="4" w:space="0" w:color="auto"/>
              <w:right w:val="single" w:sz="8" w:space="0" w:color="000000"/>
            </w:tcBorders>
            <w:shd w:val="clear" w:color="000000" w:fill="FFFFFF"/>
            <w:vAlign w:val="center"/>
          </w:tcPr>
          <w:p w14:paraId="1AA88B3D" w14:textId="08CD9203" w:rsidR="008F189F" w:rsidRPr="006F34E3" w:rsidRDefault="008F189F" w:rsidP="00C912BD">
            <w:pPr>
              <w:spacing w:after="0" w:line="25" w:lineRule="atLeast"/>
              <w:rPr>
                <w:rFonts w:ascii="Arial" w:eastAsia="Times New Roman" w:hAnsi="Arial" w:cs="Arial"/>
                <w:color w:val="000000"/>
                <w:sz w:val="20"/>
                <w:szCs w:val="20"/>
              </w:rPr>
            </w:pPr>
            <w:r>
              <w:rPr>
                <w:rFonts w:ascii="Arial" w:hAnsi="Arial" w:cs="Arial"/>
                <w:color w:val="000000"/>
                <w:sz w:val="20"/>
                <w:szCs w:val="20"/>
              </w:rPr>
              <w:t>AZ; CT; DE; GA; HI; KY; MA; OPM - 1; OPM - 2; OR; PA; SC; TN; VT; WA; WV</w:t>
            </w:r>
          </w:p>
        </w:tc>
      </w:tr>
      <w:tr w:rsidR="008F189F" w:rsidRPr="006F34E3" w14:paraId="41C005C8" w14:textId="77777777" w:rsidTr="00481981">
        <w:trPr>
          <w:trHeight w:val="600"/>
          <w:jc w:val="center"/>
        </w:trPr>
        <w:tc>
          <w:tcPr>
            <w:tcW w:w="580" w:type="pct"/>
            <w:tcBorders>
              <w:top w:val="nil"/>
              <w:left w:val="single" w:sz="8" w:space="0" w:color="auto"/>
              <w:bottom w:val="single" w:sz="8" w:space="0" w:color="auto"/>
              <w:right w:val="single" w:sz="4" w:space="0" w:color="auto"/>
            </w:tcBorders>
            <w:shd w:val="clear" w:color="000000" w:fill="FFFFFF"/>
            <w:noWrap/>
            <w:vAlign w:val="center"/>
          </w:tcPr>
          <w:p w14:paraId="4590133E" w14:textId="01068219" w:rsidR="008F189F" w:rsidRPr="006F34E3" w:rsidRDefault="008F189F" w:rsidP="00C912BD">
            <w:pPr>
              <w:spacing w:after="0" w:line="25" w:lineRule="atLeast"/>
              <w:rPr>
                <w:rFonts w:ascii="Arial" w:eastAsia="Times New Roman" w:hAnsi="Arial" w:cs="Arial"/>
                <w:color w:val="000000"/>
                <w:sz w:val="20"/>
                <w:szCs w:val="20"/>
              </w:rPr>
            </w:pPr>
            <w:r>
              <w:rPr>
                <w:rFonts w:ascii="Arial" w:hAnsi="Arial" w:cs="Arial"/>
                <w:color w:val="000000"/>
                <w:sz w:val="20"/>
                <w:szCs w:val="20"/>
              </w:rPr>
              <w:t>165</w:t>
            </w:r>
          </w:p>
        </w:tc>
        <w:tc>
          <w:tcPr>
            <w:tcW w:w="1235" w:type="pct"/>
            <w:tcBorders>
              <w:top w:val="nil"/>
              <w:left w:val="nil"/>
              <w:bottom w:val="single" w:sz="8" w:space="0" w:color="auto"/>
              <w:right w:val="single" w:sz="4" w:space="0" w:color="auto"/>
            </w:tcBorders>
            <w:shd w:val="clear" w:color="000000" w:fill="FFFFFF"/>
            <w:vAlign w:val="center"/>
          </w:tcPr>
          <w:p w14:paraId="433F1AA6" w14:textId="7C290F97" w:rsidR="008F189F" w:rsidRPr="006F34E3" w:rsidRDefault="008F189F" w:rsidP="00C912BD">
            <w:pPr>
              <w:spacing w:after="0" w:line="25" w:lineRule="atLeast"/>
              <w:rPr>
                <w:rFonts w:ascii="Arial" w:eastAsia="Times New Roman" w:hAnsi="Arial" w:cs="Arial"/>
                <w:color w:val="000000"/>
                <w:sz w:val="20"/>
                <w:szCs w:val="20"/>
              </w:rPr>
            </w:pPr>
            <w:r>
              <w:rPr>
                <w:rFonts w:ascii="Arial" w:hAnsi="Arial" w:cs="Arial"/>
                <w:color w:val="000000"/>
                <w:sz w:val="20"/>
                <w:szCs w:val="20"/>
              </w:rPr>
              <w:t>Therapeutic Nutrients/ Minerals/ Electrolytes</w:t>
            </w:r>
          </w:p>
        </w:tc>
        <w:tc>
          <w:tcPr>
            <w:tcW w:w="1235" w:type="pct"/>
            <w:tcBorders>
              <w:top w:val="nil"/>
              <w:left w:val="nil"/>
              <w:bottom w:val="single" w:sz="8" w:space="0" w:color="auto"/>
              <w:right w:val="single" w:sz="4" w:space="0" w:color="auto"/>
            </w:tcBorders>
            <w:shd w:val="clear" w:color="000000" w:fill="FFFFFF"/>
            <w:vAlign w:val="center"/>
          </w:tcPr>
          <w:p w14:paraId="66EE2613" w14:textId="3FF10148" w:rsidR="008F189F" w:rsidRPr="006F34E3" w:rsidRDefault="008F189F" w:rsidP="00C912BD">
            <w:pPr>
              <w:spacing w:after="0" w:line="25" w:lineRule="atLeast"/>
              <w:rPr>
                <w:rFonts w:ascii="Arial" w:eastAsia="Times New Roman" w:hAnsi="Arial" w:cs="Arial"/>
                <w:color w:val="000000"/>
                <w:sz w:val="20"/>
                <w:szCs w:val="20"/>
              </w:rPr>
            </w:pPr>
            <w:r>
              <w:rPr>
                <w:rFonts w:ascii="Arial" w:hAnsi="Arial" w:cs="Arial"/>
                <w:color w:val="000000"/>
                <w:sz w:val="20"/>
                <w:szCs w:val="20"/>
              </w:rPr>
              <w:t>Electrolyte/Mineral Replacement</w:t>
            </w:r>
          </w:p>
        </w:tc>
        <w:tc>
          <w:tcPr>
            <w:tcW w:w="1950" w:type="pct"/>
            <w:tcBorders>
              <w:top w:val="single" w:sz="4" w:space="0" w:color="auto"/>
              <w:left w:val="nil"/>
              <w:bottom w:val="single" w:sz="8" w:space="0" w:color="auto"/>
              <w:right w:val="single" w:sz="8" w:space="0" w:color="000000"/>
            </w:tcBorders>
            <w:shd w:val="clear" w:color="000000" w:fill="FFFFFF"/>
            <w:vAlign w:val="center"/>
          </w:tcPr>
          <w:p w14:paraId="59378396" w14:textId="53CD0102" w:rsidR="008F189F" w:rsidRPr="006F34E3" w:rsidRDefault="008F189F" w:rsidP="00C912BD">
            <w:pPr>
              <w:keepNext/>
              <w:spacing w:after="0" w:line="25" w:lineRule="atLeast"/>
              <w:rPr>
                <w:rFonts w:ascii="Arial" w:eastAsia="Times New Roman" w:hAnsi="Arial" w:cs="Arial"/>
                <w:color w:val="000000"/>
                <w:sz w:val="20"/>
                <w:szCs w:val="20"/>
              </w:rPr>
            </w:pPr>
            <w:r>
              <w:rPr>
                <w:rFonts w:ascii="Arial" w:hAnsi="Arial" w:cs="Arial"/>
                <w:color w:val="000000"/>
                <w:sz w:val="20"/>
                <w:szCs w:val="20"/>
              </w:rPr>
              <w:t>AZ; MA; OPM - 1; OPM - 2; SC</w:t>
            </w:r>
          </w:p>
        </w:tc>
      </w:tr>
    </w:tbl>
    <w:p w14:paraId="7EAA9FE5" w14:textId="5FF39D6C" w:rsidR="00A530AC" w:rsidRDefault="00A530AC" w:rsidP="00C912BD">
      <w:pPr>
        <w:spacing w:before="240" w:line="300" w:lineRule="auto"/>
      </w:pPr>
      <w:bookmarkStart w:id="38" w:name="_Toc441485480"/>
      <w:bookmarkStart w:id="39" w:name="_Toc441485590"/>
      <w:r>
        <w:t xml:space="preserve">After expanding all of the drug lists that the FRS reviewed, we can look at all of the results that the FRS produces as seen in </w:t>
      </w:r>
      <w:r>
        <w:fldChar w:fldCharType="begin"/>
      </w:r>
      <w:r>
        <w:instrText xml:space="preserve"> REF _Ref443038679 \h </w:instrText>
      </w:r>
      <w:r w:rsidR="00C912BD">
        <w:instrText xml:space="preserve"> \* MERGEFORMAT </w:instrText>
      </w:r>
      <w:r>
        <w:fldChar w:fldCharType="separate"/>
      </w:r>
      <w:r w:rsidR="00026195" w:rsidRPr="004A080A">
        <w:t xml:space="preserve">Figure </w:t>
      </w:r>
      <w:r w:rsidR="00026195">
        <w:rPr>
          <w:noProof/>
        </w:rPr>
        <w:t>14</w:t>
      </w:r>
      <w:r>
        <w:fldChar w:fldCharType="end"/>
      </w:r>
      <w:r>
        <w:t xml:space="preserve">. The numbers in </w:t>
      </w:r>
      <w:r>
        <w:fldChar w:fldCharType="begin"/>
      </w:r>
      <w:r>
        <w:instrText xml:space="preserve"> REF _Ref443038679 \h </w:instrText>
      </w:r>
      <w:r w:rsidR="00C912BD">
        <w:instrText xml:space="preserve"> \* MERGEFORMAT </w:instrText>
      </w:r>
      <w:r>
        <w:fldChar w:fldCharType="separate"/>
      </w:r>
      <w:r w:rsidR="00026195" w:rsidRPr="004A080A">
        <w:t xml:space="preserve">Figure </w:t>
      </w:r>
      <w:r w:rsidR="00026195">
        <w:rPr>
          <w:noProof/>
        </w:rPr>
        <w:t>14</w:t>
      </w:r>
      <w:r>
        <w:fldChar w:fldCharType="end"/>
      </w:r>
      <w:r>
        <w:t xml:space="preserve"> correspond to the list of items below.</w:t>
      </w:r>
    </w:p>
    <w:p w14:paraId="72C51703" w14:textId="77777777" w:rsidR="00A530AC" w:rsidRPr="00D32B41" w:rsidRDefault="00A530AC" w:rsidP="00C912BD">
      <w:pPr>
        <w:spacing w:line="300" w:lineRule="auto"/>
        <w:ind w:left="1710" w:hanging="990"/>
        <w:rPr>
          <w:i/>
        </w:rPr>
      </w:pPr>
      <w:r>
        <w:rPr>
          <w:noProof/>
        </w:rPr>
        <w:lastRenderedPageBreak/>
        <w:drawing>
          <wp:inline distT="0" distB="0" distL="0" distR="0" wp14:anchorId="25BC5C43" wp14:editId="462C35F4">
            <wp:extent cx="111125" cy="117475"/>
            <wp:effectExtent l="0" t="0" r="317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flipH="1">
                      <a:off x="0" y="0"/>
                      <a:ext cx="111125" cy="117475"/>
                    </a:xfrm>
                    <a:prstGeom prst="rect">
                      <a:avLst/>
                    </a:prstGeom>
                    <a:noFill/>
                    <a:ln>
                      <a:noFill/>
                    </a:ln>
                  </pic:spPr>
                </pic:pic>
              </a:graphicData>
            </a:graphic>
          </wp:inline>
        </w:drawing>
      </w:r>
      <w:r>
        <w:t xml:space="preserve"> </w:t>
      </w:r>
      <w:r>
        <w:rPr>
          <w:b/>
          <w:u w:val="single"/>
        </w:rPr>
        <w:t>Hint</w:t>
      </w:r>
      <w:r w:rsidRPr="005A0851">
        <w:t>:</w:t>
      </w:r>
      <w:r>
        <w:t xml:space="preserve"> </w:t>
      </w:r>
      <w:r w:rsidRPr="00D32B41">
        <w:rPr>
          <w:i/>
        </w:rPr>
        <w:t xml:space="preserve">Go to </w:t>
      </w:r>
      <w:r w:rsidRPr="00D32B41">
        <w:rPr>
          <w:i/>
        </w:rPr>
        <w:fldChar w:fldCharType="begin"/>
      </w:r>
      <w:r w:rsidRPr="00D32B41">
        <w:rPr>
          <w:i/>
        </w:rPr>
        <w:instrText xml:space="preserve"> REF _Ref442977755 \h  \* MERGEFORMAT </w:instrText>
      </w:r>
      <w:r w:rsidRPr="00D32B41">
        <w:rPr>
          <w:i/>
        </w:rPr>
      </w:r>
      <w:r w:rsidRPr="00D32B41">
        <w:rPr>
          <w:i/>
        </w:rPr>
        <w:fldChar w:fldCharType="separate"/>
      </w:r>
      <w:r w:rsidR="00026195" w:rsidRPr="00026195">
        <w:rPr>
          <w:i/>
        </w:rPr>
        <w:t>Appendix A: Manipulating Groupings in Excel</w:t>
      </w:r>
      <w:r w:rsidRPr="00D32B41">
        <w:rPr>
          <w:i/>
        </w:rPr>
        <w:fldChar w:fldCharType="end"/>
      </w:r>
      <w:r w:rsidRPr="00D32B41">
        <w:rPr>
          <w:i/>
        </w:rPr>
        <w:t xml:space="preserve"> to learn more about expanding and contracting the groups of drug lists for any worksheet in the FRS.</w:t>
      </w:r>
    </w:p>
    <w:p w14:paraId="0E10D3FD" w14:textId="77777777" w:rsidR="000A7D70" w:rsidRPr="004A080A" w:rsidRDefault="000A7D70" w:rsidP="00481981">
      <w:pPr>
        <w:pStyle w:val="Caption"/>
        <w:spacing w:after="80"/>
        <w:jc w:val="center"/>
        <w:rPr>
          <w:color w:val="auto"/>
        </w:rPr>
      </w:pPr>
      <w:bookmarkStart w:id="40" w:name="_Ref443038679"/>
      <w:r w:rsidRPr="004A080A">
        <w:rPr>
          <w:color w:val="auto"/>
        </w:rPr>
        <w:t xml:space="preserve">Figure </w:t>
      </w:r>
      <w:r w:rsidRPr="004A080A">
        <w:rPr>
          <w:color w:val="auto"/>
        </w:rPr>
        <w:fldChar w:fldCharType="begin"/>
      </w:r>
      <w:r w:rsidRPr="004A080A">
        <w:rPr>
          <w:color w:val="auto"/>
        </w:rPr>
        <w:instrText xml:space="preserve"> SEQ Figure \* ARABIC </w:instrText>
      </w:r>
      <w:r w:rsidRPr="004A080A">
        <w:rPr>
          <w:color w:val="auto"/>
        </w:rPr>
        <w:fldChar w:fldCharType="separate"/>
      </w:r>
      <w:r w:rsidR="00026195">
        <w:rPr>
          <w:noProof/>
          <w:color w:val="auto"/>
        </w:rPr>
        <w:t>14</w:t>
      </w:r>
      <w:r w:rsidRPr="004A080A">
        <w:rPr>
          <w:color w:val="auto"/>
        </w:rPr>
        <w:fldChar w:fldCharType="end"/>
      </w:r>
      <w:bookmarkEnd w:id="40"/>
      <w:r w:rsidRPr="004A080A">
        <w:rPr>
          <w:color w:val="auto"/>
        </w:rPr>
        <w:t xml:space="preserve"> </w:t>
      </w:r>
      <w:r>
        <w:rPr>
          <w:color w:val="auto"/>
        </w:rPr>
        <w:t>Category Class Summary Worksheet Output</w:t>
      </w:r>
    </w:p>
    <w:p w14:paraId="36A15B2A" w14:textId="77777777" w:rsidR="000A7D70" w:rsidRPr="00F62AEF" w:rsidRDefault="00123336" w:rsidP="00C912BD">
      <w:r>
        <w:rPr>
          <w:noProof/>
        </w:rPr>
        <mc:AlternateContent>
          <mc:Choice Requires="wpg">
            <w:drawing>
              <wp:anchor distT="0" distB="0" distL="114300" distR="114300" simplePos="0" relativeHeight="251655168" behindDoc="0" locked="0" layoutInCell="1" allowOverlap="1" wp14:anchorId="291EB3A6" wp14:editId="751580E7">
                <wp:simplePos x="0" y="0"/>
                <wp:positionH relativeFrom="column">
                  <wp:posOffset>382123</wp:posOffset>
                </wp:positionH>
                <wp:positionV relativeFrom="paragraph">
                  <wp:posOffset>221615</wp:posOffset>
                </wp:positionV>
                <wp:extent cx="5070763" cy="1177637"/>
                <wp:effectExtent l="0" t="0" r="15875" b="22860"/>
                <wp:wrapNone/>
                <wp:docPr id="29" name="Group 29"/>
                <wp:cNvGraphicFramePr/>
                <a:graphic xmlns:a="http://schemas.openxmlformats.org/drawingml/2006/main">
                  <a:graphicData uri="http://schemas.microsoft.com/office/word/2010/wordprocessingGroup">
                    <wpg:wgp>
                      <wpg:cNvGrpSpPr/>
                      <wpg:grpSpPr>
                        <a:xfrm>
                          <a:off x="0" y="0"/>
                          <a:ext cx="5070763" cy="1177637"/>
                          <a:chOff x="0" y="0"/>
                          <a:chExt cx="5070763" cy="1177637"/>
                        </a:xfrm>
                      </wpg:grpSpPr>
                      <wps:wsp>
                        <wps:cNvPr id="20" name="Rectangular Callout 20"/>
                        <wps:cNvSpPr/>
                        <wps:spPr>
                          <a:xfrm>
                            <a:off x="0" y="0"/>
                            <a:ext cx="228600" cy="228600"/>
                          </a:xfrm>
                          <a:prstGeom prst="wedgeRectCallout">
                            <a:avLst>
                              <a:gd name="adj1" fmla="val 137818"/>
                              <a:gd name="adj2" fmla="val 16881"/>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72EE7C61" w14:textId="77777777" w:rsidR="00481981" w:rsidRPr="00BE006F" w:rsidRDefault="00481981" w:rsidP="00BE006F">
                              <w:pPr>
                                <w:spacing w:after="0"/>
                                <w:ind w:left="-29"/>
                                <w:jc w:val="center"/>
                                <w:rPr>
                                  <w:sz w:val="18"/>
                                </w:rPr>
                              </w:pPr>
                              <w:r w:rsidRPr="00BE006F">
                                <w:rPr>
                                  <w:sz w:val="18"/>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 name="Rectangular Callout 21"/>
                        <wps:cNvSpPr/>
                        <wps:spPr>
                          <a:xfrm>
                            <a:off x="1011381" y="0"/>
                            <a:ext cx="228600" cy="228600"/>
                          </a:xfrm>
                          <a:prstGeom prst="wedgeRectCallout">
                            <a:avLst>
                              <a:gd name="adj1" fmla="val -19757"/>
                              <a:gd name="adj2" fmla="val 98700"/>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5E6AD459" w14:textId="77777777" w:rsidR="00481981" w:rsidRPr="00BE006F" w:rsidRDefault="00481981" w:rsidP="00BE006F">
                              <w:pPr>
                                <w:spacing w:after="0"/>
                                <w:ind w:left="-29"/>
                                <w:jc w:val="center"/>
                                <w:rPr>
                                  <w:sz w:val="18"/>
                                </w:rPr>
                              </w:pPr>
                              <w:r w:rsidRPr="00BE006F">
                                <w:rPr>
                                  <w:sz w:val="18"/>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 name="Rectangular Callout 22"/>
                        <wps:cNvSpPr/>
                        <wps:spPr>
                          <a:xfrm>
                            <a:off x="3816927" y="0"/>
                            <a:ext cx="228600" cy="228600"/>
                          </a:xfrm>
                          <a:prstGeom prst="wedgeRectCallout">
                            <a:avLst>
                              <a:gd name="adj1" fmla="val -19757"/>
                              <a:gd name="adj2" fmla="val 98700"/>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03186DCA" w14:textId="77777777" w:rsidR="00481981" w:rsidRPr="00BE006F" w:rsidRDefault="00481981" w:rsidP="00BE006F">
                              <w:pPr>
                                <w:spacing w:after="0"/>
                                <w:ind w:left="-29"/>
                                <w:jc w:val="center"/>
                                <w:rPr>
                                  <w:sz w:val="18"/>
                                </w:rPr>
                              </w:pPr>
                              <w:r w:rsidRPr="00BE006F">
                                <w:rPr>
                                  <w:sz w:val="18"/>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 name="Rectangular Callout 23"/>
                        <wps:cNvSpPr/>
                        <wps:spPr>
                          <a:xfrm>
                            <a:off x="1239981" y="949037"/>
                            <a:ext cx="228600" cy="228600"/>
                          </a:xfrm>
                          <a:prstGeom prst="wedgeRectCallout">
                            <a:avLst>
                              <a:gd name="adj1" fmla="val 80243"/>
                              <a:gd name="adj2" fmla="val -155845"/>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24CD5043" w14:textId="77777777" w:rsidR="00481981" w:rsidRPr="00BE006F" w:rsidRDefault="00481981" w:rsidP="00BE006F">
                              <w:pPr>
                                <w:spacing w:after="0"/>
                                <w:ind w:left="-29"/>
                                <w:jc w:val="center"/>
                                <w:rPr>
                                  <w:sz w:val="18"/>
                                </w:rPr>
                              </w:pPr>
                              <w:r>
                                <w:rPr>
                                  <w:sz w:val="18"/>
                                </w:rP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 name="Rectangular Callout 24"/>
                        <wps:cNvSpPr/>
                        <wps:spPr>
                          <a:xfrm>
                            <a:off x="2403763" y="949037"/>
                            <a:ext cx="228600" cy="228600"/>
                          </a:xfrm>
                          <a:prstGeom prst="wedgeRectCallout">
                            <a:avLst>
                              <a:gd name="adj1" fmla="val 62060"/>
                              <a:gd name="adj2" fmla="val -134633"/>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7D9DC720" w14:textId="77777777" w:rsidR="00481981" w:rsidRPr="00BE006F" w:rsidRDefault="00481981" w:rsidP="00BE006F">
                              <w:pPr>
                                <w:spacing w:after="0"/>
                                <w:ind w:left="-29"/>
                                <w:jc w:val="center"/>
                                <w:rPr>
                                  <w:sz w:val="18"/>
                                </w:rPr>
                              </w:pPr>
                              <w:r>
                                <w:rPr>
                                  <w:sz w:val="18"/>
                                </w:rP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 name="Rectangular Callout 25"/>
                        <wps:cNvSpPr/>
                        <wps:spPr>
                          <a:xfrm>
                            <a:off x="3997036" y="949037"/>
                            <a:ext cx="228600" cy="228600"/>
                          </a:xfrm>
                          <a:prstGeom prst="wedgeRectCallout">
                            <a:avLst>
                              <a:gd name="adj1" fmla="val 74182"/>
                              <a:gd name="adj2" fmla="val -146754"/>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2B778A6B" w14:textId="77777777" w:rsidR="00481981" w:rsidRPr="00BE006F" w:rsidRDefault="00481981" w:rsidP="00BE006F">
                              <w:pPr>
                                <w:spacing w:after="0"/>
                                <w:ind w:left="-29"/>
                                <w:jc w:val="center"/>
                                <w:rPr>
                                  <w:sz w:val="18"/>
                                </w:rPr>
                              </w:pPr>
                              <w:r>
                                <w:rPr>
                                  <w:sz w:val="18"/>
                                </w:rP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 name="Rectangular Callout 26"/>
                        <wps:cNvSpPr/>
                        <wps:spPr>
                          <a:xfrm>
                            <a:off x="1662545" y="0"/>
                            <a:ext cx="228600" cy="228600"/>
                          </a:xfrm>
                          <a:prstGeom prst="wedgeRectCallout">
                            <a:avLst>
                              <a:gd name="adj1" fmla="val 59031"/>
                              <a:gd name="adj2" fmla="val 98700"/>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137FC7DB" w14:textId="77777777" w:rsidR="00481981" w:rsidRPr="00BE006F" w:rsidRDefault="00481981" w:rsidP="00123336">
                              <w:pPr>
                                <w:spacing w:after="0"/>
                                <w:ind w:left="-29"/>
                                <w:jc w:val="center"/>
                                <w:rPr>
                                  <w:sz w:val="18"/>
                                </w:rPr>
                              </w:pPr>
                              <w:r>
                                <w:rPr>
                                  <w:sz w:val="18"/>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 name="Rectangular Callout 27"/>
                        <wps:cNvSpPr/>
                        <wps:spPr>
                          <a:xfrm>
                            <a:off x="2743200" y="0"/>
                            <a:ext cx="228600" cy="228600"/>
                          </a:xfrm>
                          <a:prstGeom prst="wedgeRectCallout">
                            <a:avLst>
                              <a:gd name="adj1" fmla="val 59031"/>
                              <a:gd name="adj2" fmla="val 98700"/>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5C4B8727" w14:textId="77777777" w:rsidR="00481981" w:rsidRPr="00BE006F" w:rsidRDefault="00481981" w:rsidP="00123336">
                              <w:pPr>
                                <w:spacing w:after="0"/>
                                <w:ind w:left="-29"/>
                                <w:jc w:val="center"/>
                                <w:rPr>
                                  <w:sz w:val="18"/>
                                </w:rPr>
                              </w:pPr>
                              <w:r>
                                <w:rPr>
                                  <w:sz w:val="18"/>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 name="Rectangular Callout 28"/>
                        <wps:cNvSpPr/>
                        <wps:spPr>
                          <a:xfrm>
                            <a:off x="4842163" y="0"/>
                            <a:ext cx="228600" cy="228600"/>
                          </a:xfrm>
                          <a:prstGeom prst="wedgeRectCallout">
                            <a:avLst>
                              <a:gd name="adj1" fmla="val -89454"/>
                              <a:gd name="adj2" fmla="val 104761"/>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2D6942CD" w14:textId="77777777" w:rsidR="00481981" w:rsidRPr="00BE006F" w:rsidRDefault="00481981" w:rsidP="00123336">
                              <w:pPr>
                                <w:spacing w:after="0"/>
                                <w:ind w:left="-29"/>
                                <w:jc w:val="center"/>
                                <w:rPr>
                                  <w:sz w:val="18"/>
                                </w:rPr>
                              </w:pPr>
                              <w:r>
                                <w:rPr>
                                  <w:sz w:val="18"/>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291EB3A6" id="Group 29" o:spid="_x0000_s1026" style="position:absolute;margin-left:30.1pt;margin-top:17.45pt;width:399.25pt;height:92.75pt;z-index:251655168" coordsize="50707,117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">
                <v:shapetype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Rectangular Callout 20" o:spid="_x0000_s1027" type="#_x0000_t61" style="position:absolute;width:2286;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dF3sAA&#10;AADbAAAADwAAAGRycy9kb3ducmV2LnhtbERPz2vCMBS+D/wfwhN2m6ndEKlGEcUhO60qgrdH82yK&#10;zUtJMq3765fDwOPH93u+7G0rbuRD41jBeJSBIK6cbrhWcDxs36YgQkTW2DomBQ8KsFwMXuZYaHfn&#10;km77WIsUwqFABSbGrpAyVIYshpHriBN3cd5iTNDXUnu8p3DbyjzLJtJiw6nBYEdrQ9V1/2MVtL9f&#10;HyYv7Wf37d83q3Nuy0yelHod9qsZiEh9fIr/3TutIE/r05f0A+Ti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tdF3sAAAADbAAAADwAAAAAAAAAAAAAAAACYAgAAZHJzL2Rvd25y&#10;ZXYueG1sUEsFBgAAAAAEAAQA9QAAAIUDAAAAAA==&#10;" adj="40569,14446" fillcolor="#4f81bd [3204]" strokecolor="#243f60 [1604]" strokeweight="2pt">
                  <v:textbox>
                    <w:txbxContent>
                      <w:p w14:paraId="72EE7C61" w14:textId="77777777" w:rsidR="00481981" w:rsidRPr="00BE006F" w:rsidRDefault="00481981" w:rsidP="00BE006F">
                        <w:pPr>
                          <w:spacing w:after="0"/>
                          <w:ind w:left="-29"/>
                          <w:jc w:val="center"/>
                          <w:rPr>
                            <w:sz w:val="18"/>
                          </w:rPr>
                        </w:pPr>
                        <w:r w:rsidRPr="00BE006F">
                          <w:rPr>
                            <w:sz w:val="18"/>
                          </w:rPr>
                          <w:t>1</w:t>
                        </w:r>
                      </w:p>
                    </w:txbxContent>
                  </v:textbox>
                </v:shape>
                <v:shape id="Rectangular Callout 21" o:spid="_x0000_s1028" type="#_x0000_t61" style="position:absolute;left:10113;width:2286;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7Bw8UA&#10;AADbAAAADwAAAGRycy9kb3ducmV2LnhtbESPW4vCMBSE3xf8D+EIviya6oq4XaMUL+DTghdY9u3Q&#10;HNtic1KTqN1/bxYEH4eZ+YaZLVpTixs5X1lWMBwkIIhzqysuFBwPm/4UhA/IGmvLpOCPPCzmnbcZ&#10;ptreeUe3fShEhLBPUUEZQpNK6fOSDPqBbYijd7LOYIjSFVI7vEe4qeUoSSbSYMVxocSGliXl5/3V&#10;KPhZr8Yrd/qoP/Gyzg67d/p12bdSvW6bfYEI1IZX+NneagWjIfx/iT9Az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jsHDxQAAANsAAAAPAAAAAAAAAAAAAAAAAJgCAABkcnMv&#10;ZG93bnJldi54bWxQSwUGAAAAAAQABAD1AAAAigMAAAAA&#10;" adj="6532,32119" fillcolor="#4f81bd [3204]" strokecolor="#243f60 [1604]" strokeweight="2pt">
                  <v:textbox>
                    <w:txbxContent>
                      <w:p w14:paraId="5E6AD459" w14:textId="77777777" w:rsidR="00481981" w:rsidRPr="00BE006F" w:rsidRDefault="00481981" w:rsidP="00BE006F">
                        <w:pPr>
                          <w:spacing w:after="0"/>
                          <w:ind w:left="-29"/>
                          <w:jc w:val="center"/>
                          <w:rPr>
                            <w:sz w:val="18"/>
                          </w:rPr>
                        </w:pPr>
                        <w:r w:rsidRPr="00BE006F">
                          <w:rPr>
                            <w:sz w:val="18"/>
                          </w:rPr>
                          <w:t>2</w:t>
                        </w:r>
                      </w:p>
                    </w:txbxContent>
                  </v:textbox>
                </v:shape>
                <v:shape id="Rectangular Callout 22" o:spid="_x0000_s1029" type="#_x0000_t61" style="position:absolute;left:38169;width:2286;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VxftMUA&#10;AADbAAAADwAAAGRycy9kb3ducmV2LnhtbESPT2vCQBTE74V+h+UVeim6MS1FYzYSqgVPBf+AeHtk&#10;n0kw+zbubjX99m6h0OMwM79h8sVgOnEl51vLCibjBARxZXXLtYL97nM0BeEDssbOMin4IQ+L4vEh&#10;x0zbG2/oug21iBD2GSpoQugzKX3VkEE/tj1x9E7WGQxRulpqh7cIN51Mk+RdGmw5LjTY00dD1Xn7&#10;bRQcVsu3pTu9djO8rMrd5oWOrvxS6vlpKOcgAg3hP/zXXmsFaQq/X+IPkM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XF+0xQAAANsAAAAPAAAAAAAAAAAAAAAAAJgCAABkcnMv&#10;ZG93bnJldi54bWxQSwUGAAAAAAQABAD1AAAAigMAAAAA&#10;" adj="6532,32119" fillcolor="#4f81bd [3204]" strokecolor="#243f60 [1604]" strokeweight="2pt">
                  <v:textbox>
                    <w:txbxContent>
                      <w:p w14:paraId="03186DCA" w14:textId="77777777" w:rsidR="00481981" w:rsidRPr="00BE006F" w:rsidRDefault="00481981" w:rsidP="00BE006F">
                        <w:pPr>
                          <w:spacing w:after="0"/>
                          <w:ind w:left="-29"/>
                          <w:jc w:val="center"/>
                          <w:rPr>
                            <w:sz w:val="18"/>
                          </w:rPr>
                        </w:pPr>
                        <w:r w:rsidRPr="00BE006F">
                          <w:rPr>
                            <w:sz w:val="18"/>
                          </w:rPr>
                          <w:t>2</w:t>
                        </w:r>
                      </w:p>
                    </w:txbxContent>
                  </v:textbox>
                </v:shape>
                <v:shape id="Rectangular Callout 23" o:spid="_x0000_s1030" type="#_x0000_t61" style="position:absolute;left:12399;top:9490;width:2286;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1n8UA&#10;AADbAAAADwAAAGRycy9kb3ducmV2LnhtbESPQWvCQBCF74L/YRmht7pRqZToKipUcqhCowe9Ddkx&#10;CWZn0+zWxH/vCgWPjzfve/Pmy85U4kaNKy0rGA0jEMSZ1SXnCo6Hr/dPEM4ja6wsk4I7OVgu+r05&#10;xtq2/EO31OciQNjFqKDwvo6ldFlBBt3Q1sTBu9jGoA+yyaVusA1wU8lxFE2lwZJDQ4E1bQrKrumf&#10;CW98JMl5uj3vfvGU7sxerlff7Vqpt0G3moHw1PnX8X860QrGE3huCQCQi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8XWfxQAAANsAAAAPAAAAAAAAAAAAAAAAAJgCAABkcnMv&#10;ZG93bnJldi54bWxQSwUGAAAAAAQABAD1AAAAigMAAAAA&#10;" adj="28132,-22863" fillcolor="#4f81bd [3204]" strokecolor="#243f60 [1604]" strokeweight="2pt">
                  <v:textbox>
                    <w:txbxContent>
                      <w:p w14:paraId="24CD5043" w14:textId="77777777" w:rsidR="00481981" w:rsidRPr="00BE006F" w:rsidRDefault="00481981" w:rsidP="00BE006F">
                        <w:pPr>
                          <w:spacing w:after="0"/>
                          <w:ind w:left="-29"/>
                          <w:jc w:val="center"/>
                          <w:rPr>
                            <w:sz w:val="18"/>
                          </w:rPr>
                        </w:pPr>
                        <w:r>
                          <w:rPr>
                            <w:sz w:val="18"/>
                          </w:rPr>
                          <w:t>4</w:t>
                        </w:r>
                      </w:p>
                    </w:txbxContent>
                  </v:textbox>
                </v:shape>
                <v:shape id="Rectangular Callout 24" o:spid="_x0000_s1031" type="#_x0000_t61" style="position:absolute;left:24037;top:9490;width:2286;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Tjl8MA&#10;AADbAAAADwAAAGRycy9kb3ducmV2LnhtbESPQWvCQBSE7wX/w/KE3uqLoS01uooIQnurtocen9nn&#10;Jpp9G7Krxv76riD0OMzMN8xs0btGnbkLtRcN41EGiqX0phar4ftr/fQGKkQSQ40X1nDlAIv54GFG&#10;hfEX2fB5G61KEAkFaahibAvEUFbsKIx8y5K8ve8cxSQ7i6ajS4K7BvMse0VHtaSFilpeVVwetyen&#10;4YDXyUs+xo9PPOw2e6yt/PxarR+H/XIKKnIf/8P39rvRkD/D7Uv6ATj/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6Tjl8MAAADbAAAADwAAAAAAAAAAAAAAAACYAgAAZHJzL2Rv&#10;d25yZXYueG1sUEsFBgAAAAAEAAQA9QAAAIgDAAAAAA==&#10;" adj="24205,-18281" fillcolor="#4f81bd [3204]" strokecolor="#243f60 [1604]" strokeweight="2pt">
                  <v:textbox>
                    <w:txbxContent>
                      <w:p w14:paraId="7D9DC720" w14:textId="77777777" w:rsidR="00481981" w:rsidRPr="00BE006F" w:rsidRDefault="00481981" w:rsidP="00BE006F">
                        <w:pPr>
                          <w:spacing w:after="0"/>
                          <w:ind w:left="-29"/>
                          <w:jc w:val="center"/>
                          <w:rPr>
                            <w:sz w:val="18"/>
                          </w:rPr>
                        </w:pPr>
                        <w:r>
                          <w:rPr>
                            <w:sz w:val="18"/>
                          </w:rPr>
                          <w:t>4</w:t>
                        </w:r>
                      </w:p>
                    </w:txbxContent>
                  </v:textbox>
                </v:shape>
                <v:shape id="Rectangular Callout 25" o:spid="_x0000_s1032" type="#_x0000_t61" style="position:absolute;left:39970;top:9490;width:2286;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7aKA8QA&#10;AADbAAAADwAAAGRycy9kb3ducmV2LnhtbESPQWsCMRSE7wX/Q3iCt5pV0JbVKCpI9dCDWvD63Dx3&#10;FzcvIUndbX+9KRQ8DjPzDTNfdqYRd/KhtqxgNMxAEBdW11wq+DptX99BhIissbFMCn4owHLRe5lj&#10;rm3LB7ofYykShEOOCqoYXS5lKCoyGIbWESfvar3BmKQvpfbYJrhp5DjLptJgzWmhQkebiorb8dso&#10;+HSr9UUffPsxXXeX3/Y6Ob+5vVKDfreagYjUxWf4v73TCsYT+PuSfoBc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e2igPEAAAA2wAAAA8AAAAAAAAAAAAAAAAAmAIAAGRycy9k&#10;b3ducmV2LnhtbFBLBQYAAAAABAAEAPUAAACJAwAAAAA=&#10;" adj="26823,-20899" fillcolor="#4f81bd [3204]" strokecolor="#243f60 [1604]" strokeweight="2pt">
                  <v:textbox>
                    <w:txbxContent>
                      <w:p w14:paraId="2B778A6B" w14:textId="77777777" w:rsidR="00481981" w:rsidRPr="00BE006F" w:rsidRDefault="00481981" w:rsidP="00BE006F">
                        <w:pPr>
                          <w:spacing w:after="0"/>
                          <w:ind w:left="-29"/>
                          <w:jc w:val="center"/>
                          <w:rPr>
                            <w:sz w:val="18"/>
                          </w:rPr>
                        </w:pPr>
                        <w:r>
                          <w:rPr>
                            <w:sz w:val="18"/>
                          </w:rPr>
                          <w:t>4</w:t>
                        </w:r>
                      </w:p>
                    </w:txbxContent>
                  </v:textbox>
                </v:shape>
                <v:shape id="Rectangular Callout 26" o:spid="_x0000_s1033" type="#_x0000_t61" style="position:absolute;left:16625;width:2286;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FHBMQA&#10;AADbAAAADwAAAGRycy9kb3ducmV2LnhtbESPQYvCMBSE78L+h/AWvNlUBZGuUURxEUFBd1nw9mie&#10;TbF5KU1Wq7/eCILHYWa+YSaz1lbiQo0vHSvoJykI4tzpkgsFvz+r3hiED8gaK8ek4EYeZtOPzgQz&#10;7a68p8shFCJC2GeowIRQZ1L63JBFn7iaOHon11gMUTaF1A1eI9xWcpCmI2mx5LhgsKaFofx8+LcK&#10;jt+npd2Y/Xxltru83AyXf8PqrlT3s51/gQjUhnf41V5rBYMRPL/EHyC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8BRwTEAAAA2wAAAA8AAAAAAAAAAAAAAAAAmAIAAGRycy9k&#10;b3ducmV2LnhtbFBLBQYAAAAABAAEAPUAAACJAwAAAAA=&#10;" adj="23551,32119" fillcolor="#4f81bd [3204]" strokecolor="#243f60 [1604]" strokeweight="2pt">
                  <v:textbox>
                    <w:txbxContent>
                      <w:p w14:paraId="137FC7DB" w14:textId="77777777" w:rsidR="00481981" w:rsidRPr="00BE006F" w:rsidRDefault="00481981" w:rsidP="00123336">
                        <w:pPr>
                          <w:spacing w:after="0"/>
                          <w:ind w:left="-29"/>
                          <w:jc w:val="center"/>
                          <w:rPr>
                            <w:sz w:val="18"/>
                          </w:rPr>
                        </w:pPr>
                        <w:r>
                          <w:rPr>
                            <w:sz w:val="18"/>
                          </w:rPr>
                          <w:t>3</w:t>
                        </w:r>
                      </w:p>
                    </w:txbxContent>
                  </v:textbox>
                </v:shape>
                <v:shape id="Rectangular Callout 27" o:spid="_x0000_s1034" type="#_x0000_t61" style="position:absolute;left:27432;width:2286;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3in8YA&#10;AADbAAAADwAAAGRycy9kb3ducmV2LnhtbESPQWvCQBSE70L/w/IKvemmCdgSXSVULCJU0JaCt0f2&#10;mQ3Nvg3ZbYz++q5Q8DjMzDfMfDnYRvTU+dqxgudJAoK4dLrmSsHX53r8CsIHZI2NY1JwIQ/LxcNo&#10;jrl2Z95TfwiViBD2OSowIbS5lL40ZNFPXEscvZPrLIYou0rqDs8RbhuZJslUWqw5Lhhs6c1Q+XP4&#10;tQqO76eV3Zp9sTYfu7LeZqvvrLkq9fQ4FDMQgYZwD/+3N1pB+gK3L/EHyM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E3in8YAAADbAAAADwAAAAAAAAAAAAAAAACYAgAAZHJz&#10;L2Rvd25yZXYueG1sUEsFBgAAAAAEAAQA9QAAAIsDAAAAAA==&#10;" adj="23551,32119" fillcolor="#4f81bd [3204]" strokecolor="#243f60 [1604]" strokeweight="2pt">
                  <v:textbox>
                    <w:txbxContent>
                      <w:p w14:paraId="5C4B8727" w14:textId="77777777" w:rsidR="00481981" w:rsidRPr="00BE006F" w:rsidRDefault="00481981" w:rsidP="00123336">
                        <w:pPr>
                          <w:spacing w:after="0"/>
                          <w:ind w:left="-29"/>
                          <w:jc w:val="center"/>
                          <w:rPr>
                            <w:sz w:val="18"/>
                          </w:rPr>
                        </w:pPr>
                        <w:r>
                          <w:rPr>
                            <w:sz w:val="18"/>
                          </w:rPr>
                          <w:t>3</w:t>
                        </w:r>
                      </w:p>
                    </w:txbxContent>
                  </v:textbox>
                </v:shape>
                <v:shape id="Rectangular Callout 28" o:spid="_x0000_s1035" type="#_x0000_t61" style="position:absolute;left:48421;width:2286;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" adj="-8522,33428" fillcolor="#4f81bd [3204]" strokecolor="#243f60 [1604]" strokeweight="2pt">
                  <v:textbox>
                    <w:txbxContent>
                      <w:p w14:paraId="2D6942CD" w14:textId="77777777" w:rsidR="00481981" w:rsidRPr="00BE006F" w:rsidRDefault="00481981" w:rsidP="00123336">
                        <w:pPr>
                          <w:spacing w:after="0"/>
                          <w:ind w:left="-29"/>
                          <w:jc w:val="center"/>
                          <w:rPr>
                            <w:sz w:val="18"/>
                          </w:rPr>
                        </w:pPr>
                        <w:r>
                          <w:rPr>
                            <w:sz w:val="18"/>
                          </w:rPr>
                          <w:t>3</w:t>
                        </w:r>
                      </w:p>
                    </w:txbxContent>
                  </v:textbox>
                </v:shape>
              </v:group>
            </w:pict>
          </mc:Fallback>
        </mc:AlternateContent>
      </w:r>
      <w:r w:rsidR="000A7D70" w:rsidRPr="00F62AEF">
        <w:rPr>
          <w:noProof/>
        </w:rPr>
        <w:drawing>
          <wp:inline distT="0" distB="0" distL="0" distR="0" wp14:anchorId="0F431589" wp14:editId="54FF1727">
            <wp:extent cx="5848398" cy="158211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08 Individual Review Selection.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848398" cy="1582110"/>
                    </a:xfrm>
                    <a:prstGeom prst="rect">
                      <a:avLst/>
                    </a:prstGeom>
                  </pic:spPr>
                </pic:pic>
              </a:graphicData>
            </a:graphic>
          </wp:inline>
        </w:drawing>
      </w:r>
    </w:p>
    <w:p w14:paraId="67333452" w14:textId="77777777" w:rsidR="003325E3" w:rsidRDefault="00A530AC" w:rsidP="00C912BD">
      <w:pPr>
        <w:pStyle w:val="ListParagraph"/>
        <w:numPr>
          <w:ilvl w:val="0"/>
          <w:numId w:val="8"/>
        </w:numPr>
        <w:spacing w:before="240" w:line="300" w:lineRule="auto"/>
      </w:pPr>
      <w:r>
        <w:t xml:space="preserve">Marketplace Type differentiates between market coverages </w:t>
      </w:r>
      <w:r w:rsidRPr="00A530AC">
        <w:rPr>
          <w:b/>
        </w:rPr>
        <w:t>if and only if</w:t>
      </w:r>
      <w:r>
        <w:rPr>
          <w:b/>
        </w:rPr>
        <w:t xml:space="preserve"> </w:t>
      </w:r>
      <w:r>
        <w:t>you have separate Individual and SHOP templates. Otherwise, this row will not appear.</w:t>
      </w:r>
    </w:p>
    <w:p w14:paraId="326B145E" w14:textId="77777777" w:rsidR="00A530AC" w:rsidRDefault="00CE6B13" w:rsidP="00C912BD">
      <w:pPr>
        <w:pStyle w:val="ListParagraph"/>
        <w:numPr>
          <w:ilvl w:val="0"/>
          <w:numId w:val="8"/>
        </w:numPr>
        <w:spacing w:before="240" w:line="300" w:lineRule="auto"/>
      </w:pPr>
      <w:r>
        <w:t>These</w:t>
      </w:r>
      <w:r w:rsidR="00A530AC">
        <w:t xml:space="preserve"> cell</w:t>
      </w:r>
      <w:r>
        <w:t>s</w:t>
      </w:r>
      <w:r w:rsidR="00A530AC">
        <w:t xml:space="preserve"> will appear for every combination of issuer and market coverage (if applicable). It describes the overall performance of the issuer’s drug lists in that market (if applicable). A drug list is “Not Met” if it has at least one category and class that does not meet the benchmark count.</w:t>
      </w:r>
    </w:p>
    <w:p w14:paraId="50F9272D" w14:textId="77777777" w:rsidR="00A530AC" w:rsidRDefault="00CE6B13" w:rsidP="00C912BD">
      <w:pPr>
        <w:pStyle w:val="ListParagraph"/>
        <w:numPr>
          <w:ilvl w:val="0"/>
          <w:numId w:val="8"/>
        </w:numPr>
        <w:spacing w:before="240" w:line="300" w:lineRule="auto"/>
      </w:pPr>
      <w:r>
        <w:t>These cells tally the number of categories and classes that did not meet the benchmark count. They apply to the drug list listed directly below them.</w:t>
      </w:r>
    </w:p>
    <w:p w14:paraId="0160B8B3" w14:textId="77777777" w:rsidR="00A530AC" w:rsidRDefault="00CE6B13" w:rsidP="00C912BD">
      <w:pPr>
        <w:pStyle w:val="ListParagraph"/>
        <w:numPr>
          <w:ilvl w:val="0"/>
          <w:numId w:val="8"/>
        </w:numPr>
        <w:spacing w:before="240" w:line="300" w:lineRule="auto"/>
      </w:pPr>
      <w:r>
        <w:t xml:space="preserve">These cells indicate the drug list </w:t>
      </w:r>
      <w:r w:rsidR="007D0354">
        <w:t xml:space="preserve">under review. </w:t>
      </w:r>
      <w:r w:rsidR="00A530AC">
        <w:t>Notice that we have one issuer</w:t>
      </w:r>
      <w:r w:rsidR="007D0354">
        <w:t xml:space="preserve"> under review</w:t>
      </w:r>
      <w:r w:rsidR="00A530AC">
        <w:t xml:space="preserve"> with three total drug lists – two from the individual market and one from the SHOP market.</w:t>
      </w:r>
    </w:p>
    <w:p w14:paraId="3D38085D" w14:textId="77777777" w:rsidR="00927DC6" w:rsidRDefault="00927DC6" w:rsidP="00C912BD">
      <w:pPr>
        <w:spacing w:line="300" w:lineRule="auto"/>
        <w:ind w:left="1530" w:hanging="810"/>
        <w:rPr>
          <w:i/>
        </w:rPr>
      </w:pPr>
      <w:r>
        <w:rPr>
          <w:noProof/>
        </w:rPr>
        <w:drawing>
          <wp:inline distT="0" distB="0" distL="0" distR="0" wp14:anchorId="29A59A19" wp14:editId="5928091C">
            <wp:extent cx="109855" cy="118745"/>
            <wp:effectExtent l="0" t="0" r="4445"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flipH="1">
                      <a:off x="0" y="0"/>
                      <a:ext cx="109855" cy="118745"/>
                    </a:xfrm>
                    <a:prstGeom prst="rect">
                      <a:avLst/>
                    </a:prstGeom>
                    <a:noFill/>
                    <a:ln>
                      <a:noFill/>
                    </a:ln>
                  </pic:spPr>
                </pic:pic>
              </a:graphicData>
            </a:graphic>
          </wp:inline>
        </w:drawing>
      </w:r>
      <w:r>
        <w:t xml:space="preserve"> </w:t>
      </w:r>
      <w:r>
        <w:rPr>
          <w:b/>
          <w:u w:val="single"/>
        </w:rPr>
        <w:t>Hint</w:t>
      </w:r>
      <w:r w:rsidRPr="005A0851">
        <w:t>:</w:t>
      </w:r>
      <w:r>
        <w:t xml:space="preserve"> </w:t>
      </w:r>
      <w:r>
        <w:rPr>
          <w:i/>
        </w:rPr>
        <w:t>The cells directly beneath the issuer, “12345 Drug Lists” for example, are meant to be blank.</w:t>
      </w:r>
    </w:p>
    <w:p w14:paraId="769A6C36" w14:textId="77777777" w:rsidR="00DC14E7" w:rsidRPr="0045179B" w:rsidRDefault="00DC14E7" w:rsidP="00C912BD">
      <w:pPr>
        <w:pStyle w:val="Heading4"/>
      </w:pPr>
      <w:r w:rsidRPr="0045179B">
        <w:t>Category Class Details</w:t>
      </w:r>
      <w:bookmarkEnd w:id="38"/>
      <w:bookmarkEnd w:id="39"/>
      <w:r w:rsidR="00C20357" w:rsidRPr="0045179B">
        <w:t xml:space="preserve"> Worksheet</w:t>
      </w:r>
    </w:p>
    <w:p w14:paraId="1D3654DF" w14:textId="1FEB2BED" w:rsidR="00693096" w:rsidRDefault="002E54F9" w:rsidP="00C912BD">
      <w:pPr>
        <w:spacing w:line="300" w:lineRule="auto"/>
      </w:pPr>
      <w:r>
        <w:t>The “</w:t>
      </w:r>
      <w:r w:rsidR="00DC14E7" w:rsidRPr="00DC14E7">
        <w:rPr>
          <w:b/>
        </w:rPr>
        <w:t>Category Class Details</w:t>
      </w:r>
      <w:r w:rsidRPr="002E54F9">
        <w:t>”</w:t>
      </w:r>
      <w:r w:rsidR="00DC14E7" w:rsidRPr="00DC14E7">
        <w:t xml:space="preserve"> worksheet provides a list of every chemically distinct drug that appears in the EHB Rx Crosswalk. </w:t>
      </w:r>
      <w:r>
        <w:t>Each</w:t>
      </w:r>
      <w:r w:rsidR="00DC14E7" w:rsidRPr="00DC14E7">
        <w:t xml:space="preserve"> </w:t>
      </w:r>
      <w:r w:rsidRPr="00DC14E7">
        <w:t xml:space="preserve">chemically distinct </w:t>
      </w:r>
      <w:r>
        <w:t>drug applies to one or more category an</w:t>
      </w:r>
      <w:r w:rsidR="00693096">
        <w:t>d class</w:t>
      </w:r>
      <w:r>
        <w:t>.</w:t>
      </w:r>
      <w:r w:rsidR="00693096">
        <w:t xml:space="preserve"> </w:t>
      </w:r>
      <w:r w:rsidR="00DC14E7" w:rsidRPr="00DC14E7">
        <w:t>This worksheet identifies if a</w:t>
      </w:r>
      <w:r>
        <w:t xml:space="preserve"> </w:t>
      </w:r>
      <w:r w:rsidRPr="00DC14E7">
        <w:t>chemically distinct</w:t>
      </w:r>
      <w:r w:rsidR="00DC14E7" w:rsidRPr="00DC14E7">
        <w:t xml:space="preserve"> drug is missing from a drug list. </w:t>
      </w:r>
      <w:r w:rsidR="005B4F89">
        <w:t xml:space="preserve">The cell associated with a deficient drug count will be bold with red font when it does not meet the EHB benchmark count as seen in </w:t>
      </w:r>
      <w:r w:rsidR="005B4F89">
        <w:fldChar w:fldCharType="begin"/>
      </w:r>
      <w:r w:rsidR="005B4F89">
        <w:instrText xml:space="preserve"> REF _Ref443044942 \h </w:instrText>
      </w:r>
      <w:r w:rsidR="00C912BD">
        <w:instrText xml:space="preserve"> \* MERGEFORMAT </w:instrText>
      </w:r>
      <w:r w:rsidR="005B4F89">
        <w:fldChar w:fldCharType="separate"/>
      </w:r>
      <w:r w:rsidR="00026195" w:rsidRPr="004A080A">
        <w:t xml:space="preserve">Figure </w:t>
      </w:r>
      <w:r w:rsidR="00026195">
        <w:rPr>
          <w:noProof/>
        </w:rPr>
        <w:t>15</w:t>
      </w:r>
      <w:r w:rsidR="005B4F89">
        <w:fldChar w:fldCharType="end"/>
      </w:r>
      <w:r w:rsidR="005B4F89">
        <w:t>.</w:t>
      </w:r>
    </w:p>
    <w:p w14:paraId="2C86C83A" w14:textId="77777777" w:rsidR="00481981" w:rsidRDefault="00481981" w:rsidP="00C912BD">
      <w:pPr>
        <w:spacing w:line="300" w:lineRule="auto"/>
      </w:pPr>
    </w:p>
    <w:p w14:paraId="300B0A3F" w14:textId="77777777" w:rsidR="00481981" w:rsidRDefault="00481981" w:rsidP="00C912BD">
      <w:pPr>
        <w:spacing w:line="300" w:lineRule="auto"/>
      </w:pPr>
    </w:p>
    <w:p w14:paraId="3294CE88" w14:textId="77777777" w:rsidR="00481981" w:rsidRDefault="00481981" w:rsidP="00C912BD">
      <w:pPr>
        <w:spacing w:line="300" w:lineRule="auto"/>
      </w:pPr>
    </w:p>
    <w:p w14:paraId="4862BAC4" w14:textId="77777777" w:rsidR="005B4F89" w:rsidRPr="004A080A" w:rsidRDefault="005B4F89" w:rsidP="00481981">
      <w:pPr>
        <w:pStyle w:val="Caption"/>
        <w:spacing w:after="80"/>
        <w:jc w:val="center"/>
        <w:rPr>
          <w:color w:val="auto"/>
        </w:rPr>
      </w:pPr>
      <w:bookmarkStart w:id="41" w:name="_Ref443044942"/>
      <w:r w:rsidRPr="004A080A">
        <w:rPr>
          <w:color w:val="auto"/>
        </w:rPr>
        <w:lastRenderedPageBreak/>
        <w:t xml:space="preserve">Figure </w:t>
      </w:r>
      <w:r w:rsidRPr="004A080A">
        <w:rPr>
          <w:color w:val="auto"/>
        </w:rPr>
        <w:fldChar w:fldCharType="begin"/>
      </w:r>
      <w:r w:rsidRPr="004A080A">
        <w:rPr>
          <w:color w:val="auto"/>
        </w:rPr>
        <w:instrText xml:space="preserve"> SEQ Figure \* ARABIC </w:instrText>
      </w:r>
      <w:r w:rsidRPr="004A080A">
        <w:rPr>
          <w:color w:val="auto"/>
        </w:rPr>
        <w:fldChar w:fldCharType="separate"/>
      </w:r>
      <w:r w:rsidR="00026195">
        <w:rPr>
          <w:noProof/>
          <w:color w:val="auto"/>
        </w:rPr>
        <w:t>15</w:t>
      </w:r>
      <w:r w:rsidRPr="004A080A">
        <w:rPr>
          <w:color w:val="auto"/>
        </w:rPr>
        <w:fldChar w:fldCharType="end"/>
      </w:r>
      <w:bookmarkEnd w:id="41"/>
      <w:r w:rsidRPr="004A080A">
        <w:rPr>
          <w:color w:val="auto"/>
        </w:rPr>
        <w:t xml:space="preserve"> </w:t>
      </w:r>
      <w:r>
        <w:rPr>
          <w:color w:val="auto"/>
        </w:rPr>
        <w:t>Category Class Details Worksheet Sample</w:t>
      </w:r>
    </w:p>
    <w:p w14:paraId="0EA3BD2F" w14:textId="77777777" w:rsidR="005B4F89" w:rsidRPr="00F62AEF" w:rsidRDefault="005B4F89" w:rsidP="00481981">
      <w:pPr>
        <w:jc w:val="center"/>
      </w:pPr>
      <w:r w:rsidRPr="00F62AEF">
        <w:rPr>
          <w:noProof/>
        </w:rPr>
        <w:drawing>
          <wp:inline distT="0" distB="0" distL="0" distR="0" wp14:anchorId="10B87E57" wp14:editId="6FF25E1F">
            <wp:extent cx="5943600" cy="1618152"/>
            <wp:effectExtent l="0" t="0" r="0" b="127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08 Individual Review Selection.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5943600" cy="1618152"/>
                    </a:xfrm>
                    <a:prstGeom prst="rect">
                      <a:avLst/>
                    </a:prstGeom>
                  </pic:spPr>
                </pic:pic>
              </a:graphicData>
            </a:graphic>
          </wp:inline>
        </w:drawing>
      </w:r>
    </w:p>
    <w:p w14:paraId="3A9D6E98" w14:textId="77777777" w:rsidR="005B4F89" w:rsidRDefault="005B4F89" w:rsidP="00C912BD">
      <w:pPr>
        <w:spacing w:line="300" w:lineRule="auto"/>
      </w:pPr>
      <w:r>
        <w:t>Here are the definitions for the columns in this worksheet:</w:t>
      </w:r>
    </w:p>
    <w:p w14:paraId="44A891BD" w14:textId="77777777" w:rsidR="00936D0C" w:rsidRDefault="00936D0C" w:rsidP="00C912BD">
      <w:pPr>
        <w:pStyle w:val="ListParagraph"/>
        <w:numPr>
          <w:ilvl w:val="0"/>
          <w:numId w:val="7"/>
        </w:numPr>
        <w:spacing w:line="300" w:lineRule="auto"/>
      </w:pPr>
      <w:r>
        <w:rPr>
          <w:b/>
          <w:u w:val="single"/>
        </w:rPr>
        <w:t>Chemically Distinct Drug ID</w:t>
      </w:r>
      <w:r>
        <w:t>: This is an arbitrary number assigned to the chemically distinct drug for ease of identifying all instances of the chemically distinct drug.</w:t>
      </w:r>
    </w:p>
    <w:p w14:paraId="11EBD54E" w14:textId="77777777" w:rsidR="00936D0C" w:rsidRDefault="00936D0C" w:rsidP="00C912BD">
      <w:pPr>
        <w:pStyle w:val="ListParagraph"/>
        <w:numPr>
          <w:ilvl w:val="0"/>
          <w:numId w:val="7"/>
        </w:numPr>
        <w:spacing w:line="300" w:lineRule="auto"/>
      </w:pPr>
      <w:r>
        <w:rPr>
          <w:b/>
          <w:u w:val="single"/>
        </w:rPr>
        <w:t>Chemically Distinct Drug</w:t>
      </w:r>
      <w:r>
        <w:t xml:space="preserve">: </w:t>
      </w:r>
      <w:r w:rsidRPr="00936D0C">
        <w:t>Two drugs are chemically distinct if they have different active ingredients. Combination drugs are chemically distinct from their component drugs.</w:t>
      </w:r>
    </w:p>
    <w:p w14:paraId="1F62DC6B" w14:textId="77777777" w:rsidR="005B4F89" w:rsidRDefault="005B4F89" w:rsidP="00C912BD">
      <w:pPr>
        <w:pStyle w:val="ListParagraph"/>
        <w:numPr>
          <w:ilvl w:val="0"/>
          <w:numId w:val="7"/>
        </w:numPr>
        <w:spacing w:line="300" w:lineRule="auto"/>
      </w:pPr>
      <w:r w:rsidRPr="006C7659">
        <w:rPr>
          <w:b/>
          <w:u w:val="single"/>
        </w:rPr>
        <w:t>Category Class ID</w:t>
      </w:r>
      <w:r>
        <w:t>: This is an arbitrary number assigned to the USP category and class for ease of identifying a category and class pairing.</w:t>
      </w:r>
    </w:p>
    <w:p w14:paraId="2EAEA880" w14:textId="77777777" w:rsidR="005B4F89" w:rsidRDefault="005B4F89" w:rsidP="00C912BD">
      <w:pPr>
        <w:pStyle w:val="ListParagraph"/>
        <w:numPr>
          <w:ilvl w:val="0"/>
          <w:numId w:val="7"/>
        </w:numPr>
        <w:spacing w:line="300" w:lineRule="auto"/>
      </w:pPr>
      <w:r w:rsidRPr="006C7659">
        <w:rPr>
          <w:b/>
          <w:u w:val="single"/>
        </w:rPr>
        <w:t>Category</w:t>
      </w:r>
      <w:r>
        <w:t>: T</w:t>
      </w:r>
      <w:r w:rsidRPr="00D14D85">
        <w:t xml:space="preserve">he broadest classification of the USP </w:t>
      </w:r>
      <w:r>
        <w:t>g</w:t>
      </w:r>
      <w:r w:rsidRPr="00D14D85">
        <w:t>uidelines</w:t>
      </w:r>
      <w:r>
        <w:t xml:space="preserve"> that</w:t>
      </w:r>
      <w:r w:rsidRPr="00D14D85">
        <w:t xml:space="preserve"> provides a high level formulary structure designed to include all potential therapeutic age</w:t>
      </w:r>
      <w:r>
        <w:t>nts for conditions.</w:t>
      </w:r>
      <w:r>
        <w:rPr>
          <w:rStyle w:val="FootnoteReference"/>
        </w:rPr>
        <w:footnoteReference w:id="8"/>
      </w:r>
    </w:p>
    <w:p w14:paraId="7D82EFBE" w14:textId="77777777" w:rsidR="005B4F89" w:rsidRDefault="005B4F89" w:rsidP="00C912BD">
      <w:pPr>
        <w:pStyle w:val="ListParagraph"/>
        <w:numPr>
          <w:ilvl w:val="0"/>
          <w:numId w:val="7"/>
        </w:numPr>
        <w:spacing w:line="300" w:lineRule="auto"/>
      </w:pPr>
      <w:r w:rsidRPr="006C7659">
        <w:rPr>
          <w:b/>
          <w:u w:val="single"/>
        </w:rPr>
        <w:t>Class</w:t>
      </w:r>
      <w:r>
        <w:t>: A</w:t>
      </w:r>
      <w:r w:rsidRPr="005D786F">
        <w:t xml:space="preserve"> more granular classification</w:t>
      </w:r>
      <w:r>
        <w:t xml:space="preserve"> for a USP c</w:t>
      </w:r>
      <w:r w:rsidRPr="005D786F">
        <w:t>ategory</w:t>
      </w:r>
      <w:r>
        <w:t xml:space="preserve"> that</w:t>
      </w:r>
      <w:r w:rsidRPr="005D786F">
        <w:t xml:space="preserve"> provides therapeutic or pharmacologic groupings of FDA approved medications</w:t>
      </w:r>
      <w:r>
        <w:t>.</w:t>
      </w:r>
      <w:r>
        <w:rPr>
          <w:rStyle w:val="FootnoteReference"/>
        </w:rPr>
        <w:footnoteReference w:id="9"/>
      </w:r>
    </w:p>
    <w:p w14:paraId="270FADD2" w14:textId="0DFB2247" w:rsidR="00936D0C" w:rsidRDefault="00936D0C" w:rsidP="00C912BD">
      <w:pPr>
        <w:spacing w:before="240" w:line="300" w:lineRule="auto"/>
      </w:pPr>
      <w:r>
        <w:t xml:space="preserve">After expanding all of the drug lists that the FRS reviewed, we can look at all of the results that the FRS produces as seen in </w:t>
      </w:r>
      <w:r>
        <w:fldChar w:fldCharType="begin"/>
      </w:r>
      <w:r>
        <w:instrText xml:space="preserve"> REF _Ref443045260 \h </w:instrText>
      </w:r>
      <w:r w:rsidR="00C912BD">
        <w:instrText xml:space="preserve"> \* MERGEFORMAT </w:instrText>
      </w:r>
      <w:r>
        <w:fldChar w:fldCharType="separate"/>
      </w:r>
      <w:r w:rsidR="00026195" w:rsidRPr="004A080A">
        <w:t xml:space="preserve">Figure </w:t>
      </w:r>
      <w:r w:rsidR="00026195">
        <w:rPr>
          <w:noProof/>
        </w:rPr>
        <w:t>16</w:t>
      </w:r>
      <w:r>
        <w:fldChar w:fldCharType="end"/>
      </w:r>
      <w:r>
        <w:t xml:space="preserve">. The numbers in </w:t>
      </w:r>
      <w:r>
        <w:fldChar w:fldCharType="begin"/>
      </w:r>
      <w:r>
        <w:instrText xml:space="preserve"> REF _Ref443045260 \h </w:instrText>
      </w:r>
      <w:r w:rsidR="00C912BD">
        <w:instrText xml:space="preserve"> \* MERGEFORMAT </w:instrText>
      </w:r>
      <w:r>
        <w:fldChar w:fldCharType="separate"/>
      </w:r>
      <w:r w:rsidR="00026195" w:rsidRPr="004A080A">
        <w:t xml:space="preserve">Figure </w:t>
      </w:r>
      <w:r w:rsidR="00026195">
        <w:rPr>
          <w:noProof/>
        </w:rPr>
        <w:t>16</w:t>
      </w:r>
      <w:r>
        <w:fldChar w:fldCharType="end"/>
      </w:r>
      <w:r>
        <w:t xml:space="preserve"> correspond to the list of items below.</w:t>
      </w:r>
    </w:p>
    <w:p w14:paraId="1F8C1CF8" w14:textId="77777777" w:rsidR="00936D0C" w:rsidRDefault="00026195" w:rsidP="00C912BD">
      <w:pPr>
        <w:spacing w:line="300" w:lineRule="auto"/>
        <w:ind w:left="1710" w:hanging="990"/>
        <w:rPr>
          <w:i/>
        </w:rPr>
      </w:pPr>
      <w:r>
        <w:pict w14:anchorId="2DA85766">
          <v:shape id="_x0000_i1028" type="#_x0000_t75" style="width:9pt;height:9pt;flip:x;visibility:visible;mso-wrap-style:square">
            <v:imagedata r:id="rId19" o:title=""/>
          </v:shape>
        </w:pict>
      </w:r>
      <w:r w:rsidR="00936D0C">
        <w:t xml:space="preserve"> </w:t>
      </w:r>
      <w:r w:rsidR="00936D0C">
        <w:rPr>
          <w:b/>
          <w:u w:val="single"/>
        </w:rPr>
        <w:t>Hint</w:t>
      </w:r>
      <w:r w:rsidR="00936D0C" w:rsidRPr="005A0851">
        <w:t>:</w:t>
      </w:r>
      <w:r w:rsidR="00936D0C">
        <w:t xml:space="preserve"> </w:t>
      </w:r>
      <w:r w:rsidR="00936D0C" w:rsidRPr="00D32B41">
        <w:rPr>
          <w:i/>
        </w:rPr>
        <w:t xml:space="preserve">Go to </w:t>
      </w:r>
      <w:r w:rsidR="00936D0C" w:rsidRPr="00D32B41">
        <w:rPr>
          <w:i/>
        </w:rPr>
        <w:fldChar w:fldCharType="begin"/>
      </w:r>
      <w:r w:rsidR="00936D0C" w:rsidRPr="00D32B41">
        <w:rPr>
          <w:i/>
        </w:rPr>
        <w:instrText xml:space="preserve"> REF _Ref442977755 \h  \* MERGEFORMAT </w:instrText>
      </w:r>
      <w:r w:rsidR="00936D0C" w:rsidRPr="00D32B41">
        <w:rPr>
          <w:i/>
        </w:rPr>
      </w:r>
      <w:r w:rsidR="00936D0C" w:rsidRPr="00D32B41">
        <w:rPr>
          <w:i/>
        </w:rPr>
        <w:fldChar w:fldCharType="separate"/>
      </w:r>
      <w:r w:rsidRPr="00026195">
        <w:rPr>
          <w:i/>
        </w:rPr>
        <w:t>Appendix A: Manipulating Groupings in Excel</w:t>
      </w:r>
      <w:r w:rsidR="00936D0C" w:rsidRPr="00D32B41">
        <w:rPr>
          <w:i/>
        </w:rPr>
        <w:fldChar w:fldCharType="end"/>
      </w:r>
      <w:r w:rsidR="00936D0C" w:rsidRPr="00D32B41">
        <w:rPr>
          <w:i/>
        </w:rPr>
        <w:t xml:space="preserve"> to learn more about expanding and contracting the groups of drug lists for any worksheet in the FRS.</w:t>
      </w:r>
    </w:p>
    <w:p w14:paraId="11C4015D" w14:textId="77777777" w:rsidR="00481981" w:rsidRDefault="00481981" w:rsidP="00C912BD">
      <w:pPr>
        <w:pStyle w:val="Caption"/>
        <w:spacing w:after="80"/>
        <w:rPr>
          <w:color w:val="auto"/>
        </w:rPr>
      </w:pPr>
      <w:bookmarkStart w:id="42" w:name="_Ref443045260"/>
    </w:p>
    <w:p w14:paraId="27750AFA" w14:textId="77777777" w:rsidR="00481981" w:rsidRDefault="00481981" w:rsidP="00C912BD">
      <w:pPr>
        <w:pStyle w:val="Caption"/>
        <w:spacing w:after="80"/>
        <w:rPr>
          <w:color w:val="auto"/>
        </w:rPr>
      </w:pPr>
    </w:p>
    <w:p w14:paraId="5032E984" w14:textId="77777777" w:rsidR="00481981" w:rsidRDefault="00481981" w:rsidP="00C912BD">
      <w:pPr>
        <w:pStyle w:val="Caption"/>
        <w:spacing w:after="80"/>
        <w:rPr>
          <w:color w:val="auto"/>
        </w:rPr>
      </w:pPr>
    </w:p>
    <w:p w14:paraId="4C355ED8" w14:textId="77777777" w:rsidR="00481981" w:rsidRDefault="00481981" w:rsidP="00C912BD">
      <w:pPr>
        <w:pStyle w:val="Caption"/>
        <w:spacing w:after="80"/>
        <w:rPr>
          <w:color w:val="auto"/>
        </w:rPr>
      </w:pPr>
    </w:p>
    <w:p w14:paraId="368461E8" w14:textId="77777777" w:rsidR="00481981" w:rsidRDefault="00481981" w:rsidP="00C912BD">
      <w:pPr>
        <w:pStyle w:val="Caption"/>
        <w:spacing w:after="80"/>
        <w:rPr>
          <w:color w:val="auto"/>
        </w:rPr>
      </w:pPr>
    </w:p>
    <w:p w14:paraId="0FACC82B" w14:textId="77777777" w:rsidR="00481981" w:rsidRDefault="00481981" w:rsidP="00C912BD">
      <w:pPr>
        <w:pStyle w:val="Caption"/>
        <w:spacing w:after="80"/>
        <w:rPr>
          <w:color w:val="auto"/>
        </w:rPr>
      </w:pPr>
    </w:p>
    <w:p w14:paraId="5D401B1A" w14:textId="3233B222" w:rsidR="00936D0C" w:rsidRPr="004A080A" w:rsidRDefault="00936D0C" w:rsidP="00481981">
      <w:pPr>
        <w:pStyle w:val="Caption"/>
        <w:spacing w:after="80"/>
        <w:jc w:val="center"/>
        <w:rPr>
          <w:color w:val="auto"/>
        </w:rPr>
      </w:pPr>
      <w:r w:rsidRPr="004A080A">
        <w:rPr>
          <w:color w:val="auto"/>
        </w:rPr>
        <w:lastRenderedPageBreak/>
        <w:t xml:space="preserve">Figure </w:t>
      </w:r>
      <w:r w:rsidRPr="004A080A">
        <w:rPr>
          <w:color w:val="auto"/>
        </w:rPr>
        <w:fldChar w:fldCharType="begin"/>
      </w:r>
      <w:r w:rsidRPr="004A080A">
        <w:rPr>
          <w:color w:val="auto"/>
        </w:rPr>
        <w:instrText xml:space="preserve"> SEQ Figure \* ARABIC </w:instrText>
      </w:r>
      <w:r w:rsidRPr="004A080A">
        <w:rPr>
          <w:color w:val="auto"/>
        </w:rPr>
        <w:fldChar w:fldCharType="separate"/>
      </w:r>
      <w:r w:rsidR="00026195">
        <w:rPr>
          <w:noProof/>
          <w:color w:val="auto"/>
        </w:rPr>
        <w:t>16</w:t>
      </w:r>
      <w:r w:rsidRPr="004A080A">
        <w:rPr>
          <w:color w:val="auto"/>
        </w:rPr>
        <w:fldChar w:fldCharType="end"/>
      </w:r>
      <w:bookmarkEnd w:id="42"/>
      <w:r w:rsidRPr="004A080A">
        <w:rPr>
          <w:color w:val="auto"/>
        </w:rPr>
        <w:t xml:space="preserve"> </w:t>
      </w:r>
      <w:r>
        <w:rPr>
          <w:color w:val="auto"/>
        </w:rPr>
        <w:t xml:space="preserve">Category Class </w:t>
      </w:r>
      <w:r w:rsidR="00DC6A43">
        <w:rPr>
          <w:color w:val="auto"/>
        </w:rPr>
        <w:t>Details</w:t>
      </w:r>
      <w:r>
        <w:rPr>
          <w:color w:val="auto"/>
        </w:rPr>
        <w:t xml:space="preserve"> Worksheet Output</w:t>
      </w:r>
    </w:p>
    <w:p w14:paraId="7F5C9972" w14:textId="730C37FF" w:rsidR="00936D0C" w:rsidRPr="00F62AEF" w:rsidRDefault="00CE5E4F" w:rsidP="00481981">
      <w:pPr>
        <w:jc w:val="center"/>
      </w:pPr>
      <w:r>
        <w:rPr>
          <w:noProof/>
        </w:rPr>
        <mc:AlternateContent>
          <mc:Choice Requires="wpg">
            <w:drawing>
              <wp:anchor distT="0" distB="0" distL="114300" distR="114300" simplePos="0" relativeHeight="251669504" behindDoc="0" locked="0" layoutInCell="1" allowOverlap="1" wp14:anchorId="36CD343D" wp14:editId="4011BB21">
                <wp:simplePos x="0" y="0"/>
                <wp:positionH relativeFrom="column">
                  <wp:posOffset>1212997</wp:posOffset>
                </wp:positionH>
                <wp:positionV relativeFrom="paragraph">
                  <wp:posOffset>224790</wp:posOffset>
                </wp:positionV>
                <wp:extent cx="3862754" cy="967154"/>
                <wp:effectExtent l="0" t="0" r="80645" b="23495"/>
                <wp:wrapNone/>
                <wp:docPr id="12" name="Group 12"/>
                <wp:cNvGraphicFramePr/>
                <a:graphic xmlns:a="http://schemas.openxmlformats.org/drawingml/2006/main">
                  <a:graphicData uri="http://schemas.microsoft.com/office/word/2010/wordprocessingGroup">
                    <wpg:wgp>
                      <wpg:cNvGrpSpPr/>
                      <wpg:grpSpPr>
                        <a:xfrm>
                          <a:off x="0" y="0"/>
                          <a:ext cx="3862754" cy="967154"/>
                          <a:chOff x="0" y="0"/>
                          <a:chExt cx="3862754" cy="967154"/>
                        </a:xfrm>
                      </wpg:grpSpPr>
                      <wps:wsp>
                        <wps:cNvPr id="32" name="Rectangular Callout 32"/>
                        <wps:cNvSpPr/>
                        <wps:spPr>
                          <a:xfrm>
                            <a:off x="0" y="0"/>
                            <a:ext cx="228600" cy="228600"/>
                          </a:xfrm>
                          <a:prstGeom prst="wedgeRectCallout">
                            <a:avLst>
                              <a:gd name="adj1" fmla="val 137818"/>
                              <a:gd name="adj2" fmla="val 16881"/>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71A0D931" w14:textId="77777777" w:rsidR="00481981" w:rsidRPr="00BE006F" w:rsidRDefault="00481981" w:rsidP="00936D0C">
                              <w:pPr>
                                <w:spacing w:after="0"/>
                                <w:ind w:left="-29"/>
                                <w:jc w:val="center"/>
                                <w:rPr>
                                  <w:sz w:val="18"/>
                                </w:rPr>
                              </w:pPr>
                              <w:r w:rsidRPr="00BE006F">
                                <w:rPr>
                                  <w:sz w:val="18"/>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 name="Rectangular Callout 35"/>
                        <wps:cNvSpPr/>
                        <wps:spPr>
                          <a:xfrm>
                            <a:off x="2057400" y="738554"/>
                            <a:ext cx="228600" cy="228600"/>
                          </a:xfrm>
                          <a:prstGeom prst="wedgeRectCallout">
                            <a:avLst>
                              <a:gd name="adj1" fmla="val 80243"/>
                              <a:gd name="adj2" fmla="val -155845"/>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592375CF" w14:textId="77777777" w:rsidR="00481981" w:rsidRPr="00BE006F" w:rsidRDefault="00481981" w:rsidP="00936D0C">
                              <w:pPr>
                                <w:spacing w:after="0"/>
                                <w:ind w:left="-29"/>
                                <w:jc w:val="center"/>
                                <w:rPr>
                                  <w:sz w:val="18"/>
                                </w:rPr>
                              </w:pPr>
                              <w:r>
                                <w:rPr>
                                  <w:sz w:val="18"/>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7" name="Rectangular Callout 37"/>
                        <wps:cNvSpPr/>
                        <wps:spPr>
                          <a:xfrm>
                            <a:off x="3634154" y="738554"/>
                            <a:ext cx="228600" cy="228600"/>
                          </a:xfrm>
                          <a:prstGeom prst="wedgeRectCallout">
                            <a:avLst>
                              <a:gd name="adj1" fmla="val 74182"/>
                              <a:gd name="adj2" fmla="val -146754"/>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34DC5E61" w14:textId="77777777" w:rsidR="00481981" w:rsidRPr="00BE006F" w:rsidRDefault="00481981" w:rsidP="00936D0C">
                              <w:pPr>
                                <w:spacing w:after="0"/>
                                <w:ind w:left="-29"/>
                                <w:jc w:val="center"/>
                                <w:rPr>
                                  <w:sz w:val="18"/>
                                </w:rPr>
                              </w:pPr>
                              <w:r>
                                <w:rPr>
                                  <w:sz w:val="18"/>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3" name="Rectangular Callout 43"/>
                        <wps:cNvSpPr/>
                        <wps:spPr>
                          <a:xfrm>
                            <a:off x="2672862" y="732693"/>
                            <a:ext cx="228600" cy="228600"/>
                          </a:xfrm>
                          <a:prstGeom prst="wedgeRectCallout">
                            <a:avLst>
                              <a:gd name="adj1" fmla="val 80243"/>
                              <a:gd name="adj2" fmla="val -155845"/>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0A992607" w14:textId="77777777" w:rsidR="00481981" w:rsidRPr="00BE006F" w:rsidRDefault="00481981" w:rsidP="00936D0C">
                              <w:pPr>
                                <w:spacing w:after="0"/>
                                <w:ind w:left="-29"/>
                                <w:jc w:val="center"/>
                                <w:rPr>
                                  <w:sz w:val="18"/>
                                </w:rPr>
                              </w:pPr>
                              <w:r>
                                <w:rPr>
                                  <w:sz w:val="18"/>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36CD343D" id="Group 12" o:spid="_x0000_s1036" style="position:absolute;left:0;text-align:left;margin-left:95.5pt;margin-top:17.7pt;width:304.15pt;height:76.15pt;z-index:251669504" coordsize="38627,96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">
                <v:shape id="Rectangular Callout 32" o:spid="_x0000_s1037" type="#_x0000_t61" style="position:absolute;width:2286;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Do78QA&#10;AADbAAAADwAAAGRycy9kb3ducmV2LnhtbESPQWsCMRSE74X+h/AK3rrZrkXKahRpqYinrhbB22Pz&#10;3CzdvCxJqqu/vikIHoeZ+YaZLQbbiRP50DpW8JLlIIhrp1tuFHzvPp/fQISIrLFzTAouFGAxf3yY&#10;YandmSs6bWMjEoRDiQpMjH0pZagNWQyZ64mTd3TeYkzSN1J7PCe47WSR5xNpseW0YLCnd0P1z/bX&#10;Kuium1dTVHbVf/nxx/JQ2CqXe6VGT8NyCiLSEO/hW3utFYwL+P+SfoCc/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yQ6O/EAAAA2wAAAA8AAAAAAAAAAAAAAAAAmAIAAGRycy9k&#10;b3ducmV2LnhtbFBLBQYAAAAABAAEAPUAAACJAwAAAAA=&#10;" adj="40569,14446" fillcolor="#4f81bd [3204]" strokecolor="#243f60 [1604]" strokeweight="2pt">
                  <v:textbox>
                    <w:txbxContent>
                      <w:p w14:paraId="71A0D931" w14:textId="77777777" w:rsidR="00481981" w:rsidRPr="00BE006F" w:rsidRDefault="00481981" w:rsidP="00936D0C">
                        <w:pPr>
                          <w:spacing w:after="0"/>
                          <w:ind w:left="-29"/>
                          <w:jc w:val="center"/>
                          <w:rPr>
                            <w:sz w:val="18"/>
                          </w:rPr>
                        </w:pPr>
                        <w:r w:rsidRPr="00BE006F">
                          <w:rPr>
                            <w:sz w:val="18"/>
                          </w:rPr>
                          <w:t>1</w:t>
                        </w:r>
                      </w:p>
                    </w:txbxContent>
                  </v:textbox>
                </v:shape>
                <v:shape id="Rectangular Callout 35" o:spid="_x0000_s1038" type="#_x0000_t61" style="position:absolute;left:20574;top:7385;width:2286;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o3ercYA&#10;AADbAAAADwAAAGRycy9kb3ducmV2LnhtbESPQWvCQBCF74X+h2UK3symiiLRTdBCSw61YNqD3obs&#10;NAnNzsbs1sR/7xaEHh9v3vfmbbLRtOJCvWssK3iOYhDEpdUNVwq+Pl+nKxDOI2tsLZOCKznI0seH&#10;DSbaDnygS+ErESDsElRQe98lUrqyJoMush1x8L5tb9AH2VdS9zgEuGnlLI6X0mDDoaHGjl5qKn+K&#10;XxPeWOT5afl22p/xWOzNh9xt34edUpOncbsG4Wn0/8f3dK4VzBfwtyUAQKY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o3ercYAAADbAAAADwAAAAAAAAAAAAAAAACYAgAAZHJz&#10;L2Rvd25yZXYueG1sUEsFBgAAAAAEAAQA9QAAAIsDAAAAAA==&#10;" adj="28132,-22863" fillcolor="#4f81bd [3204]" strokecolor="#243f60 [1604]" strokeweight="2pt">
                  <v:textbox>
                    <w:txbxContent>
                      <w:p w14:paraId="592375CF" w14:textId="77777777" w:rsidR="00481981" w:rsidRPr="00BE006F" w:rsidRDefault="00481981" w:rsidP="00936D0C">
                        <w:pPr>
                          <w:spacing w:after="0"/>
                          <w:ind w:left="-29"/>
                          <w:jc w:val="center"/>
                          <w:rPr>
                            <w:sz w:val="18"/>
                          </w:rPr>
                        </w:pPr>
                        <w:r>
                          <w:rPr>
                            <w:sz w:val="18"/>
                          </w:rPr>
                          <w:t>2</w:t>
                        </w:r>
                      </w:p>
                    </w:txbxContent>
                  </v:textbox>
                </v:shape>
                <v:shape id="Rectangular Callout 37" o:spid="_x0000_s1039" type="#_x0000_t61" style="position:absolute;left:36341;top:7385;width:2286;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nMsUA&#10;AADbAAAADwAAAGRycy9kb3ducmV2LnhtbESPzWsCMRTE74L/Q3iF3jRbix9sjaKFUj304Ad4fW6e&#10;u0s3LyFJ3dW/3hQKPQ4z8xtmvuxMI67kQ21ZwcswA0FcWF1zqeB4+BjMQISIrLGxTApuFGC56Pfm&#10;mGvb8o6u+1iKBOGQo4IqRpdLGYqKDIahdcTJu1hvMCbpS6k9tgluGjnKsok0WHNaqNDRe0XF9/7H&#10;KPhyq/VZ73z7OVl353t7GZ+mbqvU81O3egMRqYv/4b/2Rit4ncLvl/QD5OI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8ScyxQAAANsAAAAPAAAAAAAAAAAAAAAAAJgCAABkcnMv&#10;ZG93bnJldi54bWxQSwUGAAAAAAQABAD1AAAAigMAAAAA&#10;" adj="26823,-20899" fillcolor="#4f81bd [3204]" strokecolor="#243f60 [1604]" strokeweight="2pt">
                  <v:textbox>
                    <w:txbxContent>
                      <w:p w14:paraId="34DC5E61" w14:textId="77777777" w:rsidR="00481981" w:rsidRPr="00BE006F" w:rsidRDefault="00481981" w:rsidP="00936D0C">
                        <w:pPr>
                          <w:spacing w:after="0"/>
                          <w:ind w:left="-29"/>
                          <w:jc w:val="center"/>
                          <w:rPr>
                            <w:sz w:val="18"/>
                          </w:rPr>
                        </w:pPr>
                        <w:r>
                          <w:rPr>
                            <w:sz w:val="18"/>
                          </w:rPr>
                          <w:t>2</w:t>
                        </w:r>
                      </w:p>
                    </w:txbxContent>
                  </v:textbox>
                </v:shape>
                <v:shape id="Rectangular Callout 43" o:spid="_x0000_s1040" type="#_x0000_t61" style="position:absolute;left:26728;top:7326;width:2286;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6QP8YA&#10;AADbAAAADwAAAGRycy9kb3ducmV2LnhtbESPQWvCQBCF70L/wzIFb7ppq1JiNqJCJYcqNO1Bb0N2&#10;moRmZ2N2Nem/7xYEj48373vzktVgGnGlztWWFTxNIxDEhdU1lwq+Pt8mryCcR9bYWCYFv+RglT6M&#10;Eoy17fmDrrkvRYCwi1FB5X0bS+mKigy6qW2Jg/dtO4M+yK6UusM+wE0jn6NoIQ3WHBoqbGlbUfGT&#10;X0x4Y55lp8XutD/jMd+bg9ys3/uNUuPHYb0E4Wnw9+NbOtMKZi/wvyUAQK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i6QP8YAAADbAAAADwAAAAAAAAAAAAAAAACYAgAAZHJz&#10;L2Rvd25yZXYueG1sUEsFBgAAAAAEAAQA9QAAAIsDAAAAAA==&#10;" adj="28132,-22863" fillcolor="#4f81bd [3204]" strokecolor="#243f60 [1604]" strokeweight="2pt">
                  <v:textbox>
                    <w:txbxContent>
                      <w:p w14:paraId="0A992607" w14:textId="77777777" w:rsidR="00481981" w:rsidRPr="00BE006F" w:rsidRDefault="00481981" w:rsidP="00936D0C">
                        <w:pPr>
                          <w:spacing w:after="0"/>
                          <w:ind w:left="-29"/>
                          <w:jc w:val="center"/>
                          <w:rPr>
                            <w:sz w:val="18"/>
                          </w:rPr>
                        </w:pPr>
                        <w:r>
                          <w:rPr>
                            <w:sz w:val="18"/>
                          </w:rPr>
                          <w:t>2</w:t>
                        </w:r>
                      </w:p>
                    </w:txbxContent>
                  </v:textbox>
                </v:shape>
              </v:group>
            </w:pict>
          </mc:Fallback>
        </mc:AlternateContent>
      </w:r>
      <w:r w:rsidR="00936D0C" w:rsidRPr="00F62AEF">
        <w:rPr>
          <w:noProof/>
        </w:rPr>
        <w:drawing>
          <wp:inline distT="0" distB="0" distL="0" distR="0" wp14:anchorId="39EC8D9E" wp14:editId="0344C22D">
            <wp:extent cx="5779098" cy="1427186"/>
            <wp:effectExtent l="0" t="0" r="0" b="190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08 Individual Review Selection.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779098" cy="1427186"/>
                    </a:xfrm>
                    <a:prstGeom prst="rect">
                      <a:avLst/>
                    </a:prstGeom>
                  </pic:spPr>
                </pic:pic>
              </a:graphicData>
            </a:graphic>
          </wp:inline>
        </w:drawing>
      </w:r>
    </w:p>
    <w:p w14:paraId="1E77A4ED" w14:textId="77777777" w:rsidR="00936D0C" w:rsidRDefault="00936D0C" w:rsidP="00C912BD">
      <w:pPr>
        <w:pStyle w:val="ListParagraph"/>
        <w:numPr>
          <w:ilvl w:val="0"/>
          <w:numId w:val="9"/>
        </w:numPr>
        <w:spacing w:before="240" w:line="300" w:lineRule="auto"/>
      </w:pPr>
      <w:r>
        <w:t xml:space="preserve">Marketplace Type differentiates between market coverages </w:t>
      </w:r>
      <w:r w:rsidRPr="00A530AC">
        <w:rPr>
          <w:b/>
        </w:rPr>
        <w:t>if and only if</w:t>
      </w:r>
      <w:r>
        <w:rPr>
          <w:b/>
        </w:rPr>
        <w:t xml:space="preserve"> </w:t>
      </w:r>
      <w:r>
        <w:t>you have separate Individual and SHOP templates. Otherwise, this row will not appear.</w:t>
      </w:r>
    </w:p>
    <w:p w14:paraId="6EFECAF9" w14:textId="77777777" w:rsidR="00936D0C" w:rsidRDefault="00936D0C" w:rsidP="00C912BD">
      <w:pPr>
        <w:pStyle w:val="ListParagraph"/>
        <w:numPr>
          <w:ilvl w:val="0"/>
          <w:numId w:val="9"/>
        </w:numPr>
        <w:spacing w:before="240" w:line="300" w:lineRule="auto"/>
      </w:pPr>
      <w:r>
        <w:t>These cells indicate the drug list under review. Notice that we have one issuer under review with three total drug lists – two from the individual market and one from the SHOP market.</w:t>
      </w:r>
    </w:p>
    <w:p w14:paraId="51754117" w14:textId="77777777" w:rsidR="00927DC6" w:rsidRDefault="00927DC6" w:rsidP="00C912BD">
      <w:pPr>
        <w:spacing w:line="300" w:lineRule="auto"/>
        <w:ind w:left="1530" w:hanging="810"/>
        <w:rPr>
          <w:i/>
        </w:rPr>
      </w:pPr>
      <w:r>
        <w:rPr>
          <w:noProof/>
        </w:rPr>
        <w:drawing>
          <wp:inline distT="0" distB="0" distL="0" distR="0" wp14:anchorId="1A4EEB72" wp14:editId="7FD9DC03">
            <wp:extent cx="109855" cy="118745"/>
            <wp:effectExtent l="0" t="0" r="4445" b="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flipH="1">
                      <a:off x="0" y="0"/>
                      <a:ext cx="109855" cy="118745"/>
                    </a:xfrm>
                    <a:prstGeom prst="rect">
                      <a:avLst/>
                    </a:prstGeom>
                    <a:noFill/>
                    <a:ln>
                      <a:noFill/>
                    </a:ln>
                  </pic:spPr>
                </pic:pic>
              </a:graphicData>
            </a:graphic>
          </wp:inline>
        </w:drawing>
      </w:r>
      <w:r>
        <w:t xml:space="preserve"> </w:t>
      </w:r>
      <w:r>
        <w:rPr>
          <w:b/>
          <w:u w:val="single"/>
        </w:rPr>
        <w:t>Hint</w:t>
      </w:r>
      <w:r w:rsidRPr="005A0851">
        <w:t>:</w:t>
      </w:r>
      <w:r>
        <w:t xml:space="preserve"> </w:t>
      </w:r>
      <w:r>
        <w:rPr>
          <w:i/>
        </w:rPr>
        <w:t>The cells directly beneath the issuer, “12345 Drug Lists” for example, are meant to be blank.</w:t>
      </w:r>
    </w:p>
    <w:p w14:paraId="13B27E43" w14:textId="25C0BECA" w:rsidR="006A2D92" w:rsidRDefault="00693096" w:rsidP="00C912BD">
      <w:pPr>
        <w:spacing w:line="300" w:lineRule="auto"/>
      </w:pPr>
      <w:r>
        <w:t xml:space="preserve">Both </w:t>
      </w:r>
      <w:r w:rsidR="00936D0C">
        <w:t xml:space="preserve">Category Class Drug Count Review </w:t>
      </w:r>
      <w:r>
        <w:t>worksheets provide the “Category Class ID.” This feature provides the ability to easily identify all of the chemically distinct drugs that affect that particular category and class. The “Category Class Summary” worksheet tells you if a category and class does not meet the benchmark. The “Category Class Details” worksheet tells you the chemically distinct drugs that were not included in the drug list count. From here you are able to look u</w:t>
      </w:r>
      <w:r w:rsidR="005B4F89">
        <w:t>p the chemically distinct drug in the EHB Rx Crosswalk that you need to meet the benchmark count</w:t>
      </w:r>
      <w:r w:rsidR="00242558">
        <w:t>. This will allow you</w:t>
      </w:r>
      <w:r w:rsidR="00936D0C">
        <w:t xml:space="preserve"> to find the RxCUIs</w:t>
      </w:r>
      <w:r w:rsidR="00283BFE">
        <w:t xml:space="preserve"> that will satisfy the benchmark count</w:t>
      </w:r>
      <w:r w:rsidR="00936D0C">
        <w:t>.</w:t>
      </w:r>
    </w:p>
    <w:p w14:paraId="41A28F81" w14:textId="77777777" w:rsidR="006A2D92" w:rsidRDefault="006A2D92" w:rsidP="00C912BD">
      <w:pPr>
        <w:spacing w:line="300" w:lineRule="auto"/>
        <w:sectPr w:rsidR="006A2D92" w:rsidSect="00F24D92">
          <w:pgSz w:w="12240" w:h="15840"/>
          <w:pgMar w:top="1440" w:right="1440" w:bottom="1440" w:left="1440" w:header="720" w:footer="720" w:gutter="0"/>
          <w:cols w:space="720"/>
          <w:docGrid w:linePitch="360"/>
        </w:sectPr>
      </w:pPr>
    </w:p>
    <w:p w14:paraId="23FE4B98" w14:textId="77777777" w:rsidR="00625B28" w:rsidRDefault="00F53503" w:rsidP="00C912BD">
      <w:pPr>
        <w:pStyle w:val="Heading2"/>
      </w:pPr>
      <w:bookmarkStart w:id="43" w:name="_Toc441485591"/>
      <w:bookmarkStart w:id="44" w:name="_Toc447118597"/>
      <w:r>
        <w:lastRenderedPageBreak/>
        <w:t xml:space="preserve">Non-Discrimination </w:t>
      </w:r>
      <w:r w:rsidR="00625B28">
        <w:t>Formulary Outlier Review</w:t>
      </w:r>
      <w:bookmarkEnd w:id="43"/>
      <w:bookmarkEnd w:id="44"/>
    </w:p>
    <w:p w14:paraId="6DA6BF89" w14:textId="177E4324" w:rsidR="00092F30" w:rsidRDefault="00E516D9" w:rsidP="00C912BD">
      <w:pPr>
        <w:spacing w:line="300" w:lineRule="auto"/>
      </w:pPr>
      <w:r>
        <w:t>The Formulary Outlier Review</w:t>
      </w:r>
      <w:r w:rsidR="00DC14E7" w:rsidRPr="00DC14E7">
        <w:t xml:space="preserve"> identifies plans that have unusually </w:t>
      </w:r>
      <w:r w:rsidR="00092F30">
        <w:t>low</w:t>
      </w:r>
      <w:r w:rsidR="00DC14E7" w:rsidRPr="00DC14E7">
        <w:t xml:space="preserve"> numbers of </w:t>
      </w:r>
      <w:r w:rsidR="00092F30">
        <w:t xml:space="preserve">unrestricted </w:t>
      </w:r>
      <w:r w:rsidR="00DC14E7" w:rsidRPr="00DC14E7">
        <w:t>drugs</w:t>
      </w:r>
      <w:r w:rsidR="00B91494">
        <w:t xml:space="preserve"> in several</w:t>
      </w:r>
      <w:r w:rsidR="00B91494" w:rsidRPr="00DC14E7">
        <w:t xml:space="preserve"> USP classes</w:t>
      </w:r>
      <w:r w:rsidR="00092F30">
        <w:t>. The FRS</w:t>
      </w:r>
      <w:r w:rsidR="00092F30" w:rsidRPr="00DB5DFD">
        <w:t xml:space="preserve"> compare</w:t>
      </w:r>
      <w:r w:rsidR="00092F30">
        <w:t>s</w:t>
      </w:r>
      <w:r w:rsidR="00092F30" w:rsidRPr="00DB5DFD">
        <w:t xml:space="preserve"> the </w:t>
      </w:r>
      <w:r w:rsidR="00092F30">
        <w:t xml:space="preserve">unrestricted </w:t>
      </w:r>
      <w:r w:rsidR="00092F30" w:rsidRPr="00DB5DFD">
        <w:t xml:space="preserve">drug counts against </w:t>
      </w:r>
      <w:r w:rsidR="00BD038E">
        <w:t xml:space="preserve">state benchmarks, state outlier thresholds, and </w:t>
      </w:r>
      <w:r w:rsidR="00092F30">
        <w:t xml:space="preserve">national </w:t>
      </w:r>
      <w:r w:rsidR="00092F30" w:rsidRPr="00DC14E7">
        <w:t>outl</w:t>
      </w:r>
      <w:r w:rsidR="00092F30">
        <w:t>ier thresholds</w:t>
      </w:r>
      <w:r w:rsidR="00B91494">
        <w:t xml:space="preserve"> for each class of drugs</w:t>
      </w:r>
      <w:r w:rsidR="008362A6">
        <w:t>.</w:t>
      </w:r>
    </w:p>
    <w:p w14:paraId="310EE940" w14:textId="77777777" w:rsidR="00092F30" w:rsidRDefault="00092F30" w:rsidP="00C912BD">
      <w:pPr>
        <w:pStyle w:val="ListParagraph"/>
        <w:numPr>
          <w:ilvl w:val="0"/>
          <w:numId w:val="6"/>
        </w:numPr>
        <w:spacing w:line="300" w:lineRule="auto"/>
        <w:rPr>
          <w:i/>
        </w:rPr>
      </w:pPr>
      <w:r>
        <w:rPr>
          <w:b/>
          <w:u w:val="single"/>
        </w:rPr>
        <w:t>Unrestricted</w:t>
      </w:r>
      <w:r w:rsidRPr="00497F36">
        <w:rPr>
          <w:b/>
          <w:u w:val="single"/>
        </w:rPr>
        <w:t xml:space="preserve"> Drug</w:t>
      </w:r>
      <w:r w:rsidRPr="00FF48C7">
        <w:t>:</w:t>
      </w:r>
      <w:r>
        <w:t xml:space="preserve"> </w:t>
      </w:r>
      <w:r w:rsidRPr="00EF5B80">
        <w:rPr>
          <w:i/>
        </w:rPr>
        <w:t xml:space="preserve">A </w:t>
      </w:r>
      <w:r w:rsidR="00BD038E">
        <w:rPr>
          <w:i/>
        </w:rPr>
        <w:t xml:space="preserve">covered </w:t>
      </w:r>
      <w:r w:rsidRPr="00EF5B80">
        <w:rPr>
          <w:i/>
        </w:rPr>
        <w:t>d</w:t>
      </w:r>
      <w:r>
        <w:rPr>
          <w:i/>
        </w:rPr>
        <w:t xml:space="preserve">rug that is </w:t>
      </w:r>
      <w:r w:rsidRPr="00092F30">
        <w:rPr>
          <w:i/>
        </w:rPr>
        <w:t>not subject to prior authorization and/or step therapy requiremen</w:t>
      </w:r>
      <w:r>
        <w:rPr>
          <w:i/>
        </w:rPr>
        <w:t>ts.</w:t>
      </w:r>
    </w:p>
    <w:p w14:paraId="2417071B" w14:textId="77777777" w:rsidR="00092F30" w:rsidRDefault="00092F30" w:rsidP="00C912BD">
      <w:pPr>
        <w:spacing w:line="300" w:lineRule="auto"/>
      </w:pPr>
      <w:r>
        <w:t>The “</w:t>
      </w:r>
      <w:r>
        <w:rPr>
          <w:b/>
        </w:rPr>
        <w:t>Formulary Outlier</w:t>
      </w:r>
      <w:r w:rsidRPr="00DC14E7">
        <w:rPr>
          <w:b/>
        </w:rPr>
        <w:t xml:space="preserve"> Summary</w:t>
      </w:r>
      <w:r>
        <w:t>” and “</w:t>
      </w:r>
      <w:r>
        <w:rPr>
          <w:b/>
        </w:rPr>
        <w:t>Formulary Outlier</w:t>
      </w:r>
      <w:r w:rsidRPr="00DC14E7">
        <w:rPr>
          <w:b/>
        </w:rPr>
        <w:t xml:space="preserve"> Details</w:t>
      </w:r>
      <w:r w:rsidRPr="00C659ED">
        <w:t>”</w:t>
      </w:r>
      <w:r w:rsidRPr="00DC14E7">
        <w:t xml:space="preserve"> worksheets within the </w:t>
      </w:r>
      <w:r>
        <w:t>FRS</w:t>
      </w:r>
      <w:r w:rsidRPr="00DC14E7">
        <w:t xml:space="preserve"> </w:t>
      </w:r>
      <w:r>
        <w:t>show t</w:t>
      </w:r>
      <w:r w:rsidRPr="00DC14E7">
        <w:t xml:space="preserve">he output for each drug list </w:t>
      </w:r>
      <w:r>
        <w:t>the FRS reviews</w:t>
      </w:r>
      <w:r w:rsidRPr="00DC14E7">
        <w:t xml:space="preserve">. Each drug list that </w:t>
      </w:r>
      <w:r>
        <w:t>is</w:t>
      </w:r>
      <w:r w:rsidRPr="00DC14E7">
        <w:t xml:space="preserve"> reviewed </w:t>
      </w:r>
      <w:r>
        <w:t>is</w:t>
      </w:r>
      <w:r w:rsidRPr="00DC14E7">
        <w:t xml:space="preserve"> identified according to the issuer ID, issuer state, market coverage (if applicable), and drug list ID. </w:t>
      </w:r>
      <w:r>
        <w:t xml:space="preserve">The </w:t>
      </w:r>
      <w:r w:rsidRPr="00DC14E7">
        <w:t xml:space="preserve">individual results for each issuer ID and drug list ID </w:t>
      </w:r>
      <w:r>
        <w:t>will reside on both of these worksheets if the user chooses to run this review</w:t>
      </w:r>
      <w:r w:rsidRPr="00DC14E7">
        <w:t>.</w:t>
      </w:r>
    </w:p>
    <w:p w14:paraId="22785BE5" w14:textId="2F4BA630" w:rsidR="00EF5B80" w:rsidRPr="00EF5B80" w:rsidRDefault="00EF5B80" w:rsidP="00C912BD">
      <w:pPr>
        <w:spacing w:line="300" w:lineRule="auto"/>
      </w:pPr>
      <w:r w:rsidRPr="00EF5B80">
        <w:t>CMS uses state and national</w:t>
      </w:r>
      <w:r>
        <w:t xml:space="preserve"> outlier</w:t>
      </w:r>
      <w:r w:rsidRPr="00EF5B80">
        <w:t xml:space="preserve"> thresholds</w:t>
      </w:r>
      <w:r>
        <w:t xml:space="preserve"> to perform the Formulary Outlier Review. </w:t>
      </w:r>
      <w:r w:rsidR="008B6DC6">
        <w:t>Calculations of s</w:t>
      </w:r>
      <w:r>
        <w:t xml:space="preserve">tate and national outlier thresholds </w:t>
      </w:r>
      <w:r w:rsidR="008B6DC6">
        <w:t xml:space="preserve">happen </w:t>
      </w:r>
      <w:r w:rsidR="00BD038E">
        <w:t xml:space="preserve">once per year after receiving all initial QHP application data. Distribution of thresholds does not occur until after the first </w:t>
      </w:r>
      <w:r w:rsidR="00481981">
        <w:t xml:space="preserve">round </w:t>
      </w:r>
      <w:r w:rsidR="008B6DC6">
        <w:t xml:space="preserve">of QHP application reviews. </w:t>
      </w:r>
      <w:r w:rsidR="008B6DC6" w:rsidRPr="00481981">
        <w:rPr>
          <w:b/>
        </w:rPr>
        <w:t>The FRS calculates state thresholds, but not national thresholds.</w:t>
      </w:r>
    </w:p>
    <w:p w14:paraId="7E6A25CC" w14:textId="36E3B959" w:rsidR="008B6DC6" w:rsidRDefault="00EF5B80" w:rsidP="00C912BD">
      <w:pPr>
        <w:spacing w:line="300" w:lineRule="auto"/>
      </w:pPr>
      <w:r w:rsidRPr="008B6DC6">
        <w:t>States</w:t>
      </w:r>
      <w:r>
        <w:t xml:space="preserve"> need to collect</w:t>
      </w:r>
      <w:r w:rsidR="00092F30" w:rsidRPr="00DC14E7">
        <w:t xml:space="preserve"> data from </w:t>
      </w:r>
      <w:r>
        <w:t>all issuers in their</w:t>
      </w:r>
      <w:r w:rsidR="00092F30" w:rsidRPr="00DC14E7">
        <w:t xml:space="preserve"> state</w:t>
      </w:r>
      <w:r>
        <w:t xml:space="preserve"> to</w:t>
      </w:r>
      <w:r w:rsidR="00092F30" w:rsidRPr="00DC14E7">
        <w:t xml:space="preserve"> yield meaningful </w:t>
      </w:r>
      <w:r>
        <w:t xml:space="preserve">review </w:t>
      </w:r>
      <w:r w:rsidR="00092F30" w:rsidRPr="00DC14E7">
        <w:t>results</w:t>
      </w:r>
      <w:r w:rsidR="008B6DC6">
        <w:t xml:space="preserve"> before receiving the national thresholds used by CMS</w:t>
      </w:r>
      <w:r>
        <w:t xml:space="preserve">. States are able to use the </w:t>
      </w:r>
      <w:r w:rsidR="002C75C8">
        <w:t>Formulary Outlier Review portion of the FRS to calculate state benchmarks. States are also able to use the “</w:t>
      </w:r>
      <w:r>
        <w:t xml:space="preserve">Formulary Outlier </w:t>
      </w:r>
      <w:r w:rsidR="008B6DC6">
        <w:t>Details</w:t>
      </w:r>
      <w:r w:rsidR="002C75C8">
        <w:t>”</w:t>
      </w:r>
      <w:r w:rsidR="008B6DC6">
        <w:t xml:space="preserve"> worksheet in the FRS</w:t>
      </w:r>
      <w:r>
        <w:t xml:space="preserve"> for informational purposes until </w:t>
      </w:r>
      <w:r w:rsidR="008B6DC6">
        <w:t xml:space="preserve">CMS releases </w:t>
      </w:r>
      <w:r>
        <w:t>national thresholds</w:t>
      </w:r>
      <w:r w:rsidR="008B6DC6">
        <w:t xml:space="preserve">. </w:t>
      </w:r>
      <w:r w:rsidRPr="008B6DC6">
        <w:t>Issuers</w:t>
      </w:r>
      <w:r>
        <w:t xml:space="preserve"> are </w:t>
      </w:r>
      <w:r w:rsidR="002C75C8">
        <w:t xml:space="preserve">also </w:t>
      </w:r>
      <w:r w:rsidR="008B6DC6">
        <w:t xml:space="preserve">able to use the </w:t>
      </w:r>
      <w:r w:rsidR="002C75C8">
        <w:t>“</w:t>
      </w:r>
      <w:r w:rsidR="008B6DC6">
        <w:t>Formulary Outlier Details</w:t>
      </w:r>
      <w:r w:rsidR="002C75C8">
        <w:t>”</w:t>
      </w:r>
      <w:r w:rsidR="008B6DC6">
        <w:t xml:space="preserve"> worksheet in the FRS for informational purposes until CMS releases state and national thresholds.</w:t>
      </w:r>
    </w:p>
    <w:p w14:paraId="4938F97F" w14:textId="77777777" w:rsidR="00025F29" w:rsidRPr="0045179B" w:rsidRDefault="00025F29" w:rsidP="00C912BD">
      <w:pPr>
        <w:pStyle w:val="Heading4"/>
      </w:pPr>
      <w:r w:rsidRPr="0045179B">
        <w:t>Formulary Outlier User Forms</w:t>
      </w:r>
    </w:p>
    <w:p w14:paraId="29C856AD" w14:textId="576483ED" w:rsidR="00025F29" w:rsidRDefault="005C6AE3" w:rsidP="00C912BD">
      <w:pPr>
        <w:spacing w:line="300" w:lineRule="auto"/>
      </w:pPr>
      <w:r>
        <w:t xml:space="preserve">The Formulary Outlier Review user forms begin if you select to run all reviews together or </w:t>
      </w:r>
      <w:r w:rsidR="002C423D">
        <w:t xml:space="preserve">if you select the Formulary Outlier Review to run individually. </w:t>
      </w:r>
      <w:r w:rsidR="002C423D">
        <w:fldChar w:fldCharType="begin"/>
      </w:r>
      <w:r w:rsidR="002C423D">
        <w:instrText xml:space="preserve"> REF _Ref443055075 \h </w:instrText>
      </w:r>
      <w:r w:rsidR="00C912BD">
        <w:instrText xml:space="preserve"> \* MERGEFORMAT </w:instrText>
      </w:r>
      <w:r w:rsidR="002C423D">
        <w:fldChar w:fldCharType="separate"/>
      </w:r>
      <w:r w:rsidR="00026195" w:rsidRPr="004A080A">
        <w:t xml:space="preserve">Figure </w:t>
      </w:r>
      <w:r w:rsidR="00026195">
        <w:rPr>
          <w:noProof/>
        </w:rPr>
        <w:t>17</w:t>
      </w:r>
      <w:r w:rsidR="002C423D">
        <w:fldChar w:fldCharType="end"/>
      </w:r>
      <w:r w:rsidR="002C423D">
        <w:t xml:space="preserve"> shows the first user form for the Formulary Outlier Review inputs. </w:t>
      </w:r>
    </w:p>
    <w:p w14:paraId="10F6B9E9" w14:textId="4625F383" w:rsidR="008362A6" w:rsidRDefault="008362A6" w:rsidP="00C912BD">
      <w:pPr>
        <w:spacing w:line="300" w:lineRule="auto"/>
      </w:pPr>
      <w:r>
        <w:t xml:space="preserve">First, you need to finalize the inputs for state threshold calculations. </w:t>
      </w:r>
      <w:r w:rsidRPr="002C423D">
        <w:t xml:space="preserve">Selecting </w:t>
      </w:r>
      <w:r>
        <w:t>“</w:t>
      </w:r>
      <w:r w:rsidRPr="002C423D">
        <w:t>Yes</w:t>
      </w:r>
      <w:r>
        <w:t>”</w:t>
      </w:r>
      <w:r w:rsidRPr="002C423D">
        <w:t xml:space="preserve"> will clear any saved thresholds currently in the </w:t>
      </w:r>
      <w:r>
        <w:t>FRS</w:t>
      </w:r>
      <w:r w:rsidRPr="002C423D">
        <w:t xml:space="preserve">. Selecting </w:t>
      </w:r>
      <w:r>
        <w:t>“</w:t>
      </w:r>
      <w:r w:rsidRPr="002C423D">
        <w:t>No</w:t>
      </w:r>
      <w:r>
        <w:t>”</w:t>
      </w:r>
      <w:r w:rsidRPr="002C423D">
        <w:t xml:space="preserve"> will use the state thresholds saved in </w:t>
      </w:r>
      <w:r>
        <w:t>the FRS</w:t>
      </w:r>
      <w:r w:rsidRPr="002C423D">
        <w:t>.</w:t>
      </w:r>
      <w:r>
        <w:t xml:space="preserve"> You need to enter state thresholds if you choose to not calculate state thresholds (see </w:t>
      </w:r>
      <w:r w:rsidR="00847DEC">
        <w:fldChar w:fldCharType="begin"/>
      </w:r>
      <w:r w:rsidR="00847DEC">
        <w:instrText xml:space="preserve"> REF _Ref447048745 \h </w:instrText>
      </w:r>
      <w:r w:rsidR="00C912BD">
        <w:instrText xml:space="preserve"> \* MERGEFORMAT </w:instrText>
      </w:r>
      <w:r w:rsidR="00847DEC">
        <w:fldChar w:fldCharType="separate"/>
      </w:r>
      <w:r w:rsidR="00026195" w:rsidRPr="0045179B">
        <w:t>Formulary Outlier Summary Worksheet</w:t>
      </w:r>
      <w:r w:rsidR="00847DEC">
        <w:fldChar w:fldCharType="end"/>
      </w:r>
      <w:r w:rsidR="00847DEC">
        <w:t xml:space="preserve"> </w:t>
      </w:r>
      <w:r>
        <w:t>section).</w:t>
      </w:r>
    </w:p>
    <w:p w14:paraId="6446E540" w14:textId="77777777" w:rsidR="008362A6" w:rsidRPr="002C423D" w:rsidRDefault="008362A6" w:rsidP="00C912BD">
      <w:pPr>
        <w:spacing w:line="300" w:lineRule="auto"/>
        <w:ind w:firstLine="720"/>
        <w:rPr>
          <w:i/>
        </w:rPr>
      </w:pPr>
      <w:r w:rsidRPr="00316F90">
        <w:rPr>
          <w:noProof/>
        </w:rPr>
        <w:drawing>
          <wp:inline distT="0" distB="0" distL="0" distR="0" wp14:anchorId="0ED5BEA4" wp14:editId="63DA4A9D">
            <wp:extent cx="111125" cy="117475"/>
            <wp:effectExtent l="0" t="0" r="3175"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flipH="1">
                      <a:off x="0" y="0"/>
                      <a:ext cx="111125" cy="117475"/>
                    </a:xfrm>
                    <a:prstGeom prst="rect">
                      <a:avLst/>
                    </a:prstGeom>
                    <a:noFill/>
                    <a:ln>
                      <a:noFill/>
                    </a:ln>
                  </pic:spPr>
                </pic:pic>
              </a:graphicData>
            </a:graphic>
          </wp:inline>
        </w:drawing>
      </w:r>
      <w:r>
        <w:t xml:space="preserve"> </w:t>
      </w:r>
      <w:r>
        <w:rPr>
          <w:b/>
          <w:u w:val="single"/>
        </w:rPr>
        <w:t>Hint</w:t>
      </w:r>
      <w:r w:rsidRPr="005A0851">
        <w:t>:</w:t>
      </w:r>
      <w:r>
        <w:t xml:space="preserve"> </w:t>
      </w:r>
      <w:r w:rsidRPr="002C423D">
        <w:rPr>
          <w:i/>
        </w:rPr>
        <w:t>The FRS will only calculate state outlier thresholds if you imported P&amp;B data.</w:t>
      </w:r>
    </w:p>
    <w:p w14:paraId="67B474EE" w14:textId="77777777" w:rsidR="008362A6" w:rsidRDefault="008362A6" w:rsidP="00C912BD">
      <w:pPr>
        <w:spacing w:line="300" w:lineRule="auto"/>
      </w:pPr>
    </w:p>
    <w:p w14:paraId="05B20703" w14:textId="77777777" w:rsidR="002C423D" w:rsidRPr="004A080A" w:rsidRDefault="002C423D" w:rsidP="00481981">
      <w:pPr>
        <w:pStyle w:val="Caption"/>
        <w:spacing w:after="80"/>
        <w:jc w:val="center"/>
        <w:rPr>
          <w:color w:val="auto"/>
        </w:rPr>
      </w:pPr>
      <w:bookmarkStart w:id="45" w:name="_Ref443055075"/>
      <w:r w:rsidRPr="004A080A">
        <w:rPr>
          <w:color w:val="auto"/>
        </w:rPr>
        <w:lastRenderedPageBreak/>
        <w:t xml:space="preserve">Figure </w:t>
      </w:r>
      <w:r w:rsidRPr="004A080A">
        <w:rPr>
          <w:color w:val="auto"/>
        </w:rPr>
        <w:fldChar w:fldCharType="begin"/>
      </w:r>
      <w:r w:rsidRPr="004A080A">
        <w:rPr>
          <w:color w:val="auto"/>
        </w:rPr>
        <w:instrText xml:space="preserve"> SEQ Figure \* ARABIC </w:instrText>
      </w:r>
      <w:r w:rsidRPr="004A080A">
        <w:rPr>
          <w:color w:val="auto"/>
        </w:rPr>
        <w:fldChar w:fldCharType="separate"/>
      </w:r>
      <w:r w:rsidR="00026195">
        <w:rPr>
          <w:noProof/>
          <w:color w:val="auto"/>
        </w:rPr>
        <w:t>17</w:t>
      </w:r>
      <w:r w:rsidRPr="004A080A">
        <w:rPr>
          <w:color w:val="auto"/>
        </w:rPr>
        <w:fldChar w:fldCharType="end"/>
      </w:r>
      <w:bookmarkEnd w:id="45"/>
      <w:r w:rsidRPr="004A080A">
        <w:rPr>
          <w:color w:val="auto"/>
        </w:rPr>
        <w:t xml:space="preserve"> </w:t>
      </w:r>
      <w:r>
        <w:rPr>
          <w:color w:val="auto"/>
        </w:rPr>
        <w:t>Formulary Outlier Review State Threshold Selections</w:t>
      </w:r>
    </w:p>
    <w:p w14:paraId="19C3C19A" w14:textId="77777777" w:rsidR="002C423D" w:rsidRDefault="002C423D" w:rsidP="00481981">
      <w:pPr>
        <w:jc w:val="center"/>
      </w:pPr>
      <w:r>
        <w:rPr>
          <w:noProof/>
        </w:rPr>
        <w:drawing>
          <wp:inline distT="0" distB="0" distL="0" distR="0" wp14:anchorId="7998E6A1" wp14:editId="486D4C9D">
            <wp:extent cx="4024745" cy="2444990"/>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08 Individual Review Selection.JPG"/>
                    <pic:cNvPicPr/>
                  </pic:nvPicPr>
                  <pic:blipFill>
                    <a:blip r:embed="rId30">
                      <a:extLst>
                        <a:ext uri="{28A0092B-C50C-407E-A947-70E740481C1C}">
                          <a14:useLocalDpi xmlns:a14="http://schemas.microsoft.com/office/drawing/2010/main" val="0"/>
                        </a:ext>
                      </a:extLst>
                    </a:blip>
                    <a:stretch>
                      <a:fillRect/>
                    </a:stretch>
                  </pic:blipFill>
                  <pic:spPr>
                    <a:xfrm>
                      <a:off x="0" y="0"/>
                      <a:ext cx="4024745" cy="2444990"/>
                    </a:xfrm>
                    <a:prstGeom prst="rect">
                      <a:avLst/>
                    </a:prstGeom>
                  </pic:spPr>
                </pic:pic>
              </a:graphicData>
            </a:graphic>
          </wp:inline>
        </w:drawing>
      </w:r>
    </w:p>
    <w:p w14:paraId="40476FB7" w14:textId="3F6C906F" w:rsidR="008362A6" w:rsidRDefault="008362A6" w:rsidP="00C912BD">
      <w:pPr>
        <w:spacing w:line="300" w:lineRule="auto"/>
      </w:pPr>
      <w:r>
        <w:t xml:space="preserve">The state thresholds are blank in the FRS at first. If this is the first time that you are running the </w:t>
      </w:r>
      <w:r w:rsidR="008F3FC8">
        <w:t>FRS</w:t>
      </w:r>
      <w:r>
        <w:t xml:space="preserve"> and you are not</w:t>
      </w:r>
      <w:r w:rsidR="008F3FC8">
        <w:t xml:space="preserve"> planning on</w:t>
      </w:r>
      <w:r>
        <w:t xml:space="preserve"> calculating state thresholds, </w:t>
      </w:r>
      <w:r w:rsidR="008F3FC8">
        <w:t xml:space="preserve">then the FRS redirects you to the “Formulary Outlier Summary” worksheet after you select “No” in </w:t>
      </w:r>
      <w:r w:rsidR="008F3FC8">
        <w:fldChar w:fldCharType="begin"/>
      </w:r>
      <w:r w:rsidR="008F3FC8">
        <w:instrText xml:space="preserve"> REF _Ref443055075 \h </w:instrText>
      </w:r>
      <w:r w:rsidR="00C912BD">
        <w:instrText xml:space="preserve"> \* MERGEFORMAT </w:instrText>
      </w:r>
      <w:r w:rsidR="008F3FC8">
        <w:fldChar w:fldCharType="separate"/>
      </w:r>
      <w:r w:rsidR="00026195" w:rsidRPr="004A080A">
        <w:t xml:space="preserve">Figure </w:t>
      </w:r>
      <w:r w:rsidR="00026195">
        <w:rPr>
          <w:noProof/>
        </w:rPr>
        <w:t>17</w:t>
      </w:r>
      <w:r w:rsidR="008F3FC8">
        <w:fldChar w:fldCharType="end"/>
      </w:r>
      <w:r w:rsidR="008F3FC8">
        <w:t xml:space="preserve">. The FRS </w:t>
      </w:r>
      <w:r w:rsidR="00522A51">
        <w:t>redirects</w:t>
      </w:r>
      <w:r w:rsidR="008F3FC8">
        <w:t xml:space="preserve"> you to this same worksheet after you select “No” in </w:t>
      </w:r>
      <w:r w:rsidR="008F3FC8">
        <w:fldChar w:fldCharType="begin"/>
      </w:r>
      <w:r w:rsidR="008F3FC8">
        <w:instrText xml:space="preserve"> REF _Ref443055075 \h </w:instrText>
      </w:r>
      <w:r w:rsidR="00C912BD">
        <w:instrText xml:space="preserve"> \* MERGEFORMAT </w:instrText>
      </w:r>
      <w:r w:rsidR="008F3FC8">
        <w:fldChar w:fldCharType="separate"/>
      </w:r>
      <w:r w:rsidR="00026195" w:rsidRPr="004A080A">
        <w:t xml:space="preserve">Figure </w:t>
      </w:r>
      <w:r w:rsidR="00026195">
        <w:rPr>
          <w:noProof/>
        </w:rPr>
        <w:t>17</w:t>
      </w:r>
      <w:r w:rsidR="008F3FC8">
        <w:fldChar w:fldCharType="end"/>
      </w:r>
      <w:r w:rsidR="008F3FC8">
        <w:t xml:space="preserve"> and the state thresholds are blank. The</w:t>
      </w:r>
      <w:r w:rsidR="00522A51">
        <w:t xml:space="preserve"> FRS hides the</w:t>
      </w:r>
      <w:r w:rsidR="008F3FC8">
        <w:t xml:space="preserve"> “Formulary Outlier Summary” worksheet at first. </w:t>
      </w:r>
      <w:r w:rsidR="00522A51">
        <w:t xml:space="preserve">If the FRS redirects you to the “Formulary Outlier Summary” worksheet, then you need to manually enter state thresholds. After entering the state thresholds, then you need to start back at </w:t>
      </w:r>
      <w:r w:rsidR="00551335">
        <w:t>S</w:t>
      </w:r>
      <w:r w:rsidR="00522A51">
        <w:t xml:space="preserve">tep 5b as seen in </w:t>
      </w:r>
      <w:r w:rsidR="00522A51">
        <w:fldChar w:fldCharType="begin"/>
      </w:r>
      <w:r w:rsidR="00522A51">
        <w:instrText xml:space="preserve"> REF _Ref442887377 \h </w:instrText>
      </w:r>
      <w:r w:rsidR="00C912BD">
        <w:instrText xml:space="preserve"> \* MERGEFORMAT </w:instrText>
      </w:r>
      <w:r w:rsidR="00522A51">
        <w:fldChar w:fldCharType="separate"/>
      </w:r>
      <w:r w:rsidR="00026195" w:rsidRPr="004A080A">
        <w:t xml:space="preserve">Figure </w:t>
      </w:r>
      <w:r w:rsidR="00026195">
        <w:rPr>
          <w:noProof/>
        </w:rPr>
        <w:t>8</w:t>
      </w:r>
      <w:r w:rsidR="00522A51">
        <w:fldChar w:fldCharType="end"/>
      </w:r>
      <w:r w:rsidR="00522A51">
        <w:t xml:space="preserve"> to restart the FRS processes.</w:t>
      </w:r>
    </w:p>
    <w:p w14:paraId="220706D4" w14:textId="42EDDAA0" w:rsidR="002C423D" w:rsidRDefault="002C423D" w:rsidP="00C912BD">
      <w:pPr>
        <w:spacing w:line="300" w:lineRule="auto"/>
      </w:pPr>
      <w:r>
        <w:t>Next, you need select the outlier multiplier you want to use if calculating state thresholds</w:t>
      </w:r>
      <w:r w:rsidR="008362A6">
        <w:t xml:space="preserve"> as seen in </w:t>
      </w:r>
      <w:r w:rsidR="008362A6">
        <w:fldChar w:fldCharType="begin"/>
      </w:r>
      <w:r w:rsidR="008362A6">
        <w:instrText xml:space="preserve"> REF _Ref445319614 \h </w:instrText>
      </w:r>
      <w:r w:rsidR="00C912BD">
        <w:instrText xml:space="preserve"> \* MERGEFORMAT </w:instrText>
      </w:r>
      <w:r w:rsidR="008362A6">
        <w:fldChar w:fldCharType="separate"/>
      </w:r>
      <w:r w:rsidR="00026195" w:rsidRPr="004A080A">
        <w:t xml:space="preserve">Figure </w:t>
      </w:r>
      <w:r w:rsidR="00026195">
        <w:rPr>
          <w:noProof/>
        </w:rPr>
        <w:t>18</w:t>
      </w:r>
      <w:r w:rsidR="008362A6">
        <w:fldChar w:fldCharType="end"/>
      </w:r>
      <w:r>
        <w:t>. The default and recommended outlier multiplier value is 1.5. A higher value will result in a more lenient review, while a lower value will result in a more stringent review. The outlier multiplier should be between 1.0 and 2.0. Please refer to the MRT for a detailed description of the outlier methodology.</w:t>
      </w:r>
    </w:p>
    <w:p w14:paraId="531B7073" w14:textId="7F793EF6" w:rsidR="008362A6" w:rsidRPr="004A080A" w:rsidRDefault="008362A6" w:rsidP="00481981">
      <w:pPr>
        <w:pStyle w:val="Caption"/>
        <w:spacing w:after="80"/>
        <w:jc w:val="center"/>
        <w:rPr>
          <w:color w:val="auto"/>
        </w:rPr>
      </w:pPr>
      <w:bookmarkStart w:id="46" w:name="_Ref445319614"/>
      <w:r w:rsidRPr="004A080A">
        <w:rPr>
          <w:color w:val="auto"/>
        </w:rPr>
        <w:t xml:space="preserve">Figure </w:t>
      </w:r>
      <w:r w:rsidRPr="004A080A">
        <w:rPr>
          <w:color w:val="auto"/>
        </w:rPr>
        <w:fldChar w:fldCharType="begin"/>
      </w:r>
      <w:r w:rsidRPr="004A080A">
        <w:rPr>
          <w:color w:val="auto"/>
        </w:rPr>
        <w:instrText xml:space="preserve"> SEQ Figure \* ARABIC </w:instrText>
      </w:r>
      <w:r w:rsidRPr="004A080A">
        <w:rPr>
          <w:color w:val="auto"/>
        </w:rPr>
        <w:fldChar w:fldCharType="separate"/>
      </w:r>
      <w:r w:rsidR="00026195">
        <w:rPr>
          <w:noProof/>
          <w:color w:val="auto"/>
        </w:rPr>
        <w:t>18</w:t>
      </w:r>
      <w:r w:rsidRPr="004A080A">
        <w:rPr>
          <w:color w:val="auto"/>
        </w:rPr>
        <w:fldChar w:fldCharType="end"/>
      </w:r>
      <w:bookmarkEnd w:id="46"/>
      <w:r w:rsidRPr="004A080A">
        <w:rPr>
          <w:color w:val="auto"/>
        </w:rPr>
        <w:t xml:space="preserve"> </w:t>
      </w:r>
      <w:r>
        <w:rPr>
          <w:color w:val="auto"/>
        </w:rPr>
        <w:t>Formulary Outlier Review Outlier Multiplier</w:t>
      </w:r>
    </w:p>
    <w:p w14:paraId="5EB5DD4B" w14:textId="77777777" w:rsidR="008362A6" w:rsidRDefault="008362A6" w:rsidP="00481981">
      <w:pPr>
        <w:jc w:val="center"/>
      </w:pPr>
      <w:r>
        <w:rPr>
          <w:noProof/>
        </w:rPr>
        <w:drawing>
          <wp:inline distT="0" distB="0" distL="0" distR="0" wp14:anchorId="01F76735" wp14:editId="24210C3D">
            <wp:extent cx="4024745" cy="1987663"/>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08 Individual Review Selection.JPG"/>
                    <pic:cNvPicPr/>
                  </pic:nvPicPr>
                  <pic:blipFill>
                    <a:blip r:embed="rId31">
                      <a:extLst>
                        <a:ext uri="{28A0092B-C50C-407E-A947-70E740481C1C}">
                          <a14:useLocalDpi xmlns:a14="http://schemas.microsoft.com/office/drawing/2010/main" val="0"/>
                        </a:ext>
                      </a:extLst>
                    </a:blip>
                    <a:stretch>
                      <a:fillRect/>
                    </a:stretch>
                  </pic:blipFill>
                  <pic:spPr>
                    <a:xfrm>
                      <a:off x="0" y="0"/>
                      <a:ext cx="4024745" cy="1987663"/>
                    </a:xfrm>
                    <a:prstGeom prst="rect">
                      <a:avLst/>
                    </a:prstGeom>
                  </pic:spPr>
                </pic:pic>
              </a:graphicData>
            </a:graphic>
          </wp:inline>
        </w:drawing>
      </w:r>
    </w:p>
    <w:p w14:paraId="029DA60C" w14:textId="08E64A78" w:rsidR="002C423D" w:rsidRDefault="002C423D" w:rsidP="00C912BD">
      <w:pPr>
        <w:spacing w:line="300" w:lineRule="auto"/>
      </w:pPr>
      <w:r>
        <w:lastRenderedPageBreak/>
        <w:t xml:space="preserve">When calculating outliers, if the benchmark count is zero, the benchmark count used is actually 1 due to the EHB requirement that drug lists cover the greater of 1 or the number of chemically distinct drugs in the benchmark for each class. </w:t>
      </w:r>
      <w:r w:rsidR="00EB6B16">
        <w:t>Also</w:t>
      </w:r>
      <w:r>
        <w:t xml:space="preserve">, outlier thresholds calculations round up to the next integer because you cannot cover a fractional number of drugs. </w:t>
      </w:r>
      <w:r w:rsidR="00EB6B16">
        <w:t>In addition</w:t>
      </w:r>
      <w:r>
        <w:t>, calculated thresholds can be negative depending on the outlier multiplier used. Note that an outlier calculation will not happen if there are less than five drug lists.</w:t>
      </w:r>
    </w:p>
    <w:p w14:paraId="74F7C238" w14:textId="3AB0B0C0" w:rsidR="00266C5D" w:rsidRDefault="00266C5D" w:rsidP="00C912BD">
      <w:pPr>
        <w:spacing w:line="300" w:lineRule="auto"/>
      </w:pPr>
      <w:r>
        <w:fldChar w:fldCharType="begin"/>
      </w:r>
      <w:r>
        <w:instrText xml:space="preserve"> REF _Ref443055643 \h </w:instrText>
      </w:r>
      <w:r w:rsidR="00C912BD">
        <w:instrText xml:space="preserve"> \* MERGEFORMAT </w:instrText>
      </w:r>
      <w:r>
        <w:fldChar w:fldCharType="separate"/>
      </w:r>
      <w:r w:rsidR="00026195" w:rsidRPr="004A080A">
        <w:t xml:space="preserve">Figure </w:t>
      </w:r>
      <w:r w:rsidR="00026195">
        <w:rPr>
          <w:noProof/>
        </w:rPr>
        <w:t>19</w:t>
      </w:r>
      <w:r>
        <w:fldChar w:fldCharType="end"/>
      </w:r>
      <w:r>
        <w:t xml:space="preserve"> shows the next Formulary Outlier user form. Here you need to finalize the inputs for national threshold calculations. Selecting “Yes” wi</w:t>
      </w:r>
      <w:r w:rsidRPr="00266C5D">
        <w:t xml:space="preserve">ll incorporate the national outlier thresholds that are currently stored in the </w:t>
      </w:r>
      <w:r>
        <w:t xml:space="preserve">FRS. Selecting “No” will ignore </w:t>
      </w:r>
      <w:r w:rsidR="00EB6B16">
        <w:t xml:space="preserve">and remove </w:t>
      </w:r>
      <w:r>
        <w:t>any saved thresholds in the FRS. You need to enter national thresholds if you choose to use them in the review (</w:t>
      </w:r>
      <w:r w:rsidRPr="00EB6B16">
        <w:t xml:space="preserve">see </w:t>
      </w:r>
      <w:r w:rsidR="00847DEC">
        <w:fldChar w:fldCharType="begin"/>
      </w:r>
      <w:r w:rsidR="00847DEC">
        <w:instrText xml:space="preserve"> REF _Ref447048745 \h </w:instrText>
      </w:r>
      <w:r w:rsidR="00C912BD">
        <w:instrText xml:space="preserve"> \* MERGEFORMAT </w:instrText>
      </w:r>
      <w:r w:rsidR="00847DEC">
        <w:fldChar w:fldCharType="separate"/>
      </w:r>
      <w:r w:rsidR="00026195" w:rsidRPr="0045179B">
        <w:t>Formulary Outlier Summary Worksheet</w:t>
      </w:r>
      <w:r w:rsidR="00847DEC">
        <w:fldChar w:fldCharType="end"/>
      </w:r>
      <w:r w:rsidR="00847DEC">
        <w:t xml:space="preserve"> </w:t>
      </w:r>
      <w:r w:rsidRPr="00EB6B16">
        <w:t>section</w:t>
      </w:r>
      <w:r>
        <w:t>).</w:t>
      </w:r>
    </w:p>
    <w:p w14:paraId="5FE2D076" w14:textId="77777777" w:rsidR="00266C5D" w:rsidRPr="004A080A" w:rsidRDefault="00266C5D" w:rsidP="007C1C92">
      <w:pPr>
        <w:pStyle w:val="Caption"/>
        <w:spacing w:after="80"/>
        <w:jc w:val="center"/>
        <w:rPr>
          <w:color w:val="auto"/>
        </w:rPr>
      </w:pPr>
      <w:bookmarkStart w:id="47" w:name="_Ref443055643"/>
      <w:r w:rsidRPr="004A080A">
        <w:rPr>
          <w:color w:val="auto"/>
        </w:rPr>
        <w:t xml:space="preserve">Figure </w:t>
      </w:r>
      <w:r w:rsidRPr="004A080A">
        <w:rPr>
          <w:color w:val="auto"/>
        </w:rPr>
        <w:fldChar w:fldCharType="begin"/>
      </w:r>
      <w:r w:rsidRPr="004A080A">
        <w:rPr>
          <w:color w:val="auto"/>
        </w:rPr>
        <w:instrText xml:space="preserve"> SEQ Figure \* ARABIC </w:instrText>
      </w:r>
      <w:r w:rsidRPr="004A080A">
        <w:rPr>
          <w:color w:val="auto"/>
        </w:rPr>
        <w:fldChar w:fldCharType="separate"/>
      </w:r>
      <w:r w:rsidR="00026195">
        <w:rPr>
          <w:noProof/>
          <w:color w:val="auto"/>
        </w:rPr>
        <w:t>19</w:t>
      </w:r>
      <w:r w:rsidRPr="004A080A">
        <w:rPr>
          <w:color w:val="auto"/>
        </w:rPr>
        <w:fldChar w:fldCharType="end"/>
      </w:r>
      <w:bookmarkEnd w:id="47"/>
      <w:r w:rsidRPr="004A080A">
        <w:rPr>
          <w:color w:val="auto"/>
        </w:rPr>
        <w:t xml:space="preserve"> </w:t>
      </w:r>
      <w:r>
        <w:rPr>
          <w:color w:val="auto"/>
        </w:rPr>
        <w:t>Formulary Outlier Review National Threshold Selections</w:t>
      </w:r>
    </w:p>
    <w:p w14:paraId="1B6421DA" w14:textId="77777777" w:rsidR="00266C5D" w:rsidRDefault="00266C5D" w:rsidP="007C1C92">
      <w:pPr>
        <w:jc w:val="center"/>
      </w:pPr>
      <w:r>
        <w:rPr>
          <w:noProof/>
        </w:rPr>
        <w:drawing>
          <wp:inline distT="0" distB="0" distL="0" distR="0" wp14:anchorId="70E85417" wp14:editId="22DF348A">
            <wp:extent cx="4018770" cy="2244466"/>
            <wp:effectExtent l="0" t="0" r="1270" b="381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08 Individual Review Selection.JPG"/>
                    <pic:cNvPicPr/>
                  </pic:nvPicPr>
                  <pic:blipFill>
                    <a:blip r:embed="rId32">
                      <a:extLst>
                        <a:ext uri="{28A0092B-C50C-407E-A947-70E740481C1C}">
                          <a14:useLocalDpi xmlns:a14="http://schemas.microsoft.com/office/drawing/2010/main" val="0"/>
                        </a:ext>
                      </a:extLst>
                    </a:blip>
                    <a:stretch>
                      <a:fillRect/>
                    </a:stretch>
                  </pic:blipFill>
                  <pic:spPr>
                    <a:xfrm>
                      <a:off x="0" y="0"/>
                      <a:ext cx="4018770" cy="2244466"/>
                    </a:xfrm>
                    <a:prstGeom prst="rect">
                      <a:avLst/>
                    </a:prstGeom>
                  </pic:spPr>
                </pic:pic>
              </a:graphicData>
            </a:graphic>
          </wp:inline>
        </w:drawing>
      </w:r>
    </w:p>
    <w:p w14:paraId="7B57166B" w14:textId="4C32AB57" w:rsidR="00EB6B16" w:rsidRDefault="00EB6B16" w:rsidP="00C912BD">
      <w:pPr>
        <w:spacing w:line="300" w:lineRule="auto"/>
      </w:pPr>
      <w:r>
        <w:t>The national thresholds are blank in the FRS at first. If this is the first time that you are running the FRS</w:t>
      </w:r>
      <w:r w:rsidR="00AE0A53">
        <w:t xml:space="preserve"> and you are planning on incorporating</w:t>
      </w:r>
      <w:r>
        <w:t xml:space="preserve"> </w:t>
      </w:r>
      <w:r w:rsidR="00AE0A53">
        <w:t>national</w:t>
      </w:r>
      <w:r>
        <w:t xml:space="preserve"> thresholds, then the FRS redirects you to the “Formulary Outlier Summary” worksheet after you select “</w:t>
      </w:r>
      <w:r w:rsidR="00AE0A53">
        <w:t>Yes</w:t>
      </w:r>
      <w:r>
        <w:t xml:space="preserve">” in </w:t>
      </w:r>
      <w:r w:rsidR="00AE0A53">
        <w:fldChar w:fldCharType="begin"/>
      </w:r>
      <w:r w:rsidR="00AE0A53">
        <w:instrText xml:space="preserve"> REF _Ref443055643 \h </w:instrText>
      </w:r>
      <w:r w:rsidR="00C912BD">
        <w:instrText xml:space="preserve"> \* MERGEFORMAT </w:instrText>
      </w:r>
      <w:r w:rsidR="00AE0A53">
        <w:fldChar w:fldCharType="separate"/>
      </w:r>
      <w:r w:rsidR="00026195" w:rsidRPr="004A080A">
        <w:t xml:space="preserve">Figure </w:t>
      </w:r>
      <w:r w:rsidR="00026195">
        <w:rPr>
          <w:noProof/>
        </w:rPr>
        <w:t>19</w:t>
      </w:r>
      <w:r w:rsidR="00AE0A53">
        <w:fldChar w:fldCharType="end"/>
      </w:r>
      <w:r>
        <w:t xml:space="preserve">. The FRS redirects you to this same worksheet after you select </w:t>
      </w:r>
      <w:r w:rsidR="00AE0A53">
        <w:t>“Yes</w:t>
      </w:r>
      <w:r>
        <w:t xml:space="preserve">” in </w:t>
      </w:r>
      <w:r w:rsidR="00AE0A53">
        <w:fldChar w:fldCharType="begin"/>
      </w:r>
      <w:r w:rsidR="00AE0A53">
        <w:instrText xml:space="preserve"> REF _Ref443055643 \h </w:instrText>
      </w:r>
      <w:r w:rsidR="00C912BD">
        <w:instrText xml:space="preserve"> \* MERGEFORMAT </w:instrText>
      </w:r>
      <w:r w:rsidR="00AE0A53">
        <w:fldChar w:fldCharType="separate"/>
      </w:r>
      <w:r w:rsidR="00026195" w:rsidRPr="004A080A">
        <w:t xml:space="preserve">Figure </w:t>
      </w:r>
      <w:r w:rsidR="00026195">
        <w:rPr>
          <w:noProof/>
        </w:rPr>
        <w:t>19</w:t>
      </w:r>
      <w:r w:rsidR="00AE0A53">
        <w:fldChar w:fldCharType="end"/>
      </w:r>
      <w:r>
        <w:t xml:space="preserve"> and the </w:t>
      </w:r>
      <w:r w:rsidR="00AE0A53">
        <w:t>national</w:t>
      </w:r>
      <w:r>
        <w:t xml:space="preserve"> thresholds are blank. The FRS hides the “Formulary Outlier Summary” worksheet at first. If the FRS redirects you to the “Formulary Outlier Summary” worksheet, then you need to manually enter </w:t>
      </w:r>
      <w:r w:rsidR="00AE0A53">
        <w:t>national</w:t>
      </w:r>
      <w:r>
        <w:t xml:space="preserve"> thresholds. After entering the </w:t>
      </w:r>
      <w:r w:rsidR="00AE0A53">
        <w:t>national</w:t>
      </w:r>
      <w:r>
        <w:t xml:space="preserve"> thresholds, then you need to start back at </w:t>
      </w:r>
      <w:r w:rsidR="00551335">
        <w:t>S</w:t>
      </w:r>
      <w:r>
        <w:t xml:space="preserve">tep 5b as seen in </w:t>
      </w:r>
      <w:r>
        <w:fldChar w:fldCharType="begin"/>
      </w:r>
      <w:r>
        <w:instrText xml:space="preserve"> REF _Ref442887377 \h </w:instrText>
      </w:r>
      <w:r w:rsidR="00C912BD">
        <w:instrText xml:space="preserve"> \* MERGEFORMAT </w:instrText>
      </w:r>
      <w:r>
        <w:fldChar w:fldCharType="separate"/>
      </w:r>
      <w:r w:rsidR="00026195" w:rsidRPr="004A080A">
        <w:t xml:space="preserve">Figure </w:t>
      </w:r>
      <w:r w:rsidR="00026195">
        <w:rPr>
          <w:noProof/>
        </w:rPr>
        <w:t>8</w:t>
      </w:r>
      <w:r>
        <w:fldChar w:fldCharType="end"/>
      </w:r>
      <w:r>
        <w:t xml:space="preserve"> to restart the FRS processes.</w:t>
      </w:r>
    </w:p>
    <w:p w14:paraId="43430AA6" w14:textId="1F4720F5" w:rsidR="00266C5D" w:rsidRDefault="00495B05" w:rsidP="00C912BD">
      <w:pPr>
        <w:spacing w:line="300" w:lineRule="auto"/>
      </w:pPr>
      <w:r>
        <w:t>At this point, the FRS either prompts you to select the location of your Rx templates</w:t>
      </w:r>
      <w:r w:rsidR="002E4DFA">
        <w:t xml:space="preserve"> (see</w:t>
      </w:r>
      <w:r w:rsidR="006A2D92">
        <w:t xml:space="preserve"> the </w:t>
      </w:r>
      <w:r w:rsidR="00847DEC">
        <w:fldChar w:fldCharType="begin"/>
      </w:r>
      <w:r w:rsidR="00847DEC">
        <w:instrText xml:space="preserve"> REF _Ref447046482 \h </w:instrText>
      </w:r>
      <w:r w:rsidR="00C912BD">
        <w:instrText xml:space="preserve"> \* MERGEFORMAT </w:instrText>
      </w:r>
      <w:r w:rsidR="00847DEC">
        <w:fldChar w:fldCharType="separate"/>
      </w:r>
      <w:r w:rsidR="00026195">
        <w:t>Selecting</w:t>
      </w:r>
      <w:r w:rsidR="00026195" w:rsidRPr="0045179B">
        <w:t xml:space="preserve"> the Input Templates</w:t>
      </w:r>
      <w:r w:rsidR="00847DEC">
        <w:fldChar w:fldCharType="end"/>
      </w:r>
      <w:r w:rsidR="00847DEC">
        <w:t xml:space="preserve"> </w:t>
      </w:r>
      <w:r w:rsidR="006A2D92">
        <w:t>section)</w:t>
      </w:r>
      <w:r>
        <w:t xml:space="preserve"> or it continues to provide more user forms for any additional reviews that you selected.</w:t>
      </w:r>
    </w:p>
    <w:p w14:paraId="57EE9461" w14:textId="77777777" w:rsidR="00F72A11" w:rsidRPr="00025F29" w:rsidRDefault="00F72A11" w:rsidP="00C912BD">
      <w:pPr>
        <w:spacing w:line="300" w:lineRule="auto"/>
      </w:pPr>
    </w:p>
    <w:p w14:paraId="7DFC57F2" w14:textId="77777777" w:rsidR="00A92BE2" w:rsidRPr="0045179B" w:rsidRDefault="00A92BE2" w:rsidP="00C912BD">
      <w:pPr>
        <w:pStyle w:val="Heading4"/>
      </w:pPr>
      <w:bookmarkStart w:id="48" w:name="_Toc441485482"/>
      <w:bookmarkStart w:id="49" w:name="_Toc441485592"/>
      <w:bookmarkStart w:id="50" w:name="_Ref447048745"/>
      <w:r w:rsidRPr="0045179B">
        <w:lastRenderedPageBreak/>
        <w:t>Formulary Outlier Summary</w:t>
      </w:r>
      <w:bookmarkEnd w:id="48"/>
      <w:bookmarkEnd w:id="49"/>
      <w:r w:rsidR="00C20357" w:rsidRPr="0045179B">
        <w:t xml:space="preserve"> Worksheet</w:t>
      </w:r>
      <w:bookmarkEnd w:id="50"/>
    </w:p>
    <w:p w14:paraId="54C6D05B" w14:textId="06C82396" w:rsidR="00A92BE2" w:rsidRDefault="00C84DCF" w:rsidP="00C912BD">
      <w:pPr>
        <w:spacing w:line="300" w:lineRule="auto"/>
      </w:pPr>
      <w:r>
        <w:t>The “</w:t>
      </w:r>
      <w:r w:rsidR="00A92BE2" w:rsidRPr="0090571E">
        <w:rPr>
          <w:b/>
        </w:rPr>
        <w:t>Formulary Outlier Summary</w:t>
      </w:r>
      <w:r>
        <w:t>”</w:t>
      </w:r>
      <w:r w:rsidR="00A92BE2" w:rsidRPr="0090571E">
        <w:t xml:space="preserve"> worksheet </w:t>
      </w:r>
      <w:r w:rsidR="001162AF">
        <w:t>produces the unrestricted drug counts for all categories and classes in the Formulary Outlier Review. This worksheet</w:t>
      </w:r>
      <w:r w:rsidR="00A92BE2" w:rsidRPr="0090571E">
        <w:t xml:space="preserve"> </w:t>
      </w:r>
      <w:r w:rsidR="001162AF">
        <w:t>produces</w:t>
      </w:r>
      <w:r w:rsidR="006A2D92">
        <w:t xml:space="preserve"> the </w:t>
      </w:r>
      <w:r w:rsidR="001162AF">
        <w:t xml:space="preserve">unrestricted drug count </w:t>
      </w:r>
      <w:r w:rsidR="00A92BE2" w:rsidRPr="0090571E">
        <w:t xml:space="preserve">results for </w:t>
      </w:r>
      <w:r w:rsidR="001162AF">
        <w:t xml:space="preserve">each </w:t>
      </w:r>
      <w:r w:rsidR="006A2D92">
        <w:t>drug list</w:t>
      </w:r>
      <w:r w:rsidR="00A92BE2" w:rsidRPr="0090571E">
        <w:t xml:space="preserve"> </w:t>
      </w:r>
      <w:r w:rsidR="001162AF">
        <w:t>that the FRS processes</w:t>
      </w:r>
      <w:r w:rsidR="00A92BE2" w:rsidRPr="0090571E">
        <w:t xml:space="preserve">. </w:t>
      </w:r>
      <w:r w:rsidR="001162AF">
        <w:t>This worksheet also identifies</w:t>
      </w:r>
      <w:r w:rsidR="00A92BE2" w:rsidRPr="0090571E">
        <w:t xml:space="preserve"> the</w:t>
      </w:r>
      <w:r w:rsidR="001162AF">
        <w:t xml:space="preserve"> categories and classes that do not meet or exceed the applied threshold values. The cell associated with a formulary outlier will be bold with red font when it is lower than the applied outlier threshold as see in</w:t>
      </w:r>
      <w:r w:rsidR="00F72A11">
        <w:t xml:space="preserve"> </w:t>
      </w:r>
      <w:r w:rsidR="00F72A11">
        <w:fldChar w:fldCharType="begin"/>
      </w:r>
      <w:r w:rsidR="00F72A11">
        <w:instrText xml:space="preserve"> REF _Ref445500941 \h </w:instrText>
      </w:r>
      <w:r w:rsidR="00C912BD">
        <w:instrText xml:space="preserve"> \* MERGEFORMAT </w:instrText>
      </w:r>
      <w:r w:rsidR="00F72A11">
        <w:fldChar w:fldCharType="separate"/>
      </w:r>
      <w:r w:rsidR="00026195" w:rsidRPr="004A080A">
        <w:t xml:space="preserve">Figure </w:t>
      </w:r>
      <w:r w:rsidR="00026195">
        <w:rPr>
          <w:noProof/>
        </w:rPr>
        <w:t>20</w:t>
      </w:r>
      <w:r w:rsidR="00F72A11">
        <w:fldChar w:fldCharType="end"/>
      </w:r>
      <w:r w:rsidR="001162AF">
        <w:t>.</w:t>
      </w:r>
    </w:p>
    <w:p w14:paraId="17A7B4B8" w14:textId="4537A43D" w:rsidR="00F72A11" w:rsidRPr="004A080A" w:rsidRDefault="00F72A11" w:rsidP="007C1C92">
      <w:pPr>
        <w:pStyle w:val="Caption"/>
        <w:spacing w:after="80"/>
        <w:jc w:val="center"/>
        <w:rPr>
          <w:color w:val="auto"/>
        </w:rPr>
      </w:pPr>
      <w:bookmarkStart w:id="51" w:name="_Ref445500941"/>
      <w:bookmarkStart w:id="52" w:name="_Ref445500937"/>
      <w:r w:rsidRPr="004A080A">
        <w:rPr>
          <w:color w:val="auto"/>
        </w:rPr>
        <w:t xml:space="preserve">Figure </w:t>
      </w:r>
      <w:r w:rsidRPr="004A080A">
        <w:rPr>
          <w:color w:val="auto"/>
        </w:rPr>
        <w:fldChar w:fldCharType="begin"/>
      </w:r>
      <w:r w:rsidRPr="004A080A">
        <w:rPr>
          <w:color w:val="auto"/>
        </w:rPr>
        <w:instrText xml:space="preserve"> SEQ Figure \* ARABIC </w:instrText>
      </w:r>
      <w:r w:rsidRPr="004A080A">
        <w:rPr>
          <w:color w:val="auto"/>
        </w:rPr>
        <w:fldChar w:fldCharType="separate"/>
      </w:r>
      <w:r w:rsidR="00026195">
        <w:rPr>
          <w:noProof/>
          <w:color w:val="auto"/>
        </w:rPr>
        <w:t>20</w:t>
      </w:r>
      <w:r w:rsidRPr="004A080A">
        <w:rPr>
          <w:color w:val="auto"/>
        </w:rPr>
        <w:fldChar w:fldCharType="end"/>
      </w:r>
      <w:bookmarkEnd w:id="51"/>
      <w:r w:rsidRPr="004A080A">
        <w:rPr>
          <w:color w:val="auto"/>
        </w:rPr>
        <w:t xml:space="preserve"> </w:t>
      </w:r>
      <w:r>
        <w:rPr>
          <w:color w:val="auto"/>
        </w:rPr>
        <w:t>Formulary Outlier Summary Worksheet Sample</w:t>
      </w:r>
      <w:bookmarkEnd w:id="52"/>
    </w:p>
    <w:p w14:paraId="17CCA72D" w14:textId="77777777" w:rsidR="00F72A11" w:rsidRPr="00F62AEF" w:rsidRDefault="00F72A11" w:rsidP="007C1C92">
      <w:pPr>
        <w:jc w:val="center"/>
      </w:pPr>
      <w:r w:rsidRPr="00F62AEF">
        <w:rPr>
          <w:noProof/>
        </w:rPr>
        <w:drawing>
          <wp:inline distT="0" distB="0" distL="0" distR="0" wp14:anchorId="213622E5" wp14:editId="67EF4455">
            <wp:extent cx="5943600" cy="1309547"/>
            <wp:effectExtent l="0" t="0" r="0" b="508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08 Individual Review Selection.JP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5943600" cy="1309547"/>
                    </a:xfrm>
                    <a:prstGeom prst="rect">
                      <a:avLst/>
                    </a:prstGeom>
                  </pic:spPr>
                </pic:pic>
              </a:graphicData>
            </a:graphic>
          </wp:inline>
        </w:drawing>
      </w:r>
    </w:p>
    <w:p w14:paraId="4A7F01A6" w14:textId="5A6E4092" w:rsidR="001162AF" w:rsidRDefault="001162AF" w:rsidP="00C912BD">
      <w:pPr>
        <w:spacing w:line="300" w:lineRule="auto"/>
      </w:pPr>
      <w:r>
        <w:t>Here are the definition for the columns in this worksheet:</w:t>
      </w:r>
    </w:p>
    <w:p w14:paraId="275A30B1" w14:textId="77777777" w:rsidR="001162AF" w:rsidRDefault="001162AF" w:rsidP="00C912BD">
      <w:pPr>
        <w:pStyle w:val="ListParagraph"/>
        <w:numPr>
          <w:ilvl w:val="0"/>
          <w:numId w:val="7"/>
        </w:numPr>
        <w:spacing w:line="300" w:lineRule="auto"/>
      </w:pPr>
      <w:r w:rsidRPr="006C7659">
        <w:rPr>
          <w:b/>
          <w:u w:val="single"/>
        </w:rPr>
        <w:t>Category Class ID</w:t>
      </w:r>
      <w:r>
        <w:t>: This is an arbitrary number assigned to the USP category and class for ease of identifying a category and class pairing.</w:t>
      </w:r>
    </w:p>
    <w:p w14:paraId="4A0ABE02" w14:textId="77777777" w:rsidR="001162AF" w:rsidRDefault="001162AF" w:rsidP="00C912BD">
      <w:pPr>
        <w:pStyle w:val="ListParagraph"/>
        <w:numPr>
          <w:ilvl w:val="0"/>
          <w:numId w:val="7"/>
        </w:numPr>
        <w:spacing w:line="300" w:lineRule="auto"/>
      </w:pPr>
      <w:r w:rsidRPr="006C7659">
        <w:rPr>
          <w:b/>
          <w:u w:val="single"/>
        </w:rPr>
        <w:t>Category</w:t>
      </w:r>
      <w:r>
        <w:t>: T</w:t>
      </w:r>
      <w:r w:rsidRPr="00D14D85">
        <w:t xml:space="preserve">he broadest classification of the USP </w:t>
      </w:r>
      <w:r>
        <w:t>g</w:t>
      </w:r>
      <w:r w:rsidRPr="00D14D85">
        <w:t>uidelines</w:t>
      </w:r>
      <w:r>
        <w:t xml:space="preserve"> that</w:t>
      </w:r>
      <w:r w:rsidRPr="00D14D85">
        <w:t xml:space="preserve"> provides a high level formulary structure designed to include all potential therapeutic age</w:t>
      </w:r>
      <w:r>
        <w:t>nts for conditions.</w:t>
      </w:r>
      <w:r>
        <w:rPr>
          <w:rStyle w:val="FootnoteReference"/>
        </w:rPr>
        <w:footnoteReference w:id="10"/>
      </w:r>
    </w:p>
    <w:p w14:paraId="1928260D" w14:textId="77777777" w:rsidR="001162AF" w:rsidRDefault="001162AF" w:rsidP="00C912BD">
      <w:pPr>
        <w:pStyle w:val="ListParagraph"/>
        <w:numPr>
          <w:ilvl w:val="0"/>
          <w:numId w:val="7"/>
        </w:numPr>
        <w:spacing w:line="300" w:lineRule="auto"/>
      </w:pPr>
      <w:r w:rsidRPr="006C7659">
        <w:rPr>
          <w:b/>
          <w:u w:val="single"/>
        </w:rPr>
        <w:t>Class</w:t>
      </w:r>
      <w:r>
        <w:t>: A</w:t>
      </w:r>
      <w:r w:rsidRPr="005D786F">
        <w:t xml:space="preserve"> more granular classification</w:t>
      </w:r>
      <w:r>
        <w:t xml:space="preserve"> for a USP c</w:t>
      </w:r>
      <w:r w:rsidRPr="005D786F">
        <w:t>ategory</w:t>
      </w:r>
      <w:r>
        <w:t xml:space="preserve"> that</w:t>
      </w:r>
      <w:r w:rsidRPr="005D786F">
        <w:t xml:space="preserve"> provides therapeutic or pharmacologic groupings of FDA approved medications</w:t>
      </w:r>
      <w:r>
        <w:t>.</w:t>
      </w:r>
      <w:r>
        <w:rPr>
          <w:rStyle w:val="FootnoteReference"/>
        </w:rPr>
        <w:footnoteReference w:id="11"/>
      </w:r>
    </w:p>
    <w:p w14:paraId="3448739A" w14:textId="02A48857" w:rsidR="001162AF" w:rsidRDefault="001162AF" w:rsidP="00C912BD">
      <w:pPr>
        <w:pStyle w:val="ListParagraph"/>
        <w:numPr>
          <w:ilvl w:val="0"/>
          <w:numId w:val="7"/>
        </w:numPr>
        <w:spacing w:line="300" w:lineRule="auto"/>
      </w:pPr>
      <w:r w:rsidRPr="006C7659">
        <w:rPr>
          <w:b/>
          <w:u w:val="single"/>
        </w:rPr>
        <w:t>Benchmark Count</w:t>
      </w:r>
      <w:r>
        <w:t>: The state EHB benchmark chemically distinct drug count.</w:t>
      </w:r>
    </w:p>
    <w:p w14:paraId="5A879B3C" w14:textId="26DA0104" w:rsidR="001162AF" w:rsidRDefault="001162AF" w:rsidP="00C912BD">
      <w:pPr>
        <w:pStyle w:val="ListParagraph"/>
        <w:numPr>
          <w:ilvl w:val="0"/>
          <w:numId w:val="7"/>
        </w:numPr>
        <w:spacing w:line="300" w:lineRule="auto"/>
      </w:pPr>
      <w:r>
        <w:rPr>
          <w:b/>
          <w:u w:val="single"/>
        </w:rPr>
        <w:t>National Outlier Threshold</w:t>
      </w:r>
      <w:r w:rsidR="0016774B">
        <w:rPr>
          <w:b/>
          <w:u w:val="single"/>
        </w:rPr>
        <w:t>s</w:t>
      </w:r>
      <w:r>
        <w:t xml:space="preserve">: The calculated lower </w:t>
      </w:r>
      <w:r w:rsidR="0016774B">
        <w:t xml:space="preserve">chemically distinct drug </w:t>
      </w:r>
      <w:r>
        <w:t>limit</w:t>
      </w:r>
      <w:r w:rsidR="0016774B">
        <w:t xml:space="preserve"> based on all drug lists in the nation.</w:t>
      </w:r>
    </w:p>
    <w:p w14:paraId="3E12A60C" w14:textId="4067A45C" w:rsidR="001162AF" w:rsidRDefault="001162AF" w:rsidP="00C912BD">
      <w:pPr>
        <w:pStyle w:val="ListParagraph"/>
        <w:numPr>
          <w:ilvl w:val="0"/>
          <w:numId w:val="7"/>
        </w:numPr>
        <w:spacing w:line="300" w:lineRule="auto"/>
      </w:pPr>
      <w:r>
        <w:rPr>
          <w:b/>
          <w:u w:val="single"/>
        </w:rPr>
        <w:t>State Outlier Threshold</w:t>
      </w:r>
      <w:r w:rsidR="0016774B">
        <w:rPr>
          <w:b/>
          <w:u w:val="single"/>
        </w:rPr>
        <w:t>s</w:t>
      </w:r>
      <w:r>
        <w:t xml:space="preserve">: The calculated lower </w:t>
      </w:r>
      <w:r w:rsidR="0016774B">
        <w:t xml:space="preserve">chemically distinct drug </w:t>
      </w:r>
      <w:r>
        <w:t>limit</w:t>
      </w:r>
      <w:r w:rsidR="0016774B">
        <w:t xml:space="preserve"> based on al drug lists in a given state.</w:t>
      </w:r>
    </w:p>
    <w:p w14:paraId="4607BA0C" w14:textId="6AD023DF" w:rsidR="0016774B" w:rsidRDefault="0016774B" w:rsidP="00C912BD">
      <w:pPr>
        <w:pStyle w:val="ListParagraph"/>
        <w:numPr>
          <w:ilvl w:val="0"/>
          <w:numId w:val="7"/>
        </w:numPr>
        <w:spacing w:line="300" w:lineRule="auto"/>
      </w:pPr>
      <w:r>
        <w:rPr>
          <w:b/>
          <w:u w:val="single"/>
        </w:rPr>
        <w:t>Applied Thresholds</w:t>
      </w:r>
      <w:r>
        <w:t>: The combination of state benchmark, national outlier, and state outlier used as the actual lower chemically distinct drug limit for each category and class.</w:t>
      </w:r>
    </w:p>
    <w:p w14:paraId="543103D4" w14:textId="028BC3B9" w:rsidR="00F95C6D" w:rsidRDefault="00F95C6D" w:rsidP="00C912BD">
      <w:pPr>
        <w:pStyle w:val="ListParagraph"/>
        <w:numPr>
          <w:ilvl w:val="0"/>
          <w:numId w:val="7"/>
        </w:numPr>
        <w:spacing w:line="300" w:lineRule="auto"/>
        <w:rPr>
          <w:b/>
          <w:u w:val="single"/>
        </w:rPr>
      </w:pPr>
      <w:r>
        <w:rPr>
          <w:b/>
          <w:u w:val="single"/>
        </w:rPr>
        <w:t>List [#] Unrestricted Count</w:t>
      </w:r>
      <w:r>
        <w:t>: The chemically distinct drug unrestricted count for a particular drug list.</w:t>
      </w:r>
    </w:p>
    <w:p w14:paraId="4EE3F542" w14:textId="77777777" w:rsidR="007C1C92" w:rsidRDefault="007C1C92" w:rsidP="007C1C92">
      <w:pPr>
        <w:pStyle w:val="ListParagraph"/>
        <w:spacing w:line="300" w:lineRule="auto"/>
        <w:rPr>
          <w:b/>
          <w:u w:val="single"/>
        </w:rPr>
      </w:pPr>
    </w:p>
    <w:p w14:paraId="1A44B7DA" w14:textId="77777777" w:rsidR="007C1C92" w:rsidRDefault="007C1C92" w:rsidP="007C1C92">
      <w:pPr>
        <w:pStyle w:val="ListParagraph"/>
        <w:spacing w:line="300" w:lineRule="auto"/>
        <w:rPr>
          <w:b/>
          <w:u w:val="single"/>
        </w:rPr>
      </w:pPr>
    </w:p>
    <w:p w14:paraId="776CAFA2" w14:textId="0742AC59" w:rsidR="00F95C6D" w:rsidRPr="005D786F" w:rsidRDefault="00F95C6D" w:rsidP="00C912BD">
      <w:pPr>
        <w:pStyle w:val="ListParagraph"/>
        <w:numPr>
          <w:ilvl w:val="0"/>
          <w:numId w:val="7"/>
        </w:numPr>
        <w:spacing w:line="300" w:lineRule="auto"/>
        <w:rPr>
          <w:b/>
          <w:u w:val="single"/>
        </w:rPr>
      </w:pPr>
      <w:r>
        <w:rPr>
          <w:b/>
          <w:u w:val="single"/>
        </w:rPr>
        <w:lastRenderedPageBreak/>
        <w:t>List [#] Outlier Status</w:t>
      </w:r>
      <w:r>
        <w:t>: An indication whether the category and class has met the applied threshold.</w:t>
      </w:r>
    </w:p>
    <w:p w14:paraId="1F9ACEF7" w14:textId="20226A7D" w:rsidR="00F95C6D" w:rsidRDefault="00F95C6D" w:rsidP="00C912BD">
      <w:pPr>
        <w:pStyle w:val="ListParagraph"/>
        <w:numPr>
          <w:ilvl w:val="1"/>
          <w:numId w:val="1"/>
        </w:numPr>
        <w:spacing w:line="300" w:lineRule="auto"/>
      </w:pPr>
      <w:r>
        <w:rPr>
          <w:b/>
          <w:u w:val="single"/>
        </w:rPr>
        <w:t>Okay</w:t>
      </w:r>
      <w:r w:rsidRPr="00F95C6D">
        <w:t>:</w:t>
      </w:r>
      <w:r>
        <w:t xml:space="preserve"> The drug count meets the </w:t>
      </w:r>
      <w:r w:rsidR="00FF48C7">
        <w:t>applied threshold</w:t>
      </w:r>
      <w:r>
        <w:t xml:space="preserve">. No further review is required. </w:t>
      </w:r>
    </w:p>
    <w:p w14:paraId="1102AFFA" w14:textId="7A2D0AB5" w:rsidR="00F95C6D" w:rsidRDefault="002E2366" w:rsidP="00C912BD">
      <w:pPr>
        <w:pStyle w:val="ListParagraph"/>
        <w:numPr>
          <w:ilvl w:val="1"/>
          <w:numId w:val="1"/>
        </w:numPr>
        <w:spacing w:line="300" w:lineRule="auto"/>
      </w:pPr>
      <w:r>
        <w:rPr>
          <w:b/>
          <w:u w:val="single"/>
        </w:rPr>
        <w:t>Outlier</w:t>
      </w:r>
      <w:r w:rsidR="00F95C6D" w:rsidRPr="00F95C6D">
        <w:t>:</w:t>
      </w:r>
      <w:r w:rsidR="00F95C6D">
        <w:t xml:space="preserve"> </w:t>
      </w:r>
      <w:r w:rsidR="00FF48C7">
        <w:t xml:space="preserve">The drug count does not meet the </w:t>
      </w:r>
      <w:r w:rsidR="00247DB6">
        <w:t>applied threshold</w:t>
      </w:r>
      <w:r w:rsidR="00FF48C7">
        <w:t>. A further review is required.</w:t>
      </w:r>
    </w:p>
    <w:p w14:paraId="646A1192" w14:textId="5281D010" w:rsidR="00F95C6D" w:rsidRDefault="00F95C6D" w:rsidP="00C912BD">
      <w:pPr>
        <w:pStyle w:val="ListParagraph"/>
        <w:numPr>
          <w:ilvl w:val="1"/>
          <w:numId w:val="1"/>
        </w:numPr>
        <w:spacing w:line="300" w:lineRule="auto"/>
      </w:pPr>
      <w:r>
        <w:rPr>
          <w:b/>
          <w:u w:val="single"/>
        </w:rPr>
        <w:t>NA</w:t>
      </w:r>
      <w:r w:rsidRPr="00F95C6D">
        <w:t>:</w:t>
      </w:r>
      <w:r>
        <w:t xml:space="preserve"> The drug count </w:t>
      </w:r>
      <w:r w:rsidR="00FF48C7">
        <w:t>cannot be reviewed since there are not enough drug lists in a state to calculate a threshold.</w:t>
      </w:r>
    </w:p>
    <w:p w14:paraId="6A7E6A18" w14:textId="594DD5A0" w:rsidR="0016774B" w:rsidRDefault="0016774B" w:rsidP="00C912BD">
      <w:pPr>
        <w:spacing w:before="240" w:line="300" w:lineRule="auto"/>
      </w:pPr>
      <w:r>
        <w:t>After expanding all of the drug lists that the FRS reviewed, we can look at all of the results th</w:t>
      </w:r>
      <w:r w:rsidR="005A0851">
        <w:t xml:space="preserve">at the FRS produces as seen in </w:t>
      </w:r>
      <w:r w:rsidR="005A0851">
        <w:fldChar w:fldCharType="begin"/>
      </w:r>
      <w:r w:rsidR="005A0851">
        <w:instrText xml:space="preserve"> REF _Ref445501654 \h </w:instrText>
      </w:r>
      <w:r w:rsidR="00C912BD">
        <w:instrText xml:space="preserve"> \* MERGEFORMAT </w:instrText>
      </w:r>
      <w:r w:rsidR="005A0851">
        <w:fldChar w:fldCharType="separate"/>
      </w:r>
      <w:r w:rsidR="00026195" w:rsidRPr="004A080A">
        <w:t xml:space="preserve">Figure </w:t>
      </w:r>
      <w:r w:rsidR="00026195">
        <w:rPr>
          <w:noProof/>
        </w:rPr>
        <w:t>21</w:t>
      </w:r>
      <w:r w:rsidR="005A0851">
        <w:fldChar w:fldCharType="end"/>
      </w:r>
      <w:r>
        <w:t xml:space="preserve">. The numbers in </w:t>
      </w:r>
      <w:r w:rsidR="005A0851">
        <w:fldChar w:fldCharType="begin"/>
      </w:r>
      <w:r w:rsidR="005A0851">
        <w:instrText xml:space="preserve"> REF _Ref445501654 \h </w:instrText>
      </w:r>
      <w:r w:rsidR="00C912BD">
        <w:instrText xml:space="preserve"> \* MERGEFORMAT </w:instrText>
      </w:r>
      <w:r w:rsidR="005A0851">
        <w:fldChar w:fldCharType="separate"/>
      </w:r>
      <w:r w:rsidR="00026195" w:rsidRPr="004A080A">
        <w:t xml:space="preserve">Figure </w:t>
      </w:r>
      <w:r w:rsidR="00026195">
        <w:rPr>
          <w:noProof/>
        </w:rPr>
        <w:t>21</w:t>
      </w:r>
      <w:r w:rsidR="005A0851">
        <w:fldChar w:fldCharType="end"/>
      </w:r>
      <w:r w:rsidR="005A0851">
        <w:t xml:space="preserve"> </w:t>
      </w:r>
      <w:r>
        <w:t>correspond to the list of items below.</w:t>
      </w:r>
    </w:p>
    <w:p w14:paraId="6FF52F36" w14:textId="776B5E8E" w:rsidR="0016774B" w:rsidRDefault="0016774B" w:rsidP="00C912BD">
      <w:pPr>
        <w:spacing w:line="300" w:lineRule="auto"/>
        <w:ind w:left="1710" w:hanging="990"/>
        <w:rPr>
          <w:i/>
        </w:rPr>
      </w:pPr>
      <w:r>
        <w:rPr>
          <w:noProof/>
        </w:rPr>
        <w:drawing>
          <wp:inline distT="0" distB="0" distL="0" distR="0" wp14:anchorId="12660C5E" wp14:editId="611D658A">
            <wp:extent cx="109855" cy="118745"/>
            <wp:effectExtent l="0" t="0" r="444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flipH="1">
                      <a:off x="0" y="0"/>
                      <a:ext cx="109855" cy="118745"/>
                    </a:xfrm>
                    <a:prstGeom prst="rect">
                      <a:avLst/>
                    </a:prstGeom>
                    <a:noFill/>
                    <a:ln>
                      <a:noFill/>
                    </a:ln>
                  </pic:spPr>
                </pic:pic>
              </a:graphicData>
            </a:graphic>
          </wp:inline>
        </w:drawing>
      </w:r>
      <w:r>
        <w:t xml:space="preserve"> </w:t>
      </w:r>
      <w:r>
        <w:rPr>
          <w:b/>
          <w:u w:val="single"/>
        </w:rPr>
        <w:t>Hint</w:t>
      </w:r>
      <w:r w:rsidRPr="005A0851">
        <w:t>:</w:t>
      </w:r>
      <w:r>
        <w:t xml:space="preserve"> </w:t>
      </w:r>
      <w:r w:rsidRPr="00D32B41">
        <w:rPr>
          <w:i/>
        </w:rPr>
        <w:t xml:space="preserve">Go to </w:t>
      </w:r>
      <w:r w:rsidRPr="00D32B41">
        <w:rPr>
          <w:i/>
        </w:rPr>
        <w:fldChar w:fldCharType="begin"/>
      </w:r>
      <w:r w:rsidRPr="00D32B41">
        <w:rPr>
          <w:i/>
        </w:rPr>
        <w:instrText xml:space="preserve"> REF _Ref442977755 \h  \* MERGEFORMAT </w:instrText>
      </w:r>
      <w:r w:rsidRPr="00D32B41">
        <w:rPr>
          <w:i/>
        </w:rPr>
      </w:r>
      <w:r w:rsidRPr="00D32B41">
        <w:rPr>
          <w:i/>
        </w:rPr>
        <w:fldChar w:fldCharType="separate"/>
      </w:r>
      <w:r w:rsidR="00026195" w:rsidRPr="00026195">
        <w:rPr>
          <w:i/>
        </w:rPr>
        <w:t>Appendix A: Manipulating Groupings in Excel</w:t>
      </w:r>
      <w:r w:rsidRPr="00D32B41">
        <w:rPr>
          <w:i/>
        </w:rPr>
        <w:fldChar w:fldCharType="end"/>
      </w:r>
      <w:r w:rsidRPr="00D32B41">
        <w:rPr>
          <w:i/>
        </w:rPr>
        <w:t xml:space="preserve"> to learn more about expanding and contracting the groups of drug lists for any worksheet in the FRS.</w:t>
      </w:r>
    </w:p>
    <w:p w14:paraId="12E31A0C" w14:textId="0BC6570C" w:rsidR="005A0851" w:rsidRPr="004A080A" w:rsidRDefault="005A0851" w:rsidP="00026195">
      <w:pPr>
        <w:pStyle w:val="Caption"/>
        <w:spacing w:after="80"/>
        <w:jc w:val="center"/>
        <w:rPr>
          <w:color w:val="auto"/>
        </w:rPr>
      </w:pPr>
      <w:bookmarkStart w:id="53" w:name="_Ref445501654"/>
      <w:r w:rsidRPr="004A080A">
        <w:rPr>
          <w:color w:val="auto"/>
        </w:rPr>
        <w:t xml:space="preserve">Figure </w:t>
      </w:r>
      <w:r w:rsidRPr="004A080A">
        <w:rPr>
          <w:color w:val="auto"/>
        </w:rPr>
        <w:fldChar w:fldCharType="begin"/>
      </w:r>
      <w:r w:rsidRPr="004A080A">
        <w:rPr>
          <w:color w:val="auto"/>
        </w:rPr>
        <w:instrText xml:space="preserve"> SEQ Figure \* ARABIC </w:instrText>
      </w:r>
      <w:r w:rsidRPr="004A080A">
        <w:rPr>
          <w:color w:val="auto"/>
        </w:rPr>
        <w:fldChar w:fldCharType="separate"/>
      </w:r>
      <w:r w:rsidR="00026195">
        <w:rPr>
          <w:noProof/>
          <w:color w:val="auto"/>
        </w:rPr>
        <w:t>21</w:t>
      </w:r>
      <w:r w:rsidRPr="004A080A">
        <w:rPr>
          <w:color w:val="auto"/>
        </w:rPr>
        <w:fldChar w:fldCharType="end"/>
      </w:r>
      <w:bookmarkEnd w:id="53"/>
      <w:r w:rsidRPr="004A080A">
        <w:rPr>
          <w:color w:val="auto"/>
        </w:rPr>
        <w:t xml:space="preserve"> </w:t>
      </w:r>
      <w:r>
        <w:rPr>
          <w:color w:val="auto"/>
        </w:rPr>
        <w:t>Formulary Outlier Summary Worksheet Output</w:t>
      </w:r>
    </w:p>
    <w:p w14:paraId="2D6AEE3D" w14:textId="222E301C" w:rsidR="005A0851" w:rsidRPr="00F62AEF" w:rsidRDefault="002E2366" w:rsidP="00026195">
      <w:pPr>
        <w:jc w:val="center"/>
      </w:pPr>
      <w:r>
        <w:rPr>
          <w:noProof/>
        </w:rPr>
        <mc:AlternateContent>
          <mc:Choice Requires="wps">
            <w:drawing>
              <wp:anchor distT="0" distB="0" distL="114300" distR="114300" simplePos="0" relativeHeight="251686912" behindDoc="0" locked="0" layoutInCell="1" allowOverlap="1" wp14:anchorId="60F86B26" wp14:editId="3FCD5838">
                <wp:simplePos x="0" y="0"/>
                <wp:positionH relativeFrom="column">
                  <wp:posOffset>4624070</wp:posOffset>
                </wp:positionH>
                <wp:positionV relativeFrom="paragraph">
                  <wp:posOffset>1169670</wp:posOffset>
                </wp:positionV>
                <wp:extent cx="228600" cy="228600"/>
                <wp:effectExtent l="0" t="228600" r="76200" b="19050"/>
                <wp:wrapNone/>
                <wp:docPr id="52" name="Rectangular Callout 52"/>
                <wp:cNvGraphicFramePr/>
                <a:graphic xmlns:a="http://schemas.openxmlformats.org/drawingml/2006/main">
                  <a:graphicData uri="http://schemas.microsoft.com/office/word/2010/wordprocessingShape">
                    <wps:wsp>
                      <wps:cNvSpPr/>
                      <wps:spPr>
                        <a:xfrm>
                          <a:off x="0" y="0"/>
                          <a:ext cx="228600" cy="228600"/>
                        </a:xfrm>
                        <a:prstGeom prst="wedgeRectCallout">
                          <a:avLst>
                            <a:gd name="adj1" fmla="val 74182"/>
                            <a:gd name="adj2" fmla="val -146754"/>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5D04F4BF" w14:textId="77777777" w:rsidR="00481981" w:rsidRPr="00BE006F" w:rsidRDefault="00481981" w:rsidP="002E2366">
                            <w:pPr>
                              <w:spacing w:after="0"/>
                              <w:ind w:left="-29"/>
                              <w:jc w:val="center"/>
                              <w:rPr>
                                <w:sz w:val="18"/>
                              </w:rPr>
                            </w:pPr>
                            <w:r>
                              <w:rPr>
                                <w:sz w:val="18"/>
                              </w:rP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0F86B26" id="Rectangular Callout 52" o:spid="_x0000_s1041" type="#_x0000_t61" style="position:absolute;margin-left:364.1pt;margin-top:92.1pt;width:18pt;height:18pt;z-index:2516869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" adj="26823,-20899" fillcolor="#4f81bd [3204]" strokecolor="#243f60 [1604]" strokeweight="2pt">
                <v:textbox>
                  <w:txbxContent>
                    <w:p w14:paraId="5D04F4BF" w14:textId="77777777" w:rsidR="00481981" w:rsidRPr="00BE006F" w:rsidRDefault="00481981" w:rsidP="002E2366">
                      <w:pPr>
                        <w:spacing w:after="0"/>
                        <w:ind w:left="-29"/>
                        <w:jc w:val="center"/>
                        <w:rPr>
                          <w:sz w:val="18"/>
                        </w:rPr>
                      </w:pPr>
                      <w:r>
                        <w:rPr>
                          <w:sz w:val="18"/>
                        </w:rPr>
                        <w:t>4</w:t>
                      </w:r>
                    </w:p>
                  </w:txbxContent>
                </v:textbox>
              </v:shape>
            </w:pict>
          </mc:Fallback>
        </mc:AlternateContent>
      </w:r>
      <w:r>
        <w:rPr>
          <w:noProof/>
        </w:rPr>
        <mc:AlternateContent>
          <mc:Choice Requires="wps">
            <w:drawing>
              <wp:anchor distT="0" distB="0" distL="114300" distR="114300" simplePos="0" relativeHeight="251677696" behindDoc="0" locked="0" layoutInCell="1" allowOverlap="1" wp14:anchorId="08FF0E63" wp14:editId="43BE2433">
                <wp:simplePos x="0" y="0"/>
                <wp:positionH relativeFrom="column">
                  <wp:posOffset>3213735</wp:posOffset>
                </wp:positionH>
                <wp:positionV relativeFrom="paragraph">
                  <wp:posOffset>1169670</wp:posOffset>
                </wp:positionV>
                <wp:extent cx="228600" cy="228600"/>
                <wp:effectExtent l="0" t="228600" r="76200" b="19050"/>
                <wp:wrapNone/>
                <wp:docPr id="40" name="Rectangular Callout 40"/>
                <wp:cNvGraphicFramePr/>
                <a:graphic xmlns:a="http://schemas.openxmlformats.org/drawingml/2006/main">
                  <a:graphicData uri="http://schemas.microsoft.com/office/word/2010/wordprocessingShape">
                    <wps:wsp>
                      <wps:cNvSpPr/>
                      <wps:spPr>
                        <a:xfrm>
                          <a:off x="0" y="0"/>
                          <a:ext cx="228600" cy="228600"/>
                        </a:xfrm>
                        <a:prstGeom prst="wedgeRectCallout">
                          <a:avLst>
                            <a:gd name="adj1" fmla="val 74182"/>
                            <a:gd name="adj2" fmla="val -146754"/>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437E9FB7" w14:textId="77777777" w:rsidR="00481981" w:rsidRPr="00BE006F" w:rsidRDefault="00481981" w:rsidP="005A0851">
                            <w:pPr>
                              <w:spacing w:after="0"/>
                              <w:ind w:left="-29"/>
                              <w:jc w:val="center"/>
                              <w:rPr>
                                <w:sz w:val="18"/>
                              </w:rPr>
                            </w:pPr>
                            <w:r>
                              <w:rPr>
                                <w:sz w:val="18"/>
                              </w:rP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8FF0E63" id="Rectangular Callout 40" o:spid="_x0000_s1042" type="#_x0000_t61" style="position:absolute;margin-left:253.05pt;margin-top:92.1pt;width:18pt;height:18pt;z-index:2516776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" adj="26823,-20899" fillcolor="#4f81bd [3204]" strokecolor="#243f60 [1604]" strokeweight="2pt">
                <v:textbox>
                  <w:txbxContent>
                    <w:p w14:paraId="437E9FB7" w14:textId="77777777" w:rsidR="00481981" w:rsidRPr="00BE006F" w:rsidRDefault="00481981" w:rsidP="005A0851">
                      <w:pPr>
                        <w:spacing w:after="0"/>
                        <w:ind w:left="-29"/>
                        <w:jc w:val="center"/>
                        <w:rPr>
                          <w:sz w:val="18"/>
                        </w:rPr>
                      </w:pPr>
                      <w:r>
                        <w:rPr>
                          <w:sz w:val="18"/>
                        </w:rPr>
                        <w:t>4</w:t>
                      </w:r>
                    </w:p>
                  </w:txbxContent>
                </v:textbox>
              </v:shape>
            </w:pict>
          </mc:Fallback>
        </mc:AlternateContent>
      </w:r>
      <w:r>
        <w:rPr>
          <w:noProof/>
        </w:rPr>
        <mc:AlternateContent>
          <mc:Choice Requires="wps">
            <w:drawing>
              <wp:anchor distT="0" distB="0" distL="114300" distR="114300" simplePos="0" relativeHeight="251682816" behindDoc="0" locked="0" layoutInCell="1" allowOverlap="1" wp14:anchorId="249D9B95" wp14:editId="707F99C8">
                <wp:simplePos x="0" y="0"/>
                <wp:positionH relativeFrom="column">
                  <wp:posOffset>2115185</wp:posOffset>
                </wp:positionH>
                <wp:positionV relativeFrom="paragraph">
                  <wp:posOffset>1169670</wp:posOffset>
                </wp:positionV>
                <wp:extent cx="228600" cy="228600"/>
                <wp:effectExtent l="0" t="228600" r="76200" b="19050"/>
                <wp:wrapNone/>
                <wp:docPr id="50" name="Rectangular Callout 50"/>
                <wp:cNvGraphicFramePr/>
                <a:graphic xmlns:a="http://schemas.openxmlformats.org/drawingml/2006/main">
                  <a:graphicData uri="http://schemas.microsoft.com/office/word/2010/wordprocessingShape">
                    <wps:wsp>
                      <wps:cNvSpPr/>
                      <wps:spPr>
                        <a:xfrm>
                          <a:off x="0" y="0"/>
                          <a:ext cx="228600" cy="228600"/>
                        </a:xfrm>
                        <a:prstGeom prst="wedgeRectCallout">
                          <a:avLst>
                            <a:gd name="adj1" fmla="val 74182"/>
                            <a:gd name="adj2" fmla="val -146754"/>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2D16319A" w14:textId="77777777" w:rsidR="00481981" w:rsidRPr="00BE006F" w:rsidRDefault="00481981" w:rsidP="005A0851">
                            <w:pPr>
                              <w:spacing w:after="0"/>
                              <w:ind w:left="-29"/>
                              <w:jc w:val="center"/>
                              <w:rPr>
                                <w:sz w:val="18"/>
                              </w:rPr>
                            </w:pPr>
                            <w:r>
                              <w:rPr>
                                <w:sz w:val="18"/>
                              </w:rP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49D9B95" id="Rectangular Callout 50" o:spid="_x0000_s1043" type="#_x0000_t61" style="position:absolute;margin-left:166.55pt;margin-top:92.1pt;width:18pt;height:18pt;z-index:2516828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" adj="26823,-20899" fillcolor="#4f81bd [3204]" strokecolor="#243f60 [1604]" strokeweight="2pt">
                <v:textbox>
                  <w:txbxContent>
                    <w:p w14:paraId="2D16319A" w14:textId="77777777" w:rsidR="00481981" w:rsidRPr="00BE006F" w:rsidRDefault="00481981" w:rsidP="005A0851">
                      <w:pPr>
                        <w:spacing w:after="0"/>
                        <w:ind w:left="-29"/>
                        <w:jc w:val="center"/>
                        <w:rPr>
                          <w:sz w:val="18"/>
                        </w:rPr>
                      </w:pPr>
                      <w:r>
                        <w:rPr>
                          <w:sz w:val="18"/>
                        </w:rPr>
                        <w:t>4</w:t>
                      </w:r>
                    </w:p>
                  </w:txbxContent>
                </v:textbox>
              </v:shape>
            </w:pict>
          </mc:Fallback>
        </mc:AlternateContent>
      </w:r>
      <w:r>
        <w:rPr>
          <w:noProof/>
        </w:rPr>
        <mc:AlternateContent>
          <mc:Choice Requires="wps">
            <w:drawing>
              <wp:anchor distT="0" distB="0" distL="114300" distR="114300" simplePos="0" relativeHeight="251680768" behindDoc="0" locked="0" layoutInCell="1" allowOverlap="1" wp14:anchorId="05CD7182" wp14:editId="6A3B8504">
                <wp:simplePos x="0" y="0"/>
                <wp:positionH relativeFrom="column">
                  <wp:posOffset>5433060</wp:posOffset>
                </wp:positionH>
                <wp:positionV relativeFrom="paragraph">
                  <wp:posOffset>170180</wp:posOffset>
                </wp:positionV>
                <wp:extent cx="228600" cy="228600"/>
                <wp:effectExtent l="57150" t="0" r="19050" b="133350"/>
                <wp:wrapNone/>
                <wp:docPr id="48" name="Rectangular Callout 48"/>
                <wp:cNvGraphicFramePr/>
                <a:graphic xmlns:a="http://schemas.openxmlformats.org/drawingml/2006/main">
                  <a:graphicData uri="http://schemas.microsoft.com/office/word/2010/wordprocessingShape">
                    <wps:wsp>
                      <wps:cNvSpPr/>
                      <wps:spPr>
                        <a:xfrm>
                          <a:off x="0" y="0"/>
                          <a:ext cx="228600" cy="228600"/>
                        </a:xfrm>
                        <a:prstGeom prst="wedgeRectCallout">
                          <a:avLst>
                            <a:gd name="adj1" fmla="val -68941"/>
                            <a:gd name="adj2" fmla="val 91941"/>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3AFE7DBE" w14:textId="77777777" w:rsidR="00481981" w:rsidRPr="00BE006F" w:rsidRDefault="00481981" w:rsidP="005A0851">
                            <w:pPr>
                              <w:spacing w:after="0"/>
                              <w:ind w:left="-29"/>
                              <w:jc w:val="center"/>
                              <w:rPr>
                                <w:sz w:val="18"/>
                              </w:rPr>
                            </w:pPr>
                            <w:r>
                              <w:rPr>
                                <w:sz w:val="18"/>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5CD7182" id="Rectangular Callout 48" o:spid="_x0000_s1044" type="#_x0000_t61" style="position:absolute;margin-left:427.8pt;margin-top:13.4pt;width:18pt;height:18pt;z-index:2516807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" adj="-4091,30659" fillcolor="#4f81bd [3204]" strokecolor="#243f60 [1604]" strokeweight="2pt">
                <v:textbox>
                  <w:txbxContent>
                    <w:p w14:paraId="3AFE7DBE" w14:textId="77777777" w:rsidR="00481981" w:rsidRPr="00BE006F" w:rsidRDefault="00481981" w:rsidP="005A0851">
                      <w:pPr>
                        <w:spacing w:after="0"/>
                        <w:ind w:left="-29"/>
                        <w:jc w:val="center"/>
                        <w:rPr>
                          <w:sz w:val="18"/>
                        </w:rPr>
                      </w:pPr>
                      <w:r>
                        <w:rPr>
                          <w:sz w:val="18"/>
                        </w:rPr>
                        <w:t>3</w:t>
                      </w:r>
                    </w:p>
                  </w:txbxContent>
                </v:textbox>
              </v:shape>
            </w:pict>
          </mc:Fallback>
        </mc:AlternateContent>
      </w:r>
      <w:r>
        <w:rPr>
          <w:noProof/>
        </w:rPr>
        <mc:AlternateContent>
          <mc:Choice Requires="wps">
            <w:drawing>
              <wp:anchor distT="0" distB="0" distL="114300" distR="114300" simplePos="0" relativeHeight="251684864" behindDoc="0" locked="0" layoutInCell="1" allowOverlap="1" wp14:anchorId="3C87FCD3" wp14:editId="086AD1EF">
                <wp:simplePos x="0" y="0"/>
                <wp:positionH relativeFrom="column">
                  <wp:posOffset>3393440</wp:posOffset>
                </wp:positionH>
                <wp:positionV relativeFrom="paragraph">
                  <wp:posOffset>170180</wp:posOffset>
                </wp:positionV>
                <wp:extent cx="228600" cy="228600"/>
                <wp:effectExtent l="0" t="0" r="57150" b="133350"/>
                <wp:wrapNone/>
                <wp:docPr id="51" name="Rectangular Callout 51"/>
                <wp:cNvGraphicFramePr/>
                <a:graphic xmlns:a="http://schemas.openxmlformats.org/drawingml/2006/main">
                  <a:graphicData uri="http://schemas.microsoft.com/office/word/2010/wordprocessingShape">
                    <wps:wsp>
                      <wps:cNvSpPr/>
                      <wps:spPr>
                        <a:xfrm>
                          <a:off x="0" y="0"/>
                          <a:ext cx="228600" cy="228600"/>
                        </a:xfrm>
                        <a:prstGeom prst="wedgeRectCallout">
                          <a:avLst>
                            <a:gd name="adj1" fmla="val 59031"/>
                            <a:gd name="adj2" fmla="val 98700"/>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7915D2F6" w14:textId="77777777" w:rsidR="00481981" w:rsidRPr="00BE006F" w:rsidRDefault="00481981" w:rsidP="002E2366">
                            <w:pPr>
                              <w:spacing w:after="0"/>
                              <w:ind w:left="-29"/>
                              <w:jc w:val="center"/>
                              <w:rPr>
                                <w:sz w:val="18"/>
                              </w:rPr>
                            </w:pPr>
                            <w:r>
                              <w:rPr>
                                <w:sz w:val="18"/>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C87FCD3" id="Rectangular Callout 51" o:spid="_x0000_s1045" type="#_x0000_t61" style="position:absolute;margin-left:267.2pt;margin-top:13.4pt;width:18pt;height:18pt;z-index:2516848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" adj="23551,32119" fillcolor="#4f81bd [3204]" strokecolor="#243f60 [1604]" strokeweight="2pt">
                <v:textbox>
                  <w:txbxContent>
                    <w:p w14:paraId="7915D2F6" w14:textId="77777777" w:rsidR="00481981" w:rsidRPr="00BE006F" w:rsidRDefault="00481981" w:rsidP="002E2366">
                      <w:pPr>
                        <w:spacing w:after="0"/>
                        <w:ind w:left="-29"/>
                        <w:jc w:val="center"/>
                        <w:rPr>
                          <w:sz w:val="18"/>
                        </w:rPr>
                      </w:pPr>
                      <w:r>
                        <w:rPr>
                          <w:sz w:val="18"/>
                        </w:rPr>
                        <w:t>3</w:t>
                      </w:r>
                    </w:p>
                  </w:txbxContent>
                </v:textbox>
              </v:shape>
            </w:pict>
          </mc:Fallback>
        </mc:AlternateContent>
      </w:r>
      <w:r>
        <w:rPr>
          <w:noProof/>
        </w:rPr>
        <mc:AlternateContent>
          <mc:Choice Requires="wps">
            <w:drawing>
              <wp:anchor distT="0" distB="0" distL="114300" distR="114300" simplePos="0" relativeHeight="251679744" behindDoc="0" locked="0" layoutInCell="1" allowOverlap="1" wp14:anchorId="3F7732F5" wp14:editId="05046B62">
                <wp:simplePos x="0" y="0"/>
                <wp:positionH relativeFrom="column">
                  <wp:posOffset>2552700</wp:posOffset>
                </wp:positionH>
                <wp:positionV relativeFrom="paragraph">
                  <wp:posOffset>170180</wp:posOffset>
                </wp:positionV>
                <wp:extent cx="228600" cy="228600"/>
                <wp:effectExtent l="0" t="0" r="57150" b="133350"/>
                <wp:wrapNone/>
                <wp:docPr id="47" name="Rectangular Callout 47"/>
                <wp:cNvGraphicFramePr/>
                <a:graphic xmlns:a="http://schemas.openxmlformats.org/drawingml/2006/main">
                  <a:graphicData uri="http://schemas.microsoft.com/office/word/2010/wordprocessingShape">
                    <wps:wsp>
                      <wps:cNvSpPr/>
                      <wps:spPr>
                        <a:xfrm>
                          <a:off x="0" y="0"/>
                          <a:ext cx="228600" cy="228600"/>
                        </a:xfrm>
                        <a:prstGeom prst="wedgeRectCallout">
                          <a:avLst>
                            <a:gd name="adj1" fmla="val 59031"/>
                            <a:gd name="adj2" fmla="val 98700"/>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66792711" w14:textId="77777777" w:rsidR="00481981" w:rsidRPr="00BE006F" w:rsidRDefault="00481981" w:rsidP="005A0851">
                            <w:pPr>
                              <w:spacing w:after="0"/>
                              <w:ind w:left="-29"/>
                              <w:jc w:val="center"/>
                              <w:rPr>
                                <w:sz w:val="18"/>
                              </w:rPr>
                            </w:pPr>
                            <w:r>
                              <w:rPr>
                                <w:sz w:val="18"/>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F7732F5" id="Rectangular Callout 47" o:spid="_x0000_s1046" type="#_x0000_t61" style="position:absolute;margin-left:201pt;margin-top:13.4pt;width:18pt;height:18pt;z-index:2516797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" adj="23551,32119" fillcolor="#4f81bd [3204]" strokecolor="#243f60 [1604]" strokeweight="2pt">
                <v:textbox>
                  <w:txbxContent>
                    <w:p w14:paraId="66792711" w14:textId="77777777" w:rsidR="00481981" w:rsidRPr="00BE006F" w:rsidRDefault="00481981" w:rsidP="005A0851">
                      <w:pPr>
                        <w:spacing w:after="0"/>
                        <w:ind w:left="-29"/>
                        <w:jc w:val="center"/>
                        <w:rPr>
                          <w:sz w:val="18"/>
                        </w:rPr>
                      </w:pPr>
                      <w:r>
                        <w:rPr>
                          <w:sz w:val="18"/>
                        </w:rPr>
                        <w:t>3</w:t>
                      </w:r>
                    </w:p>
                  </w:txbxContent>
                </v:textbox>
              </v:shape>
            </w:pict>
          </mc:Fallback>
        </mc:AlternateContent>
      </w:r>
      <w:r>
        <w:rPr>
          <w:noProof/>
        </w:rPr>
        <mc:AlternateContent>
          <mc:Choice Requires="wps">
            <w:drawing>
              <wp:anchor distT="0" distB="0" distL="114300" distR="114300" simplePos="0" relativeHeight="251674624" behindDoc="0" locked="0" layoutInCell="1" allowOverlap="1" wp14:anchorId="66CEA91F" wp14:editId="159852DD">
                <wp:simplePos x="0" y="0"/>
                <wp:positionH relativeFrom="column">
                  <wp:posOffset>4431030</wp:posOffset>
                </wp:positionH>
                <wp:positionV relativeFrom="paragraph">
                  <wp:posOffset>170180</wp:posOffset>
                </wp:positionV>
                <wp:extent cx="228600" cy="228600"/>
                <wp:effectExtent l="0" t="0" r="19050" b="133350"/>
                <wp:wrapNone/>
                <wp:docPr id="36" name="Rectangular Callout 36"/>
                <wp:cNvGraphicFramePr/>
                <a:graphic xmlns:a="http://schemas.openxmlformats.org/drawingml/2006/main">
                  <a:graphicData uri="http://schemas.microsoft.com/office/word/2010/wordprocessingShape">
                    <wps:wsp>
                      <wps:cNvSpPr/>
                      <wps:spPr>
                        <a:xfrm>
                          <a:off x="0" y="0"/>
                          <a:ext cx="228600" cy="228600"/>
                        </a:xfrm>
                        <a:prstGeom prst="wedgeRectCallout">
                          <a:avLst>
                            <a:gd name="adj1" fmla="val -19757"/>
                            <a:gd name="adj2" fmla="val 98700"/>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6302F16C" w14:textId="77777777" w:rsidR="00481981" w:rsidRPr="00BE006F" w:rsidRDefault="00481981" w:rsidP="005A0851">
                            <w:pPr>
                              <w:spacing w:after="0"/>
                              <w:ind w:left="-29"/>
                              <w:jc w:val="center"/>
                              <w:rPr>
                                <w:sz w:val="18"/>
                              </w:rPr>
                            </w:pPr>
                            <w:r w:rsidRPr="00BE006F">
                              <w:rPr>
                                <w:sz w:val="18"/>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6CEA91F" id="Rectangular Callout 36" o:spid="_x0000_s1047" type="#_x0000_t61" style="position:absolute;margin-left:348.9pt;margin-top:13.4pt;width:18pt;height:18pt;z-index:2516746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" adj="6532,32119" fillcolor="#4f81bd [3204]" strokecolor="#243f60 [1604]" strokeweight="2pt">
                <v:textbox>
                  <w:txbxContent>
                    <w:p w14:paraId="6302F16C" w14:textId="77777777" w:rsidR="00481981" w:rsidRPr="00BE006F" w:rsidRDefault="00481981" w:rsidP="005A0851">
                      <w:pPr>
                        <w:spacing w:after="0"/>
                        <w:ind w:left="-29"/>
                        <w:jc w:val="center"/>
                        <w:rPr>
                          <w:sz w:val="18"/>
                        </w:rPr>
                      </w:pPr>
                      <w:r w:rsidRPr="00BE006F">
                        <w:rPr>
                          <w:sz w:val="18"/>
                        </w:rPr>
                        <w:t>2</w:t>
                      </w:r>
                    </w:p>
                  </w:txbxContent>
                </v:textbox>
              </v:shape>
            </w:pict>
          </mc:Fallback>
        </mc:AlternateContent>
      </w:r>
      <w:r>
        <w:rPr>
          <w:noProof/>
        </w:rPr>
        <mc:AlternateContent>
          <mc:Choice Requires="wps">
            <w:drawing>
              <wp:anchor distT="0" distB="0" distL="114300" distR="114300" simplePos="0" relativeHeight="251673600" behindDoc="0" locked="0" layoutInCell="1" allowOverlap="1" wp14:anchorId="7A245E3E" wp14:editId="0FAFADF9">
                <wp:simplePos x="0" y="0"/>
                <wp:positionH relativeFrom="column">
                  <wp:posOffset>1983105</wp:posOffset>
                </wp:positionH>
                <wp:positionV relativeFrom="paragraph">
                  <wp:posOffset>170180</wp:posOffset>
                </wp:positionV>
                <wp:extent cx="228600" cy="228600"/>
                <wp:effectExtent l="0" t="0" r="19050" b="133350"/>
                <wp:wrapNone/>
                <wp:docPr id="34" name="Rectangular Callout 34"/>
                <wp:cNvGraphicFramePr/>
                <a:graphic xmlns:a="http://schemas.openxmlformats.org/drawingml/2006/main">
                  <a:graphicData uri="http://schemas.microsoft.com/office/word/2010/wordprocessingShape">
                    <wps:wsp>
                      <wps:cNvSpPr/>
                      <wps:spPr>
                        <a:xfrm>
                          <a:off x="0" y="0"/>
                          <a:ext cx="228600" cy="228600"/>
                        </a:xfrm>
                        <a:prstGeom prst="wedgeRectCallout">
                          <a:avLst>
                            <a:gd name="adj1" fmla="val -19757"/>
                            <a:gd name="adj2" fmla="val 98700"/>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77C73F97" w14:textId="77777777" w:rsidR="00481981" w:rsidRPr="00BE006F" w:rsidRDefault="00481981" w:rsidP="005A0851">
                            <w:pPr>
                              <w:spacing w:after="0"/>
                              <w:ind w:left="-29"/>
                              <w:jc w:val="center"/>
                              <w:rPr>
                                <w:sz w:val="18"/>
                              </w:rPr>
                            </w:pPr>
                            <w:r w:rsidRPr="00BE006F">
                              <w:rPr>
                                <w:sz w:val="18"/>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A245E3E" id="Rectangular Callout 34" o:spid="_x0000_s1048" type="#_x0000_t61" style="position:absolute;margin-left:156.15pt;margin-top:13.4pt;width:18pt;height:18pt;z-index:2516736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" adj="6532,32119" fillcolor="#4f81bd [3204]" strokecolor="#243f60 [1604]" strokeweight="2pt">
                <v:textbox>
                  <w:txbxContent>
                    <w:p w14:paraId="77C73F97" w14:textId="77777777" w:rsidR="00481981" w:rsidRPr="00BE006F" w:rsidRDefault="00481981" w:rsidP="005A0851">
                      <w:pPr>
                        <w:spacing w:after="0"/>
                        <w:ind w:left="-29"/>
                        <w:jc w:val="center"/>
                        <w:rPr>
                          <w:sz w:val="18"/>
                        </w:rPr>
                      </w:pPr>
                      <w:r w:rsidRPr="00BE006F">
                        <w:rPr>
                          <w:sz w:val="18"/>
                        </w:rPr>
                        <w:t>2</w:t>
                      </w:r>
                    </w:p>
                  </w:txbxContent>
                </v:textbox>
              </v:shape>
            </w:pict>
          </mc:Fallback>
        </mc:AlternateContent>
      </w:r>
      <w:r>
        <w:rPr>
          <w:noProof/>
        </w:rPr>
        <mc:AlternateContent>
          <mc:Choice Requires="wps">
            <w:drawing>
              <wp:anchor distT="0" distB="0" distL="114300" distR="114300" simplePos="0" relativeHeight="251672576" behindDoc="0" locked="0" layoutInCell="1" allowOverlap="1" wp14:anchorId="4A345736" wp14:editId="61B1DA15">
                <wp:simplePos x="0" y="0"/>
                <wp:positionH relativeFrom="column">
                  <wp:posOffset>929005</wp:posOffset>
                </wp:positionH>
                <wp:positionV relativeFrom="paragraph">
                  <wp:posOffset>170180</wp:posOffset>
                </wp:positionV>
                <wp:extent cx="228600" cy="228600"/>
                <wp:effectExtent l="0" t="0" r="228600" b="19050"/>
                <wp:wrapNone/>
                <wp:docPr id="33" name="Rectangular Callout 33"/>
                <wp:cNvGraphicFramePr/>
                <a:graphic xmlns:a="http://schemas.openxmlformats.org/drawingml/2006/main">
                  <a:graphicData uri="http://schemas.microsoft.com/office/word/2010/wordprocessingShape">
                    <wps:wsp>
                      <wps:cNvSpPr/>
                      <wps:spPr>
                        <a:xfrm>
                          <a:off x="0" y="0"/>
                          <a:ext cx="228600" cy="228600"/>
                        </a:xfrm>
                        <a:prstGeom prst="wedgeRectCallout">
                          <a:avLst>
                            <a:gd name="adj1" fmla="val 137818"/>
                            <a:gd name="adj2" fmla="val 16881"/>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2C34781D" w14:textId="77777777" w:rsidR="00481981" w:rsidRPr="00BE006F" w:rsidRDefault="00481981" w:rsidP="005A0851">
                            <w:pPr>
                              <w:spacing w:after="0"/>
                              <w:ind w:left="-29"/>
                              <w:jc w:val="center"/>
                              <w:rPr>
                                <w:sz w:val="18"/>
                              </w:rPr>
                            </w:pPr>
                            <w:r w:rsidRPr="00BE006F">
                              <w:rPr>
                                <w:sz w:val="18"/>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A345736" id="Rectangular Callout 33" o:spid="_x0000_s1049" type="#_x0000_t61" style="position:absolute;margin-left:73.15pt;margin-top:13.4pt;width:18pt;height:18pt;z-index:2516725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" adj="40569,14446" fillcolor="#4f81bd [3204]" strokecolor="#243f60 [1604]" strokeweight="2pt">
                <v:textbox>
                  <w:txbxContent>
                    <w:p w14:paraId="2C34781D" w14:textId="77777777" w:rsidR="00481981" w:rsidRPr="00BE006F" w:rsidRDefault="00481981" w:rsidP="005A0851">
                      <w:pPr>
                        <w:spacing w:after="0"/>
                        <w:ind w:left="-29"/>
                        <w:jc w:val="center"/>
                        <w:rPr>
                          <w:sz w:val="18"/>
                        </w:rPr>
                      </w:pPr>
                      <w:r w:rsidRPr="00BE006F">
                        <w:rPr>
                          <w:sz w:val="18"/>
                        </w:rPr>
                        <w:t>1</w:t>
                      </w:r>
                    </w:p>
                  </w:txbxContent>
                </v:textbox>
              </v:shape>
            </w:pict>
          </mc:Fallback>
        </mc:AlternateContent>
      </w:r>
      <w:r w:rsidR="005A0851" w:rsidRPr="00F62AEF">
        <w:rPr>
          <w:noProof/>
        </w:rPr>
        <w:drawing>
          <wp:inline distT="0" distB="0" distL="0" distR="0" wp14:anchorId="03461B20" wp14:editId="7F085368">
            <wp:extent cx="5943600" cy="1597779"/>
            <wp:effectExtent l="0" t="0" r="0" b="254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08 Individual Review Selection.JP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5943600" cy="1597779"/>
                    </a:xfrm>
                    <a:prstGeom prst="rect">
                      <a:avLst/>
                    </a:prstGeom>
                  </pic:spPr>
                </pic:pic>
              </a:graphicData>
            </a:graphic>
          </wp:inline>
        </w:drawing>
      </w:r>
    </w:p>
    <w:p w14:paraId="7037E3CE" w14:textId="77777777" w:rsidR="005A0851" w:rsidRDefault="005A0851" w:rsidP="00C912BD">
      <w:pPr>
        <w:pStyle w:val="ListParagraph"/>
        <w:numPr>
          <w:ilvl w:val="0"/>
          <w:numId w:val="12"/>
        </w:numPr>
        <w:spacing w:before="240" w:line="300" w:lineRule="auto"/>
      </w:pPr>
      <w:r>
        <w:t xml:space="preserve">Marketplace Type differentiates between market coverages </w:t>
      </w:r>
      <w:r w:rsidRPr="00A530AC">
        <w:rPr>
          <w:b/>
        </w:rPr>
        <w:t>if and only if</w:t>
      </w:r>
      <w:r>
        <w:rPr>
          <w:b/>
        </w:rPr>
        <w:t xml:space="preserve"> </w:t>
      </w:r>
      <w:r>
        <w:t>you have separate Individual and SHOP templates. Otherwise, this row will not appear.</w:t>
      </w:r>
    </w:p>
    <w:p w14:paraId="2B2B3F56" w14:textId="6B9FF2C2" w:rsidR="005A0851" w:rsidRDefault="005A0851" w:rsidP="00C912BD">
      <w:pPr>
        <w:pStyle w:val="ListParagraph"/>
        <w:numPr>
          <w:ilvl w:val="0"/>
          <w:numId w:val="12"/>
        </w:numPr>
        <w:spacing w:before="240" w:line="300" w:lineRule="auto"/>
      </w:pPr>
      <w:r>
        <w:t xml:space="preserve">These cells will appear for every combination of issuer and market coverage (if applicable). It describes the overall performance of the issuer’s drug lists in that market (if applicable). A drug list is </w:t>
      </w:r>
      <w:r w:rsidR="002E2366">
        <w:t xml:space="preserve">an </w:t>
      </w:r>
      <w:r>
        <w:t>“</w:t>
      </w:r>
      <w:r w:rsidR="002E2366">
        <w:t>Outlier</w:t>
      </w:r>
      <w:r>
        <w:t>” if it has at least one category and class that does not meet the applied threshold.</w:t>
      </w:r>
    </w:p>
    <w:p w14:paraId="3529967E" w14:textId="1443FDEE" w:rsidR="005A0851" w:rsidRDefault="005A0851" w:rsidP="00C912BD">
      <w:pPr>
        <w:pStyle w:val="ListParagraph"/>
        <w:numPr>
          <w:ilvl w:val="0"/>
          <w:numId w:val="12"/>
        </w:numPr>
        <w:spacing w:before="240" w:line="300" w:lineRule="auto"/>
      </w:pPr>
      <w:r>
        <w:t>These cells tally the number of categories and classes that did not meet the applied threshold. They apply to the drug list listed directly below them.</w:t>
      </w:r>
    </w:p>
    <w:p w14:paraId="7D6B248C" w14:textId="35F07166" w:rsidR="0016774B" w:rsidRDefault="005A0851" w:rsidP="00C912BD">
      <w:pPr>
        <w:pStyle w:val="ListParagraph"/>
        <w:numPr>
          <w:ilvl w:val="0"/>
          <w:numId w:val="12"/>
        </w:numPr>
        <w:spacing w:before="240" w:line="300" w:lineRule="auto"/>
      </w:pPr>
      <w:r>
        <w:t xml:space="preserve">These cells indicate the drug list under review. Notice that we have one issuer under review with </w:t>
      </w:r>
      <w:r w:rsidR="002E2366">
        <w:t>two</w:t>
      </w:r>
      <w:r>
        <w:t xml:space="preserve"> total </w:t>
      </w:r>
      <w:r w:rsidR="002E2366">
        <w:t>drug lists – two from the individual market and one from the SHOP market.</w:t>
      </w:r>
    </w:p>
    <w:p w14:paraId="4AF1075C" w14:textId="6F015D08" w:rsidR="00927DC6" w:rsidRDefault="00026195" w:rsidP="00C912BD">
      <w:pPr>
        <w:spacing w:line="300" w:lineRule="auto"/>
        <w:ind w:left="1530" w:hanging="810"/>
        <w:rPr>
          <w:i/>
        </w:rPr>
      </w:pPr>
      <w:r>
        <w:pict w14:anchorId="2A4332D2">
          <v:shape id="_x0000_i1029" type="#_x0000_t75" style="width:8.4pt;height:9.6pt;flip:x;visibility:visible;mso-wrap-style:square">
            <v:imagedata r:id="rId19" o:title=""/>
          </v:shape>
        </w:pict>
      </w:r>
      <w:r w:rsidR="00927DC6">
        <w:t xml:space="preserve"> </w:t>
      </w:r>
      <w:r w:rsidR="00927DC6">
        <w:rPr>
          <w:b/>
          <w:u w:val="single"/>
        </w:rPr>
        <w:t>Hint</w:t>
      </w:r>
      <w:r w:rsidR="00927DC6" w:rsidRPr="005A0851">
        <w:t>:</w:t>
      </w:r>
      <w:r w:rsidR="00927DC6">
        <w:t xml:space="preserve"> </w:t>
      </w:r>
      <w:r w:rsidR="00927DC6">
        <w:rPr>
          <w:i/>
        </w:rPr>
        <w:t>The cells directly beneath the issuer, “12345 Drug Lists” for example, are meant to be blank.</w:t>
      </w:r>
    </w:p>
    <w:p w14:paraId="6A340D32" w14:textId="77777777" w:rsidR="0090571E" w:rsidRPr="0045179B" w:rsidRDefault="0090571E" w:rsidP="00C912BD">
      <w:pPr>
        <w:pStyle w:val="Heading4"/>
      </w:pPr>
      <w:bookmarkStart w:id="54" w:name="_Toc441485483"/>
      <w:bookmarkStart w:id="55" w:name="_Toc441485593"/>
      <w:r w:rsidRPr="0045179B">
        <w:lastRenderedPageBreak/>
        <w:t>Formulary Outlier Details</w:t>
      </w:r>
      <w:bookmarkEnd w:id="54"/>
      <w:bookmarkEnd w:id="55"/>
      <w:r w:rsidR="00C20357" w:rsidRPr="0045179B">
        <w:t xml:space="preserve"> Worksheet</w:t>
      </w:r>
    </w:p>
    <w:p w14:paraId="1178E3D4" w14:textId="67362EBA" w:rsidR="00AE03DB" w:rsidRDefault="0090571E" w:rsidP="00C912BD">
      <w:pPr>
        <w:spacing w:line="300" w:lineRule="auto"/>
      </w:pPr>
      <w:r>
        <w:t xml:space="preserve">The </w:t>
      </w:r>
      <w:r w:rsidR="006914DD">
        <w:t>“</w:t>
      </w:r>
      <w:r w:rsidRPr="0090571E">
        <w:rPr>
          <w:b/>
        </w:rPr>
        <w:t>Formulary Outlier Details</w:t>
      </w:r>
      <w:r w:rsidR="006914DD">
        <w:t>”</w:t>
      </w:r>
      <w:r>
        <w:t xml:space="preserve"> worksheet </w:t>
      </w:r>
      <w:r w:rsidR="00AE03DB">
        <w:t>provides</w:t>
      </w:r>
      <w:r>
        <w:t xml:space="preserve"> the results of the review for each chemically distinct drug in the categories and classes being reviewed. </w:t>
      </w:r>
      <w:r w:rsidR="00AE03DB">
        <w:t xml:space="preserve">This worksheet provides the count of covered drugs and unrestricted drugs to give the issuer or reviewer an indication of where a drug list is deficient. </w:t>
      </w:r>
      <w:r w:rsidR="00AE03DB" w:rsidRPr="00DC14E7">
        <w:t>This worksheet</w:t>
      </w:r>
      <w:r w:rsidR="00AE03DB">
        <w:t xml:space="preserve"> also</w:t>
      </w:r>
      <w:r w:rsidR="00AE03DB" w:rsidRPr="00DC14E7">
        <w:t xml:space="preserve"> identifies </w:t>
      </w:r>
      <w:r w:rsidR="00AE03DB">
        <w:t>how</w:t>
      </w:r>
      <w:r w:rsidR="00AE03DB" w:rsidRPr="00DC14E7">
        <w:t xml:space="preserve"> a</w:t>
      </w:r>
      <w:r w:rsidR="00AE03DB">
        <w:t xml:space="preserve"> </w:t>
      </w:r>
      <w:r w:rsidR="00AE03DB" w:rsidRPr="00DC14E7">
        <w:t xml:space="preserve">chemically distinct drug is </w:t>
      </w:r>
      <w:r w:rsidR="00AE03DB">
        <w:t xml:space="preserve">covered on a particular </w:t>
      </w:r>
      <w:r w:rsidR="00AE03DB" w:rsidRPr="00DC14E7">
        <w:t xml:space="preserve">drug list. </w:t>
      </w:r>
      <w:r w:rsidR="00AE03DB">
        <w:t xml:space="preserve">The cell associated with a deficient drug count will be bold with red font when it not covered </w:t>
      </w:r>
      <w:r w:rsidR="00F63A2A">
        <w:t xml:space="preserve">without restrictions as seen in </w:t>
      </w:r>
      <w:r w:rsidR="00F63A2A">
        <w:fldChar w:fldCharType="begin"/>
      </w:r>
      <w:r w:rsidR="00F63A2A">
        <w:instrText xml:space="preserve"> REF _Ref445558311 \h </w:instrText>
      </w:r>
      <w:r w:rsidR="00C912BD">
        <w:instrText xml:space="preserve"> \* MERGEFORMAT </w:instrText>
      </w:r>
      <w:r w:rsidR="00F63A2A">
        <w:fldChar w:fldCharType="separate"/>
      </w:r>
      <w:r w:rsidR="00026195" w:rsidRPr="004A080A">
        <w:t xml:space="preserve">Figure </w:t>
      </w:r>
      <w:r w:rsidR="00026195">
        <w:rPr>
          <w:noProof/>
        </w:rPr>
        <w:t>22</w:t>
      </w:r>
      <w:r w:rsidR="00F63A2A">
        <w:fldChar w:fldCharType="end"/>
      </w:r>
      <w:r w:rsidR="00AE03DB">
        <w:t>.</w:t>
      </w:r>
    </w:p>
    <w:p w14:paraId="4EE35D60" w14:textId="4D25DA2D" w:rsidR="00AE03DB" w:rsidRPr="004A080A" w:rsidRDefault="00AE03DB" w:rsidP="00A654F1">
      <w:pPr>
        <w:pStyle w:val="Caption"/>
        <w:spacing w:after="80"/>
        <w:jc w:val="center"/>
        <w:rPr>
          <w:color w:val="auto"/>
        </w:rPr>
      </w:pPr>
      <w:bookmarkStart w:id="56" w:name="_Ref445558311"/>
      <w:bookmarkStart w:id="57" w:name="_Ref445558010"/>
      <w:r w:rsidRPr="004A080A">
        <w:rPr>
          <w:color w:val="auto"/>
        </w:rPr>
        <w:t xml:space="preserve">Figure </w:t>
      </w:r>
      <w:r w:rsidRPr="004A080A">
        <w:rPr>
          <w:color w:val="auto"/>
        </w:rPr>
        <w:fldChar w:fldCharType="begin"/>
      </w:r>
      <w:r w:rsidRPr="004A080A">
        <w:rPr>
          <w:color w:val="auto"/>
        </w:rPr>
        <w:instrText xml:space="preserve"> SEQ Figure \* ARABIC </w:instrText>
      </w:r>
      <w:r w:rsidRPr="004A080A">
        <w:rPr>
          <w:color w:val="auto"/>
        </w:rPr>
        <w:fldChar w:fldCharType="separate"/>
      </w:r>
      <w:r w:rsidR="00026195">
        <w:rPr>
          <w:noProof/>
          <w:color w:val="auto"/>
        </w:rPr>
        <w:t>22</w:t>
      </w:r>
      <w:r w:rsidRPr="004A080A">
        <w:rPr>
          <w:color w:val="auto"/>
        </w:rPr>
        <w:fldChar w:fldCharType="end"/>
      </w:r>
      <w:bookmarkEnd w:id="56"/>
      <w:r w:rsidRPr="004A080A">
        <w:rPr>
          <w:color w:val="auto"/>
        </w:rPr>
        <w:t xml:space="preserve"> </w:t>
      </w:r>
      <w:r>
        <w:rPr>
          <w:color w:val="auto"/>
        </w:rPr>
        <w:t xml:space="preserve">Formulary Outlier </w:t>
      </w:r>
      <w:r w:rsidR="00DC6A43">
        <w:rPr>
          <w:color w:val="auto"/>
        </w:rPr>
        <w:t>Details</w:t>
      </w:r>
      <w:r>
        <w:rPr>
          <w:color w:val="auto"/>
        </w:rPr>
        <w:t xml:space="preserve"> Worksheet Sample</w:t>
      </w:r>
      <w:bookmarkEnd w:id="57"/>
    </w:p>
    <w:p w14:paraId="0382062B" w14:textId="77777777" w:rsidR="00AE03DB" w:rsidRPr="00F62AEF" w:rsidRDefault="00AE03DB" w:rsidP="00A654F1">
      <w:pPr>
        <w:jc w:val="center"/>
      </w:pPr>
      <w:r w:rsidRPr="00F62AEF">
        <w:rPr>
          <w:noProof/>
        </w:rPr>
        <w:drawing>
          <wp:inline distT="0" distB="0" distL="0" distR="0" wp14:anchorId="2E334E61" wp14:editId="7D74BFAD">
            <wp:extent cx="5942301" cy="1234440"/>
            <wp:effectExtent l="0" t="0" r="1905" b="381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08 Individual Review Selection.JPG"/>
                    <pic:cNvPicPr/>
                  </pic:nvPicPr>
                  <pic:blipFill rotWithShape="1">
                    <a:blip r:embed="rId35" cstate="print">
                      <a:extLst>
                        <a:ext uri="{28A0092B-C50C-407E-A947-70E740481C1C}">
                          <a14:useLocalDpi xmlns:a14="http://schemas.microsoft.com/office/drawing/2010/main" val="0"/>
                        </a:ext>
                      </a:extLst>
                    </a:blip>
                    <a:srcRect b="24387"/>
                    <a:stretch/>
                  </pic:blipFill>
                  <pic:spPr bwMode="auto">
                    <a:xfrm>
                      <a:off x="0" y="0"/>
                      <a:ext cx="5943600" cy="1234710"/>
                    </a:xfrm>
                    <a:prstGeom prst="rect">
                      <a:avLst/>
                    </a:prstGeom>
                    <a:ln>
                      <a:noFill/>
                    </a:ln>
                    <a:extLst>
                      <a:ext uri="{53640926-AAD7-44D8-BBD7-CCE9431645EC}">
                        <a14:shadowObscured xmlns:a14="http://schemas.microsoft.com/office/drawing/2010/main"/>
                      </a:ext>
                    </a:extLst>
                  </pic:spPr>
                </pic:pic>
              </a:graphicData>
            </a:graphic>
          </wp:inline>
        </w:drawing>
      </w:r>
    </w:p>
    <w:p w14:paraId="72346666" w14:textId="77777777" w:rsidR="00AE03DB" w:rsidRDefault="00AE03DB" w:rsidP="00C912BD">
      <w:pPr>
        <w:spacing w:line="300" w:lineRule="auto"/>
      </w:pPr>
      <w:r>
        <w:t>Here are the definition for the columns in this worksheet:</w:t>
      </w:r>
    </w:p>
    <w:p w14:paraId="6BE21D62" w14:textId="52453A85" w:rsidR="00F63A2A" w:rsidRDefault="00AE03DB" w:rsidP="00C912BD">
      <w:pPr>
        <w:pStyle w:val="ListParagraph"/>
        <w:numPr>
          <w:ilvl w:val="0"/>
          <w:numId w:val="7"/>
        </w:numPr>
        <w:spacing w:line="300" w:lineRule="auto"/>
      </w:pPr>
      <w:r w:rsidRPr="006C7659">
        <w:rPr>
          <w:b/>
          <w:u w:val="single"/>
        </w:rPr>
        <w:t>Category</w:t>
      </w:r>
      <w:r>
        <w:rPr>
          <w:b/>
          <w:u w:val="single"/>
        </w:rPr>
        <w:t>; Class</w:t>
      </w:r>
      <w:r>
        <w:t xml:space="preserve">: </w:t>
      </w:r>
      <w:r w:rsidR="00F63A2A">
        <w:t>The category is the</w:t>
      </w:r>
      <w:r w:rsidR="00F63A2A" w:rsidRPr="00D14D85">
        <w:t xml:space="preserve"> broadest classification of the USP </w:t>
      </w:r>
      <w:r w:rsidR="00F63A2A">
        <w:t>g</w:t>
      </w:r>
      <w:r w:rsidR="00F63A2A" w:rsidRPr="00D14D85">
        <w:t>uidelines</w:t>
      </w:r>
      <w:r w:rsidR="00F63A2A">
        <w:t xml:space="preserve"> that</w:t>
      </w:r>
      <w:r w:rsidR="00F63A2A" w:rsidRPr="00D14D85">
        <w:t xml:space="preserve"> provides a high level formulary structure designed to include all potential therapeutic age</w:t>
      </w:r>
      <w:r w:rsidR="00F63A2A">
        <w:t>nts for conditions. The class is a</w:t>
      </w:r>
      <w:r w:rsidR="00F63A2A" w:rsidRPr="005D786F">
        <w:t xml:space="preserve"> more granular classification</w:t>
      </w:r>
      <w:r w:rsidR="00F63A2A">
        <w:t xml:space="preserve"> for a USP c</w:t>
      </w:r>
      <w:r w:rsidR="00F63A2A" w:rsidRPr="005D786F">
        <w:t>ategory</w:t>
      </w:r>
      <w:r w:rsidR="00F63A2A">
        <w:t xml:space="preserve"> that</w:t>
      </w:r>
      <w:r w:rsidR="00F63A2A" w:rsidRPr="005D786F">
        <w:t xml:space="preserve"> provides therapeutic or pharmacologic groupings of FDA approved medications</w:t>
      </w:r>
      <w:r w:rsidR="00F63A2A">
        <w:t>.</w:t>
      </w:r>
    </w:p>
    <w:p w14:paraId="174CAF2B" w14:textId="77777777" w:rsidR="00AE03DB" w:rsidRDefault="00AE03DB" w:rsidP="00C912BD">
      <w:pPr>
        <w:pStyle w:val="ListParagraph"/>
        <w:numPr>
          <w:ilvl w:val="0"/>
          <w:numId w:val="7"/>
        </w:numPr>
        <w:spacing w:line="300" w:lineRule="auto"/>
      </w:pPr>
      <w:r>
        <w:rPr>
          <w:b/>
          <w:u w:val="single"/>
        </w:rPr>
        <w:t>Chemically Distinct Drug</w:t>
      </w:r>
      <w:r>
        <w:t xml:space="preserve">: </w:t>
      </w:r>
      <w:r w:rsidRPr="00936D0C">
        <w:t>Two drugs are chemically distinct if they have different active ingredients. Combination drugs are chemically distinct from their component drugs.</w:t>
      </w:r>
    </w:p>
    <w:p w14:paraId="69EB24B5" w14:textId="0CD2860F" w:rsidR="0090571E" w:rsidRDefault="0090571E" w:rsidP="00C912BD">
      <w:pPr>
        <w:spacing w:line="300" w:lineRule="auto"/>
      </w:pPr>
      <w:r>
        <w:t>For each drug list, each chemically distinct drug is either:</w:t>
      </w:r>
    </w:p>
    <w:p w14:paraId="7CEC2305" w14:textId="77777777" w:rsidR="0090571E" w:rsidRDefault="0090571E" w:rsidP="00C912BD">
      <w:pPr>
        <w:pStyle w:val="ListParagraph"/>
        <w:numPr>
          <w:ilvl w:val="0"/>
          <w:numId w:val="2"/>
        </w:numPr>
        <w:spacing w:line="300" w:lineRule="auto"/>
      </w:pPr>
      <w:r w:rsidRPr="006914DD">
        <w:rPr>
          <w:b/>
          <w:u w:val="single"/>
        </w:rPr>
        <w:t>Uncovered</w:t>
      </w:r>
      <w:r w:rsidRPr="006914DD">
        <w:t>:</w:t>
      </w:r>
      <w:r>
        <w:t xml:space="preserve"> The drug list does not contain any RxCUIs associated with the chemically distinct drug.</w:t>
      </w:r>
    </w:p>
    <w:p w14:paraId="0A086CE8" w14:textId="77777777" w:rsidR="0090571E" w:rsidRDefault="0090571E" w:rsidP="00C912BD">
      <w:pPr>
        <w:pStyle w:val="ListParagraph"/>
        <w:numPr>
          <w:ilvl w:val="0"/>
          <w:numId w:val="2"/>
        </w:numPr>
        <w:spacing w:line="300" w:lineRule="auto"/>
      </w:pPr>
      <w:r w:rsidRPr="006914DD">
        <w:rPr>
          <w:b/>
          <w:u w:val="single"/>
        </w:rPr>
        <w:t>Unrestricted</w:t>
      </w:r>
      <w:r>
        <w:t>: The drug list contains at least one RxCUI associated with the chemically distinct drug without prior authorization or step therapy.</w:t>
      </w:r>
    </w:p>
    <w:p w14:paraId="0046BDF4" w14:textId="77777777" w:rsidR="0090571E" w:rsidRDefault="0090571E" w:rsidP="00C912BD">
      <w:pPr>
        <w:pStyle w:val="ListParagraph"/>
        <w:numPr>
          <w:ilvl w:val="0"/>
          <w:numId w:val="2"/>
        </w:numPr>
        <w:spacing w:line="300" w:lineRule="auto"/>
      </w:pPr>
      <w:r w:rsidRPr="006914DD">
        <w:rPr>
          <w:b/>
          <w:u w:val="single"/>
        </w:rPr>
        <w:t>Restricted with Prior Authorization (PA)</w:t>
      </w:r>
      <w:r>
        <w:t>: All of the RxCUIs on the drug list associated with the chemically distinct drug have only a prior authorization requirement.</w:t>
      </w:r>
    </w:p>
    <w:p w14:paraId="34F1D990" w14:textId="77777777" w:rsidR="0090571E" w:rsidRDefault="0090571E" w:rsidP="00C912BD">
      <w:pPr>
        <w:pStyle w:val="ListParagraph"/>
        <w:numPr>
          <w:ilvl w:val="0"/>
          <w:numId w:val="2"/>
        </w:numPr>
        <w:spacing w:line="300" w:lineRule="auto"/>
      </w:pPr>
      <w:r w:rsidRPr="006914DD">
        <w:rPr>
          <w:b/>
          <w:u w:val="single"/>
        </w:rPr>
        <w:t>Restricted with Step Therapy (ST)</w:t>
      </w:r>
      <w:r>
        <w:t>: All of the RxCUIs on the drug list associated with the chemically drug have only a step therapy requirement.</w:t>
      </w:r>
    </w:p>
    <w:p w14:paraId="3D342B54" w14:textId="77777777" w:rsidR="0090571E" w:rsidRDefault="0090571E" w:rsidP="00C912BD">
      <w:pPr>
        <w:pStyle w:val="ListParagraph"/>
        <w:numPr>
          <w:ilvl w:val="0"/>
          <w:numId w:val="2"/>
        </w:numPr>
        <w:spacing w:line="300" w:lineRule="auto"/>
      </w:pPr>
      <w:r w:rsidRPr="006914DD">
        <w:rPr>
          <w:b/>
          <w:u w:val="single"/>
        </w:rPr>
        <w:t>Restricted with both Prior Authorization and Step Therapy (PA, ST)</w:t>
      </w:r>
      <w:r>
        <w:t>: All of the RxCUIs on the drug list associated with the chemically distinct drug have either prior authorization or step therapy requirements. Some RxCUIs may have both requirements.</w:t>
      </w:r>
    </w:p>
    <w:p w14:paraId="5B997CBD" w14:textId="63F431BD" w:rsidR="00F63A2A" w:rsidRDefault="00F63A2A" w:rsidP="00C912BD">
      <w:pPr>
        <w:spacing w:before="240" w:line="300" w:lineRule="auto"/>
      </w:pPr>
      <w:r>
        <w:lastRenderedPageBreak/>
        <w:t xml:space="preserve">After expanding all of the drug lists that the FRS reviewed, we can look at all of the results that the FRS produces as seen in </w:t>
      </w:r>
      <w:r>
        <w:fldChar w:fldCharType="begin"/>
      </w:r>
      <w:r>
        <w:instrText xml:space="preserve"> REF _Ref445558460 \h </w:instrText>
      </w:r>
      <w:r w:rsidR="00C912BD">
        <w:instrText xml:space="preserve"> \* MERGEFORMAT </w:instrText>
      </w:r>
      <w:r>
        <w:fldChar w:fldCharType="separate"/>
      </w:r>
      <w:r w:rsidR="00026195" w:rsidRPr="004A080A">
        <w:t xml:space="preserve">Figure </w:t>
      </w:r>
      <w:r w:rsidR="00026195">
        <w:rPr>
          <w:noProof/>
        </w:rPr>
        <w:t>23</w:t>
      </w:r>
      <w:r>
        <w:fldChar w:fldCharType="end"/>
      </w:r>
      <w:r>
        <w:t xml:space="preserve">. The numbers in </w:t>
      </w:r>
      <w:r>
        <w:fldChar w:fldCharType="begin"/>
      </w:r>
      <w:r>
        <w:instrText xml:space="preserve"> REF _Ref445558460 \h </w:instrText>
      </w:r>
      <w:r w:rsidR="00C912BD">
        <w:instrText xml:space="preserve"> \* MERGEFORMAT </w:instrText>
      </w:r>
      <w:r>
        <w:fldChar w:fldCharType="separate"/>
      </w:r>
      <w:r w:rsidR="00026195" w:rsidRPr="004A080A">
        <w:t xml:space="preserve">Figure </w:t>
      </w:r>
      <w:r w:rsidR="00026195">
        <w:rPr>
          <w:noProof/>
        </w:rPr>
        <w:t>23</w:t>
      </w:r>
      <w:r>
        <w:fldChar w:fldCharType="end"/>
      </w:r>
      <w:r>
        <w:t xml:space="preserve"> correspond to the list of items below.</w:t>
      </w:r>
    </w:p>
    <w:p w14:paraId="54A94193" w14:textId="77777777" w:rsidR="00F63A2A" w:rsidRPr="00F63A2A" w:rsidRDefault="00F63A2A" w:rsidP="00C912BD">
      <w:pPr>
        <w:spacing w:line="300" w:lineRule="auto"/>
        <w:ind w:left="1710" w:hanging="990"/>
        <w:rPr>
          <w:i/>
        </w:rPr>
      </w:pPr>
      <w:r>
        <w:rPr>
          <w:noProof/>
        </w:rPr>
        <w:drawing>
          <wp:inline distT="0" distB="0" distL="0" distR="0" wp14:anchorId="7C45873B" wp14:editId="02EA5CA4">
            <wp:extent cx="109855" cy="118745"/>
            <wp:effectExtent l="0" t="0" r="4445"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flipH="1">
                      <a:off x="0" y="0"/>
                      <a:ext cx="109855" cy="118745"/>
                    </a:xfrm>
                    <a:prstGeom prst="rect">
                      <a:avLst/>
                    </a:prstGeom>
                    <a:noFill/>
                    <a:ln>
                      <a:noFill/>
                    </a:ln>
                  </pic:spPr>
                </pic:pic>
              </a:graphicData>
            </a:graphic>
          </wp:inline>
        </w:drawing>
      </w:r>
      <w:r>
        <w:t xml:space="preserve"> </w:t>
      </w:r>
      <w:r>
        <w:rPr>
          <w:b/>
          <w:u w:val="single"/>
        </w:rPr>
        <w:t>Hint</w:t>
      </w:r>
      <w:r w:rsidRPr="005A0851">
        <w:t>:</w:t>
      </w:r>
      <w:r>
        <w:t xml:space="preserve"> </w:t>
      </w:r>
      <w:r w:rsidRPr="00D32B41">
        <w:rPr>
          <w:i/>
        </w:rPr>
        <w:t xml:space="preserve">Go to </w:t>
      </w:r>
      <w:r w:rsidRPr="00D32B41">
        <w:rPr>
          <w:i/>
        </w:rPr>
        <w:fldChar w:fldCharType="begin"/>
      </w:r>
      <w:r w:rsidRPr="00D32B41">
        <w:rPr>
          <w:i/>
        </w:rPr>
        <w:instrText xml:space="preserve"> REF _Ref442977755 \h  \* MERGEFORMAT </w:instrText>
      </w:r>
      <w:r w:rsidRPr="00D32B41">
        <w:rPr>
          <w:i/>
        </w:rPr>
      </w:r>
      <w:r w:rsidRPr="00D32B41">
        <w:rPr>
          <w:i/>
        </w:rPr>
        <w:fldChar w:fldCharType="separate"/>
      </w:r>
      <w:r w:rsidR="00026195" w:rsidRPr="00026195">
        <w:rPr>
          <w:i/>
        </w:rPr>
        <w:t>Appendix A: Manipulating Groupings in Excel</w:t>
      </w:r>
      <w:r w:rsidRPr="00D32B41">
        <w:rPr>
          <w:i/>
        </w:rPr>
        <w:fldChar w:fldCharType="end"/>
      </w:r>
      <w:r w:rsidRPr="00D32B41">
        <w:rPr>
          <w:i/>
        </w:rPr>
        <w:t xml:space="preserve"> to learn more about expanding and contracting the groups of drug lists for any worksheet in the FRS.</w:t>
      </w:r>
    </w:p>
    <w:p w14:paraId="0417BF2E" w14:textId="2331AFAD" w:rsidR="00F63A2A" w:rsidRPr="004A080A" w:rsidRDefault="00F63A2A" w:rsidP="00A654F1">
      <w:pPr>
        <w:pStyle w:val="Caption"/>
        <w:spacing w:after="80"/>
        <w:jc w:val="center"/>
        <w:rPr>
          <w:color w:val="auto"/>
        </w:rPr>
      </w:pPr>
      <w:bookmarkStart w:id="58" w:name="_Ref445558460"/>
      <w:r w:rsidRPr="004A080A">
        <w:rPr>
          <w:color w:val="auto"/>
        </w:rPr>
        <w:t xml:space="preserve">Figure </w:t>
      </w:r>
      <w:r w:rsidRPr="004A080A">
        <w:rPr>
          <w:color w:val="auto"/>
        </w:rPr>
        <w:fldChar w:fldCharType="begin"/>
      </w:r>
      <w:r w:rsidRPr="004A080A">
        <w:rPr>
          <w:color w:val="auto"/>
        </w:rPr>
        <w:instrText xml:space="preserve"> SEQ Figure \* ARABIC </w:instrText>
      </w:r>
      <w:r w:rsidRPr="004A080A">
        <w:rPr>
          <w:color w:val="auto"/>
        </w:rPr>
        <w:fldChar w:fldCharType="separate"/>
      </w:r>
      <w:r w:rsidR="00026195">
        <w:rPr>
          <w:noProof/>
          <w:color w:val="auto"/>
        </w:rPr>
        <w:t>23</w:t>
      </w:r>
      <w:r w:rsidRPr="004A080A">
        <w:rPr>
          <w:color w:val="auto"/>
        </w:rPr>
        <w:fldChar w:fldCharType="end"/>
      </w:r>
      <w:bookmarkEnd w:id="58"/>
      <w:r w:rsidRPr="004A080A">
        <w:rPr>
          <w:color w:val="auto"/>
        </w:rPr>
        <w:t xml:space="preserve"> </w:t>
      </w:r>
      <w:r>
        <w:rPr>
          <w:color w:val="auto"/>
        </w:rPr>
        <w:t xml:space="preserve">Formulary Outlier </w:t>
      </w:r>
      <w:r w:rsidR="00DC6A43">
        <w:rPr>
          <w:color w:val="auto"/>
        </w:rPr>
        <w:t>Details</w:t>
      </w:r>
      <w:r>
        <w:rPr>
          <w:color w:val="auto"/>
        </w:rPr>
        <w:t xml:space="preserve"> Worksheet Output</w:t>
      </w:r>
    </w:p>
    <w:p w14:paraId="1E0DF7AB" w14:textId="59F12952" w:rsidR="00F63A2A" w:rsidRPr="00F62AEF" w:rsidRDefault="00F63A2A" w:rsidP="00A654F1">
      <w:pPr>
        <w:jc w:val="center"/>
      </w:pPr>
      <w:r>
        <w:rPr>
          <w:noProof/>
        </w:rPr>
        <mc:AlternateContent>
          <mc:Choice Requires="wps">
            <w:drawing>
              <wp:anchor distT="0" distB="0" distL="114300" distR="114300" simplePos="0" relativeHeight="251689984" behindDoc="0" locked="0" layoutInCell="1" allowOverlap="1" wp14:anchorId="6BF2BE7A" wp14:editId="73F0BEBD">
                <wp:simplePos x="0" y="0"/>
                <wp:positionH relativeFrom="column">
                  <wp:posOffset>1737360</wp:posOffset>
                </wp:positionH>
                <wp:positionV relativeFrom="paragraph">
                  <wp:posOffset>1370330</wp:posOffset>
                </wp:positionV>
                <wp:extent cx="228600" cy="228600"/>
                <wp:effectExtent l="228600" t="0" r="19050" b="209550"/>
                <wp:wrapNone/>
                <wp:docPr id="58" name="Rectangular Callout 58"/>
                <wp:cNvGraphicFramePr/>
                <a:graphic xmlns:a="http://schemas.openxmlformats.org/drawingml/2006/main">
                  <a:graphicData uri="http://schemas.microsoft.com/office/word/2010/wordprocessingShape">
                    <wps:wsp>
                      <wps:cNvSpPr/>
                      <wps:spPr>
                        <a:xfrm>
                          <a:off x="0" y="0"/>
                          <a:ext cx="228600" cy="228600"/>
                        </a:xfrm>
                        <a:prstGeom prst="wedgeRectCallout">
                          <a:avLst>
                            <a:gd name="adj1" fmla="val -146424"/>
                            <a:gd name="adj2" fmla="val 125367"/>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39C4E55A" w14:textId="77777777" w:rsidR="00481981" w:rsidRPr="00BE006F" w:rsidRDefault="00481981" w:rsidP="00F63A2A">
                            <w:pPr>
                              <w:spacing w:after="0"/>
                              <w:ind w:left="-29"/>
                              <w:jc w:val="center"/>
                              <w:rPr>
                                <w:sz w:val="18"/>
                              </w:rPr>
                            </w:pPr>
                            <w:r w:rsidRPr="00BE006F">
                              <w:rPr>
                                <w:sz w:val="18"/>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BF2BE7A" id="Rectangular Callout 58" o:spid="_x0000_s1050" type="#_x0000_t61" style="position:absolute;left:0;text-align:left;margin-left:136.8pt;margin-top:107.9pt;width:18pt;height:18pt;z-index:2516899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" adj="-20828,37879" fillcolor="#4f81bd [3204]" strokecolor="#243f60 [1604]" strokeweight="2pt">
                <v:textbox>
                  <w:txbxContent>
                    <w:p w14:paraId="39C4E55A" w14:textId="77777777" w:rsidR="00481981" w:rsidRPr="00BE006F" w:rsidRDefault="00481981" w:rsidP="00F63A2A">
                      <w:pPr>
                        <w:spacing w:after="0"/>
                        <w:ind w:left="-29"/>
                        <w:jc w:val="center"/>
                        <w:rPr>
                          <w:sz w:val="18"/>
                        </w:rPr>
                      </w:pPr>
                      <w:r w:rsidRPr="00BE006F">
                        <w:rPr>
                          <w:sz w:val="18"/>
                        </w:rPr>
                        <w:t>2</w:t>
                      </w:r>
                    </w:p>
                  </w:txbxContent>
                </v:textbox>
              </v:shape>
            </w:pict>
          </mc:Fallback>
        </mc:AlternateContent>
      </w:r>
      <w:r>
        <w:rPr>
          <w:noProof/>
        </w:rPr>
        <mc:AlternateContent>
          <mc:Choice Requires="wps">
            <w:drawing>
              <wp:anchor distT="0" distB="0" distL="114300" distR="114300" simplePos="0" relativeHeight="251693056" behindDoc="0" locked="0" layoutInCell="1" allowOverlap="1" wp14:anchorId="3C240387" wp14:editId="75D25D95">
                <wp:simplePos x="0" y="0"/>
                <wp:positionH relativeFrom="column">
                  <wp:posOffset>2430780</wp:posOffset>
                </wp:positionH>
                <wp:positionV relativeFrom="paragraph">
                  <wp:posOffset>513080</wp:posOffset>
                </wp:positionV>
                <wp:extent cx="228600" cy="228600"/>
                <wp:effectExtent l="0" t="0" r="57150" b="133350"/>
                <wp:wrapNone/>
                <wp:docPr id="56" name="Rectangular Callout 56"/>
                <wp:cNvGraphicFramePr/>
                <a:graphic xmlns:a="http://schemas.openxmlformats.org/drawingml/2006/main">
                  <a:graphicData uri="http://schemas.microsoft.com/office/word/2010/wordprocessingShape">
                    <wps:wsp>
                      <wps:cNvSpPr/>
                      <wps:spPr>
                        <a:xfrm>
                          <a:off x="0" y="0"/>
                          <a:ext cx="228600" cy="228600"/>
                        </a:xfrm>
                        <a:prstGeom prst="wedgeRectCallout">
                          <a:avLst>
                            <a:gd name="adj1" fmla="val 59031"/>
                            <a:gd name="adj2" fmla="val 98700"/>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50D3890E" w14:textId="77777777" w:rsidR="00481981" w:rsidRPr="00BE006F" w:rsidRDefault="00481981" w:rsidP="00F63A2A">
                            <w:pPr>
                              <w:spacing w:after="0"/>
                              <w:ind w:left="-29"/>
                              <w:jc w:val="center"/>
                              <w:rPr>
                                <w:sz w:val="18"/>
                              </w:rPr>
                            </w:pPr>
                            <w:r>
                              <w:rPr>
                                <w:sz w:val="18"/>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C240387" id="Rectangular Callout 56" o:spid="_x0000_s1051" type="#_x0000_t61" style="position:absolute;left:0;text-align:left;margin-left:191.4pt;margin-top:40.4pt;width:18pt;height:18pt;z-index:2516930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" adj="23551,32119" fillcolor="#4f81bd [3204]" strokecolor="#243f60 [1604]" strokeweight="2pt">
                <v:textbox>
                  <w:txbxContent>
                    <w:p w14:paraId="50D3890E" w14:textId="77777777" w:rsidR="00481981" w:rsidRPr="00BE006F" w:rsidRDefault="00481981" w:rsidP="00F63A2A">
                      <w:pPr>
                        <w:spacing w:after="0"/>
                        <w:ind w:left="-29"/>
                        <w:jc w:val="center"/>
                        <w:rPr>
                          <w:sz w:val="18"/>
                        </w:rPr>
                      </w:pPr>
                      <w:r>
                        <w:rPr>
                          <w:sz w:val="18"/>
                        </w:rPr>
                        <w:t>3</w:t>
                      </w:r>
                    </w:p>
                  </w:txbxContent>
                </v:textbox>
              </v:shape>
            </w:pict>
          </mc:Fallback>
        </mc:AlternateContent>
      </w:r>
      <w:r>
        <w:rPr>
          <w:noProof/>
        </w:rPr>
        <mc:AlternateContent>
          <mc:Choice Requires="wps">
            <w:drawing>
              <wp:anchor distT="0" distB="0" distL="114300" distR="114300" simplePos="0" relativeHeight="251696128" behindDoc="0" locked="0" layoutInCell="1" allowOverlap="1" wp14:anchorId="71CBF0C4" wp14:editId="225D16E4">
                <wp:simplePos x="0" y="0"/>
                <wp:positionH relativeFrom="column">
                  <wp:posOffset>3393440</wp:posOffset>
                </wp:positionH>
                <wp:positionV relativeFrom="paragraph">
                  <wp:posOffset>513080</wp:posOffset>
                </wp:positionV>
                <wp:extent cx="228600" cy="228600"/>
                <wp:effectExtent l="0" t="0" r="57150" b="133350"/>
                <wp:wrapNone/>
                <wp:docPr id="55" name="Rectangular Callout 55"/>
                <wp:cNvGraphicFramePr/>
                <a:graphic xmlns:a="http://schemas.openxmlformats.org/drawingml/2006/main">
                  <a:graphicData uri="http://schemas.microsoft.com/office/word/2010/wordprocessingShape">
                    <wps:wsp>
                      <wps:cNvSpPr/>
                      <wps:spPr>
                        <a:xfrm>
                          <a:off x="0" y="0"/>
                          <a:ext cx="228600" cy="228600"/>
                        </a:xfrm>
                        <a:prstGeom prst="wedgeRectCallout">
                          <a:avLst>
                            <a:gd name="adj1" fmla="val 59031"/>
                            <a:gd name="adj2" fmla="val 98700"/>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6F814900" w14:textId="77777777" w:rsidR="00481981" w:rsidRPr="00BE006F" w:rsidRDefault="00481981" w:rsidP="00F63A2A">
                            <w:pPr>
                              <w:spacing w:after="0"/>
                              <w:ind w:left="-29"/>
                              <w:jc w:val="center"/>
                              <w:rPr>
                                <w:sz w:val="18"/>
                              </w:rPr>
                            </w:pPr>
                            <w:r>
                              <w:rPr>
                                <w:sz w:val="18"/>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1CBF0C4" id="Rectangular Callout 55" o:spid="_x0000_s1052" type="#_x0000_t61" style="position:absolute;left:0;text-align:left;margin-left:267.2pt;margin-top:40.4pt;width:18pt;height:18pt;z-index:2516961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" adj="23551,32119" fillcolor="#4f81bd [3204]" strokecolor="#243f60 [1604]" strokeweight="2pt">
                <v:textbox>
                  <w:txbxContent>
                    <w:p w14:paraId="6F814900" w14:textId="77777777" w:rsidR="00481981" w:rsidRPr="00BE006F" w:rsidRDefault="00481981" w:rsidP="00F63A2A">
                      <w:pPr>
                        <w:spacing w:after="0"/>
                        <w:ind w:left="-29"/>
                        <w:jc w:val="center"/>
                        <w:rPr>
                          <w:sz w:val="18"/>
                        </w:rPr>
                      </w:pPr>
                      <w:r>
                        <w:rPr>
                          <w:sz w:val="18"/>
                        </w:rPr>
                        <w:t>3</w:t>
                      </w:r>
                    </w:p>
                  </w:txbxContent>
                </v:textbox>
              </v:shape>
            </w:pict>
          </mc:Fallback>
        </mc:AlternateContent>
      </w:r>
      <w:r>
        <w:rPr>
          <w:noProof/>
        </w:rPr>
        <mc:AlternateContent>
          <mc:Choice Requires="wps">
            <w:drawing>
              <wp:anchor distT="0" distB="0" distL="114300" distR="114300" simplePos="0" relativeHeight="251694080" behindDoc="0" locked="0" layoutInCell="1" allowOverlap="1" wp14:anchorId="21B8D8F6" wp14:editId="6843E2BF">
                <wp:simplePos x="0" y="0"/>
                <wp:positionH relativeFrom="column">
                  <wp:posOffset>5433060</wp:posOffset>
                </wp:positionH>
                <wp:positionV relativeFrom="paragraph">
                  <wp:posOffset>513080</wp:posOffset>
                </wp:positionV>
                <wp:extent cx="228600" cy="228600"/>
                <wp:effectExtent l="57150" t="0" r="19050" b="133350"/>
                <wp:wrapNone/>
                <wp:docPr id="54" name="Rectangular Callout 54"/>
                <wp:cNvGraphicFramePr/>
                <a:graphic xmlns:a="http://schemas.openxmlformats.org/drawingml/2006/main">
                  <a:graphicData uri="http://schemas.microsoft.com/office/word/2010/wordprocessingShape">
                    <wps:wsp>
                      <wps:cNvSpPr/>
                      <wps:spPr>
                        <a:xfrm>
                          <a:off x="0" y="0"/>
                          <a:ext cx="228600" cy="228600"/>
                        </a:xfrm>
                        <a:prstGeom prst="wedgeRectCallout">
                          <a:avLst>
                            <a:gd name="adj1" fmla="val -68941"/>
                            <a:gd name="adj2" fmla="val 91941"/>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3442D846" w14:textId="77777777" w:rsidR="00481981" w:rsidRPr="00BE006F" w:rsidRDefault="00481981" w:rsidP="00F63A2A">
                            <w:pPr>
                              <w:spacing w:after="0"/>
                              <w:ind w:left="-29"/>
                              <w:jc w:val="center"/>
                              <w:rPr>
                                <w:sz w:val="18"/>
                              </w:rPr>
                            </w:pPr>
                            <w:r>
                              <w:rPr>
                                <w:sz w:val="18"/>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1B8D8F6" id="Rectangular Callout 54" o:spid="_x0000_s1053" type="#_x0000_t61" style="position:absolute;left:0;text-align:left;margin-left:427.8pt;margin-top:40.4pt;width:18pt;height:18pt;z-index:2516940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" adj="-4091,30659" fillcolor="#4f81bd [3204]" strokecolor="#243f60 [1604]" strokeweight="2pt">
                <v:textbox>
                  <w:txbxContent>
                    <w:p w14:paraId="3442D846" w14:textId="77777777" w:rsidR="00481981" w:rsidRPr="00BE006F" w:rsidRDefault="00481981" w:rsidP="00F63A2A">
                      <w:pPr>
                        <w:spacing w:after="0"/>
                        <w:ind w:left="-29"/>
                        <w:jc w:val="center"/>
                        <w:rPr>
                          <w:sz w:val="18"/>
                        </w:rPr>
                      </w:pPr>
                      <w:r>
                        <w:rPr>
                          <w:sz w:val="18"/>
                        </w:rPr>
                        <w:t>3</w:t>
                      </w:r>
                    </w:p>
                  </w:txbxContent>
                </v:textbox>
              </v:shape>
            </w:pict>
          </mc:Fallback>
        </mc:AlternateContent>
      </w:r>
      <w:r>
        <w:rPr>
          <w:noProof/>
        </w:rPr>
        <mc:AlternateContent>
          <mc:Choice Requires="wps">
            <w:drawing>
              <wp:anchor distT="0" distB="0" distL="114300" distR="114300" simplePos="0" relativeHeight="251688960" behindDoc="0" locked="0" layoutInCell="1" allowOverlap="1" wp14:anchorId="528CEDB3" wp14:editId="0F5EA2E4">
                <wp:simplePos x="0" y="0"/>
                <wp:positionH relativeFrom="column">
                  <wp:posOffset>768985</wp:posOffset>
                </wp:positionH>
                <wp:positionV relativeFrom="paragraph">
                  <wp:posOffset>330200</wp:posOffset>
                </wp:positionV>
                <wp:extent cx="228600" cy="228600"/>
                <wp:effectExtent l="0" t="0" r="228600" b="19050"/>
                <wp:wrapNone/>
                <wp:docPr id="59" name="Rectangular Callout 59"/>
                <wp:cNvGraphicFramePr/>
                <a:graphic xmlns:a="http://schemas.openxmlformats.org/drawingml/2006/main">
                  <a:graphicData uri="http://schemas.microsoft.com/office/word/2010/wordprocessingShape">
                    <wps:wsp>
                      <wps:cNvSpPr/>
                      <wps:spPr>
                        <a:xfrm>
                          <a:off x="0" y="0"/>
                          <a:ext cx="228600" cy="228600"/>
                        </a:xfrm>
                        <a:prstGeom prst="wedgeRectCallout">
                          <a:avLst>
                            <a:gd name="adj1" fmla="val 137818"/>
                            <a:gd name="adj2" fmla="val 16881"/>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6DC97F57" w14:textId="77777777" w:rsidR="00481981" w:rsidRPr="00BE006F" w:rsidRDefault="00481981" w:rsidP="00F63A2A">
                            <w:pPr>
                              <w:spacing w:after="0"/>
                              <w:ind w:left="-29"/>
                              <w:jc w:val="center"/>
                              <w:rPr>
                                <w:sz w:val="18"/>
                              </w:rPr>
                            </w:pPr>
                            <w:r w:rsidRPr="00BE006F">
                              <w:rPr>
                                <w:sz w:val="18"/>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28CEDB3" id="Rectangular Callout 59" o:spid="_x0000_s1054" type="#_x0000_t61" style="position:absolute;left:0;text-align:left;margin-left:60.55pt;margin-top:26pt;width:18pt;height:18pt;z-index:2516889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" adj="40569,14446" fillcolor="#4f81bd [3204]" strokecolor="#243f60 [1604]" strokeweight="2pt">
                <v:textbox>
                  <w:txbxContent>
                    <w:p w14:paraId="6DC97F57" w14:textId="77777777" w:rsidR="00481981" w:rsidRPr="00BE006F" w:rsidRDefault="00481981" w:rsidP="00F63A2A">
                      <w:pPr>
                        <w:spacing w:after="0"/>
                        <w:ind w:left="-29"/>
                        <w:jc w:val="center"/>
                        <w:rPr>
                          <w:sz w:val="18"/>
                        </w:rPr>
                      </w:pPr>
                      <w:r w:rsidRPr="00BE006F">
                        <w:rPr>
                          <w:sz w:val="18"/>
                        </w:rPr>
                        <w:t>1</w:t>
                      </w:r>
                    </w:p>
                  </w:txbxContent>
                </v:textbox>
              </v:shape>
            </w:pict>
          </mc:Fallback>
        </mc:AlternateContent>
      </w:r>
      <w:r w:rsidRPr="00F62AEF">
        <w:rPr>
          <w:noProof/>
        </w:rPr>
        <w:drawing>
          <wp:inline distT="0" distB="0" distL="0" distR="0" wp14:anchorId="0E6A9D09" wp14:editId="3C9BAEB7">
            <wp:extent cx="5942833" cy="1889760"/>
            <wp:effectExtent l="0" t="0" r="127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08 Individual Review Selection.JPG"/>
                    <pic:cNvPicPr/>
                  </pic:nvPicPr>
                  <pic:blipFill rotWithShape="1">
                    <a:blip r:embed="rId36">
                      <a:extLst>
                        <a:ext uri="{28A0092B-C50C-407E-A947-70E740481C1C}">
                          <a14:useLocalDpi xmlns:a14="http://schemas.microsoft.com/office/drawing/2010/main" val="0"/>
                        </a:ext>
                      </a:extLst>
                    </a:blip>
                    <a:srcRect b="20534"/>
                    <a:stretch/>
                  </pic:blipFill>
                  <pic:spPr bwMode="auto">
                    <a:xfrm>
                      <a:off x="0" y="0"/>
                      <a:ext cx="5943600" cy="1890004"/>
                    </a:xfrm>
                    <a:prstGeom prst="rect">
                      <a:avLst/>
                    </a:prstGeom>
                    <a:ln>
                      <a:noFill/>
                    </a:ln>
                    <a:extLst>
                      <a:ext uri="{53640926-AAD7-44D8-BBD7-CCE9431645EC}">
                        <a14:shadowObscured xmlns:a14="http://schemas.microsoft.com/office/drawing/2010/main"/>
                      </a:ext>
                    </a:extLst>
                  </pic:spPr>
                </pic:pic>
              </a:graphicData>
            </a:graphic>
          </wp:inline>
        </w:drawing>
      </w:r>
    </w:p>
    <w:p w14:paraId="5EB9BAD6" w14:textId="77777777" w:rsidR="00F63A2A" w:rsidRDefault="00F63A2A" w:rsidP="00C912BD">
      <w:pPr>
        <w:pStyle w:val="ListParagraph"/>
        <w:numPr>
          <w:ilvl w:val="0"/>
          <w:numId w:val="13"/>
        </w:numPr>
        <w:spacing w:before="240" w:line="300" w:lineRule="auto"/>
      </w:pPr>
      <w:r>
        <w:t xml:space="preserve">Marketplace Type differentiates between market coverages </w:t>
      </w:r>
      <w:r w:rsidRPr="00A530AC">
        <w:rPr>
          <w:b/>
        </w:rPr>
        <w:t>if and only if</w:t>
      </w:r>
      <w:r>
        <w:rPr>
          <w:b/>
        </w:rPr>
        <w:t xml:space="preserve"> </w:t>
      </w:r>
      <w:r>
        <w:t>you have separate Individual and SHOP templates. Otherwise, this row will not appear.</w:t>
      </w:r>
    </w:p>
    <w:p w14:paraId="15E0D896" w14:textId="0FF0B8FE" w:rsidR="00F63A2A" w:rsidRDefault="00F63A2A" w:rsidP="00C912BD">
      <w:pPr>
        <w:pStyle w:val="ListParagraph"/>
        <w:numPr>
          <w:ilvl w:val="0"/>
          <w:numId w:val="13"/>
        </w:numPr>
        <w:spacing w:before="240" w:line="300" w:lineRule="auto"/>
      </w:pPr>
      <w:r>
        <w:t>The covered count and unrestricted count are listed for each category and class. This is the sum of chemically distinct drugs within a category and class that are either covered or unrestricted as defined previously.</w:t>
      </w:r>
    </w:p>
    <w:p w14:paraId="164196D6" w14:textId="77777777" w:rsidR="00F63A2A" w:rsidRDefault="00F63A2A" w:rsidP="00C912BD">
      <w:pPr>
        <w:pStyle w:val="ListParagraph"/>
        <w:numPr>
          <w:ilvl w:val="0"/>
          <w:numId w:val="13"/>
        </w:numPr>
        <w:spacing w:before="240" w:line="300" w:lineRule="auto"/>
      </w:pPr>
      <w:r>
        <w:t>These cells indicate the drug list under review. Notice that we have one issuer under review with three total drug lists – two from the individual market and one from the SHOP market.</w:t>
      </w:r>
    </w:p>
    <w:p w14:paraId="1CA698A4" w14:textId="521E6BCB" w:rsidR="00927DC6" w:rsidRDefault="00927DC6" w:rsidP="00C912BD">
      <w:pPr>
        <w:spacing w:line="300" w:lineRule="auto"/>
        <w:ind w:left="1530" w:hanging="810"/>
        <w:rPr>
          <w:i/>
        </w:rPr>
      </w:pPr>
      <w:r w:rsidRPr="00290051">
        <w:rPr>
          <w:noProof/>
        </w:rPr>
        <w:drawing>
          <wp:inline distT="0" distB="0" distL="0" distR="0" wp14:anchorId="2073FC66" wp14:editId="3B8A6A90">
            <wp:extent cx="106680" cy="121920"/>
            <wp:effectExtent l="0" t="0" r="7620"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flipH="1">
                      <a:off x="0" y="0"/>
                      <a:ext cx="106680" cy="121920"/>
                    </a:xfrm>
                    <a:prstGeom prst="rect">
                      <a:avLst/>
                    </a:prstGeom>
                    <a:noFill/>
                    <a:ln>
                      <a:noFill/>
                    </a:ln>
                  </pic:spPr>
                </pic:pic>
              </a:graphicData>
            </a:graphic>
          </wp:inline>
        </w:drawing>
      </w:r>
      <w:r>
        <w:t xml:space="preserve"> </w:t>
      </w:r>
      <w:r>
        <w:rPr>
          <w:b/>
          <w:u w:val="single"/>
        </w:rPr>
        <w:t>Hint</w:t>
      </w:r>
      <w:r w:rsidRPr="005A0851">
        <w:t>:</w:t>
      </w:r>
      <w:r>
        <w:t xml:space="preserve"> </w:t>
      </w:r>
      <w:r>
        <w:rPr>
          <w:i/>
        </w:rPr>
        <w:t>The cells directly beneath the issuer, “12345 Drug Lists” for example, are meant to be blank.</w:t>
      </w:r>
    </w:p>
    <w:p w14:paraId="3E1C67BA" w14:textId="68F54E11" w:rsidR="00F63A2A" w:rsidRDefault="001133DA" w:rsidP="00C912BD">
      <w:pPr>
        <w:spacing w:line="300" w:lineRule="auto"/>
      </w:pPr>
      <w:r>
        <w:t>Both Formulary Outlier Revie</w:t>
      </w:r>
      <w:r w:rsidR="001C0C22">
        <w:t xml:space="preserve">w worksheets provide the category and class. This feature provides the ability to identify all of the chemically distinct drugs that affect that particular category and class. The “Formulary Outlier Summary” worksheet tells you if a category and class is an outlier. The “Formulary Outlier Details” worksheet tells you how the chemically distinct drugs were covered. Only unrestricted drugs count for the Formulary Outlier Review. </w:t>
      </w:r>
      <w:r w:rsidR="00242558" w:rsidRPr="001C0C22">
        <w:t xml:space="preserve">From here you are able to look up the </w:t>
      </w:r>
      <w:r w:rsidR="00242558">
        <w:t xml:space="preserve">chemically </w:t>
      </w:r>
      <w:r w:rsidR="00242558" w:rsidRPr="001C0C22">
        <w:t xml:space="preserve">distinct drug that you need in </w:t>
      </w:r>
      <w:r w:rsidR="00242558">
        <w:t xml:space="preserve">RxNorm. Adding the appropriate RxCUI to your formulary will allow you </w:t>
      </w:r>
      <w:r w:rsidR="00242558" w:rsidRPr="001C0C22">
        <w:t xml:space="preserve">to meet the </w:t>
      </w:r>
      <w:r w:rsidR="00242558">
        <w:t>threshold</w:t>
      </w:r>
      <w:r w:rsidR="00242558" w:rsidRPr="001C0C22">
        <w:t xml:space="preserve"> count</w:t>
      </w:r>
      <w:r w:rsidR="00242558">
        <w:t xml:space="preserve"> and satisfy the review</w:t>
      </w:r>
      <w:r w:rsidR="00242558" w:rsidRPr="001C0C22">
        <w:t>.</w:t>
      </w:r>
    </w:p>
    <w:p w14:paraId="450E7C06" w14:textId="77777777" w:rsidR="00F63A2A" w:rsidRDefault="00F63A2A" w:rsidP="00C912BD"/>
    <w:p w14:paraId="329D4DE0" w14:textId="77777777" w:rsidR="00F63A2A" w:rsidRDefault="00F63A2A" w:rsidP="00C912BD">
      <w:pPr>
        <w:sectPr w:rsidR="00F63A2A" w:rsidSect="00F24D92">
          <w:pgSz w:w="12240" w:h="15840"/>
          <w:pgMar w:top="1440" w:right="1440" w:bottom="1440" w:left="1440" w:header="720" w:footer="720" w:gutter="0"/>
          <w:cols w:space="720"/>
          <w:docGrid w:linePitch="360"/>
        </w:sectPr>
      </w:pPr>
    </w:p>
    <w:p w14:paraId="5D3A6F6F" w14:textId="36296372" w:rsidR="00625B28" w:rsidRDefault="00F53503" w:rsidP="00C912BD">
      <w:pPr>
        <w:pStyle w:val="Heading2"/>
      </w:pPr>
      <w:bookmarkStart w:id="59" w:name="_Toc441485594"/>
      <w:bookmarkStart w:id="60" w:name="_Toc447118598"/>
      <w:r>
        <w:lastRenderedPageBreak/>
        <w:t xml:space="preserve">Non- Discrimination </w:t>
      </w:r>
      <w:r w:rsidR="00625B28">
        <w:t>Clinical Appropriateness Review</w:t>
      </w:r>
      <w:bookmarkEnd w:id="59"/>
      <w:r w:rsidR="00026195">
        <w:t xml:space="preserve"> (Placeholder)</w:t>
      </w:r>
      <w:bookmarkEnd w:id="60"/>
    </w:p>
    <w:p w14:paraId="76FB65C5" w14:textId="77777777" w:rsidR="00025F29" w:rsidRPr="009E3EDD" w:rsidRDefault="00025F29" w:rsidP="00C912BD">
      <w:pPr>
        <w:pStyle w:val="Heading4"/>
      </w:pPr>
      <w:r w:rsidRPr="009E3EDD">
        <w:t xml:space="preserve">Clinical </w:t>
      </w:r>
      <w:r w:rsidR="009E3EDD">
        <w:t xml:space="preserve">Appropriateness </w:t>
      </w:r>
      <w:r w:rsidRPr="009E3EDD">
        <w:t>User Forms</w:t>
      </w:r>
    </w:p>
    <w:p w14:paraId="287C1ED5" w14:textId="77777777" w:rsidR="00A92BE2" w:rsidRPr="009E3EDD" w:rsidRDefault="00A92BE2" w:rsidP="00C912BD">
      <w:pPr>
        <w:pStyle w:val="Heading4"/>
      </w:pPr>
      <w:bookmarkStart w:id="61" w:name="_Toc441485595"/>
      <w:r w:rsidRPr="009E3EDD">
        <w:t>Clinical Summary</w:t>
      </w:r>
      <w:bookmarkEnd w:id="61"/>
      <w:r w:rsidR="00C20357" w:rsidRPr="009E3EDD">
        <w:t xml:space="preserve"> Worksheet</w:t>
      </w:r>
    </w:p>
    <w:p w14:paraId="3E7EA858" w14:textId="77777777" w:rsidR="004976EF" w:rsidRPr="009E3EDD" w:rsidRDefault="004976EF" w:rsidP="00C912BD">
      <w:pPr>
        <w:pStyle w:val="Heading4"/>
      </w:pPr>
      <w:r w:rsidRPr="009E3EDD">
        <w:t>Clinical Details Worksheet</w:t>
      </w:r>
    </w:p>
    <w:p w14:paraId="2BF9AD38" w14:textId="77777777" w:rsidR="00E22905" w:rsidRDefault="00E22905" w:rsidP="00C912BD">
      <w:pPr>
        <w:spacing w:line="300" w:lineRule="auto"/>
      </w:pPr>
    </w:p>
    <w:p w14:paraId="6D09CC90" w14:textId="77777777" w:rsidR="00E22905" w:rsidRDefault="00E22905" w:rsidP="00C912BD">
      <w:pPr>
        <w:spacing w:line="300" w:lineRule="auto"/>
        <w:sectPr w:rsidR="00E22905" w:rsidSect="00F24D92">
          <w:pgSz w:w="12240" w:h="15840"/>
          <w:pgMar w:top="1440" w:right="1440" w:bottom="1440" w:left="1440" w:header="720" w:footer="720" w:gutter="0"/>
          <w:cols w:space="720"/>
          <w:docGrid w:linePitch="360"/>
        </w:sectPr>
      </w:pPr>
    </w:p>
    <w:p w14:paraId="2FDF17A0" w14:textId="77777777" w:rsidR="00E22905" w:rsidRDefault="00E22905" w:rsidP="00C912BD">
      <w:pPr>
        <w:pStyle w:val="Heading2"/>
      </w:pPr>
      <w:bookmarkStart w:id="62" w:name="_Toc447118599"/>
      <w:r>
        <w:lastRenderedPageBreak/>
        <w:t>Exporting FRS Results</w:t>
      </w:r>
      <w:bookmarkEnd w:id="62"/>
    </w:p>
    <w:p w14:paraId="1C9A2886" w14:textId="11896C94" w:rsidR="00E22905" w:rsidRDefault="002E0716" w:rsidP="00C912BD">
      <w:pPr>
        <w:spacing w:line="300" w:lineRule="auto"/>
      </w:pPr>
      <w:r>
        <w:t>The FRS contains a feature that allows you to export any review results</w:t>
      </w:r>
      <w:r w:rsidRPr="002E0716">
        <w:t xml:space="preserve"> </w:t>
      </w:r>
      <w:r>
        <w:t>to a separate Excel file</w:t>
      </w:r>
      <w:r w:rsidRPr="002E0716">
        <w:t>.</w:t>
      </w:r>
      <w:r>
        <w:t xml:space="preserve"> This step is optional, and the purpose is so that you can </w:t>
      </w:r>
      <w:r w:rsidRPr="002E0716">
        <w:t xml:space="preserve">save </w:t>
      </w:r>
      <w:r>
        <w:t xml:space="preserve">all individual review results </w:t>
      </w:r>
      <w:r w:rsidRPr="002E0716">
        <w:t xml:space="preserve">for </w:t>
      </w:r>
      <w:r>
        <w:t>your</w:t>
      </w:r>
      <w:r w:rsidRPr="002E0716">
        <w:t xml:space="preserve"> records</w:t>
      </w:r>
      <w:r>
        <w:t xml:space="preserve">. This step is only useful after you have run the FRS and produced meaningful results. In order for the FRS </w:t>
      </w:r>
      <w:r w:rsidRPr="00BA0E0F">
        <w:t xml:space="preserve">to </w:t>
      </w:r>
      <w:r>
        <w:t>export the results in the workbook</w:t>
      </w:r>
      <w:r w:rsidRPr="00BA0E0F">
        <w:t xml:space="preserve">, you will need to indicate that </w:t>
      </w:r>
      <w:r w:rsidRPr="002E0716">
        <w:t xml:space="preserve">you </w:t>
      </w:r>
      <w:r>
        <w:t xml:space="preserve">would </w:t>
      </w:r>
      <w:r w:rsidRPr="002E0716">
        <w:t xml:space="preserve">like to export the </w:t>
      </w:r>
      <w:r>
        <w:t>r</w:t>
      </w:r>
      <w:r w:rsidRPr="002E0716">
        <w:t xml:space="preserve">esults </w:t>
      </w:r>
      <w:r>
        <w:t xml:space="preserve">as depicted in </w:t>
      </w:r>
      <w:r>
        <w:fldChar w:fldCharType="begin"/>
      </w:r>
      <w:r>
        <w:instrText xml:space="preserve"> REF _Ref447106894 \h </w:instrText>
      </w:r>
      <w:r w:rsidR="00C912BD">
        <w:instrText xml:space="preserve"> \* MERGEFORMAT </w:instrText>
      </w:r>
      <w:r>
        <w:fldChar w:fldCharType="separate"/>
      </w:r>
      <w:r w:rsidR="00026195" w:rsidRPr="004A080A">
        <w:t xml:space="preserve">Figure </w:t>
      </w:r>
      <w:r w:rsidR="00026195">
        <w:rPr>
          <w:noProof/>
        </w:rPr>
        <w:t>24</w:t>
      </w:r>
      <w:r>
        <w:fldChar w:fldCharType="end"/>
      </w:r>
      <w:r w:rsidR="00463D63">
        <w:t>.</w:t>
      </w:r>
    </w:p>
    <w:p w14:paraId="2DDAC9F8" w14:textId="6743EC48" w:rsidR="002E0716" w:rsidRPr="004A080A" w:rsidRDefault="002E0716" w:rsidP="00A62E1C">
      <w:pPr>
        <w:pStyle w:val="Caption"/>
        <w:spacing w:after="80"/>
        <w:jc w:val="center"/>
        <w:rPr>
          <w:color w:val="auto"/>
        </w:rPr>
      </w:pPr>
      <w:bookmarkStart w:id="63" w:name="_Ref447106894"/>
      <w:r w:rsidRPr="004A080A">
        <w:rPr>
          <w:color w:val="auto"/>
        </w:rPr>
        <w:t xml:space="preserve">Figure </w:t>
      </w:r>
      <w:r w:rsidRPr="004A080A">
        <w:rPr>
          <w:color w:val="auto"/>
        </w:rPr>
        <w:fldChar w:fldCharType="begin"/>
      </w:r>
      <w:r w:rsidRPr="004A080A">
        <w:rPr>
          <w:color w:val="auto"/>
        </w:rPr>
        <w:instrText xml:space="preserve"> SEQ Figure \* ARABIC </w:instrText>
      </w:r>
      <w:r w:rsidRPr="004A080A">
        <w:rPr>
          <w:color w:val="auto"/>
        </w:rPr>
        <w:fldChar w:fldCharType="separate"/>
      </w:r>
      <w:r w:rsidR="00026195">
        <w:rPr>
          <w:noProof/>
          <w:color w:val="auto"/>
        </w:rPr>
        <w:t>24</w:t>
      </w:r>
      <w:r w:rsidRPr="004A080A">
        <w:rPr>
          <w:color w:val="auto"/>
        </w:rPr>
        <w:fldChar w:fldCharType="end"/>
      </w:r>
      <w:bookmarkEnd w:id="63"/>
      <w:r w:rsidRPr="004A080A">
        <w:rPr>
          <w:color w:val="auto"/>
        </w:rPr>
        <w:t xml:space="preserve"> </w:t>
      </w:r>
      <w:r w:rsidR="00463D63">
        <w:rPr>
          <w:color w:val="auto"/>
        </w:rPr>
        <w:t>Export Results Indication</w:t>
      </w:r>
    </w:p>
    <w:p w14:paraId="3D830137" w14:textId="77777777" w:rsidR="002E0716" w:rsidRPr="004A080A" w:rsidRDefault="002E0716" w:rsidP="00A62E1C">
      <w:pPr>
        <w:jc w:val="center"/>
      </w:pPr>
      <w:r>
        <w:rPr>
          <w:noProof/>
        </w:rPr>
        <w:drawing>
          <wp:inline distT="0" distB="0" distL="0" distR="0" wp14:anchorId="65D277D1" wp14:editId="49EE0E50">
            <wp:extent cx="1726888" cy="1262947"/>
            <wp:effectExtent l="0" t="0" r="6985" b="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01 Folder Structure.JPG"/>
                    <pic:cNvPicPr/>
                  </pic:nvPicPr>
                  <pic:blipFill>
                    <a:blip r:embed="rId37">
                      <a:extLst>
                        <a:ext uri="{28A0092B-C50C-407E-A947-70E740481C1C}">
                          <a14:useLocalDpi xmlns:a14="http://schemas.microsoft.com/office/drawing/2010/main" val="0"/>
                        </a:ext>
                      </a:extLst>
                    </a:blip>
                    <a:stretch>
                      <a:fillRect/>
                    </a:stretch>
                  </pic:blipFill>
                  <pic:spPr>
                    <a:xfrm>
                      <a:off x="0" y="0"/>
                      <a:ext cx="1726888" cy="1262947"/>
                    </a:xfrm>
                    <a:prstGeom prst="rect">
                      <a:avLst/>
                    </a:prstGeom>
                  </pic:spPr>
                </pic:pic>
              </a:graphicData>
            </a:graphic>
          </wp:inline>
        </w:drawing>
      </w:r>
    </w:p>
    <w:p w14:paraId="08C13EA5" w14:textId="6B00653D" w:rsidR="002E0716" w:rsidRDefault="00463D63" w:rsidP="00C912BD">
      <w:pPr>
        <w:spacing w:line="300" w:lineRule="auto"/>
      </w:pPr>
      <w:r>
        <w:t xml:space="preserve">By selecting “Yes,” the FRS </w:t>
      </w:r>
      <w:r w:rsidR="00213590">
        <w:t>displays the option to export the results. Use the Export Formulary Review Results button to export the results of the FRS</w:t>
      </w:r>
      <w:r w:rsidR="00E36BB7">
        <w:t xml:space="preserve"> as seen in </w:t>
      </w:r>
      <w:r w:rsidR="00E36BB7">
        <w:fldChar w:fldCharType="begin"/>
      </w:r>
      <w:r w:rsidR="00E36BB7">
        <w:instrText xml:space="preserve"> REF _Ref447108463 \h </w:instrText>
      </w:r>
      <w:r w:rsidR="00C912BD">
        <w:instrText xml:space="preserve"> \* MERGEFORMAT </w:instrText>
      </w:r>
      <w:r w:rsidR="00E36BB7">
        <w:fldChar w:fldCharType="separate"/>
      </w:r>
      <w:r w:rsidR="00026195" w:rsidRPr="004A080A">
        <w:t xml:space="preserve">Figure </w:t>
      </w:r>
      <w:r w:rsidR="00026195">
        <w:rPr>
          <w:noProof/>
        </w:rPr>
        <w:t>25</w:t>
      </w:r>
      <w:r w:rsidR="00E36BB7">
        <w:fldChar w:fldCharType="end"/>
      </w:r>
      <w:r w:rsidR="00213590">
        <w:t xml:space="preserve">. The FRS tells you when the export finishes and provides a link to the exported file. </w:t>
      </w:r>
    </w:p>
    <w:p w14:paraId="348A6BC2" w14:textId="2F39AFB3" w:rsidR="00213590" w:rsidRPr="004A080A" w:rsidRDefault="00213590" w:rsidP="00A62E1C">
      <w:pPr>
        <w:pStyle w:val="Caption"/>
        <w:spacing w:after="80"/>
        <w:jc w:val="center"/>
        <w:rPr>
          <w:color w:val="auto"/>
        </w:rPr>
      </w:pPr>
      <w:bookmarkStart w:id="64" w:name="_Ref447108463"/>
      <w:r w:rsidRPr="004A080A">
        <w:rPr>
          <w:color w:val="auto"/>
        </w:rPr>
        <w:t xml:space="preserve">Figure </w:t>
      </w:r>
      <w:r w:rsidRPr="004A080A">
        <w:rPr>
          <w:color w:val="auto"/>
        </w:rPr>
        <w:fldChar w:fldCharType="begin"/>
      </w:r>
      <w:r w:rsidRPr="004A080A">
        <w:rPr>
          <w:color w:val="auto"/>
        </w:rPr>
        <w:instrText xml:space="preserve"> SEQ Figure \* ARABIC </w:instrText>
      </w:r>
      <w:r w:rsidRPr="004A080A">
        <w:rPr>
          <w:color w:val="auto"/>
        </w:rPr>
        <w:fldChar w:fldCharType="separate"/>
      </w:r>
      <w:r w:rsidR="00026195">
        <w:rPr>
          <w:noProof/>
          <w:color w:val="auto"/>
        </w:rPr>
        <w:t>25</w:t>
      </w:r>
      <w:r w:rsidRPr="004A080A">
        <w:rPr>
          <w:color w:val="auto"/>
        </w:rPr>
        <w:fldChar w:fldCharType="end"/>
      </w:r>
      <w:bookmarkEnd w:id="64"/>
      <w:r w:rsidRPr="004A080A">
        <w:rPr>
          <w:color w:val="auto"/>
        </w:rPr>
        <w:t xml:space="preserve"> </w:t>
      </w:r>
      <w:r>
        <w:rPr>
          <w:color w:val="auto"/>
        </w:rPr>
        <w:t>Export Results Location</w:t>
      </w:r>
    </w:p>
    <w:p w14:paraId="3D54C818" w14:textId="77777777" w:rsidR="00213590" w:rsidRPr="004A080A" w:rsidRDefault="00213590" w:rsidP="00A62E1C">
      <w:pPr>
        <w:jc w:val="center"/>
      </w:pPr>
      <w:r>
        <w:rPr>
          <w:noProof/>
        </w:rPr>
        <w:drawing>
          <wp:inline distT="0" distB="0" distL="0" distR="0" wp14:anchorId="788D19A8" wp14:editId="0345E6E0">
            <wp:extent cx="5943600" cy="1628132"/>
            <wp:effectExtent l="0" t="0" r="0" b="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01 Folder Structure.JPG"/>
                    <pic:cNvPicPr/>
                  </pic:nvPicPr>
                  <pic:blipFill>
                    <a:blip r:embed="rId38">
                      <a:extLst>
                        <a:ext uri="{28A0092B-C50C-407E-A947-70E740481C1C}">
                          <a14:useLocalDpi xmlns:a14="http://schemas.microsoft.com/office/drawing/2010/main" val="0"/>
                        </a:ext>
                      </a:extLst>
                    </a:blip>
                    <a:stretch>
                      <a:fillRect/>
                    </a:stretch>
                  </pic:blipFill>
                  <pic:spPr>
                    <a:xfrm>
                      <a:off x="0" y="0"/>
                      <a:ext cx="5943600" cy="1628132"/>
                    </a:xfrm>
                    <a:prstGeom prst="rect">
                      <a:avLst/>
                    </a:prstGeom>
                  </pic:spPr>
                </pic:pic>
              </a:graphicData>
            </a:graphic>
          </wp:inline>
        </w:drawing>
      </w:r>
    </w:p>
    <w:p w14:paraId="4450EE71" w14:textId="093EBA78" w:rsidR="00213590" w:rsidRDefault="00213590" w:rsidP="00C912BD">
      <w:pPr>
        <w:spacing w:line="300" w:lineRule="auto"/>
      </w:pPr>
      <w:r>
        <w:t>The link location of the exported file relates to the location of the templates used to run the reviews. The FRS creates a new folder located within the same path as the location of the templates called “</w:t>
      </w:r>
      <w:r w:rsidRPr="00213590">
        <w:t>Formulary Review Tool Output</w:t>
      </w:r>
      <w:r>
        <w:t xml:space="preserve">.” The FRS saves the exported results in this newly created folder. Clicking on the blue highlighted “Formulary Review Tool Output” link will open a new Excel file containing the same results as the FRS. </w:t>
      </w:r>
    </w:p>
    <w:p w14:paraId="71313535" w14:textId="77777777" w:rsidR="00E22905" w:rsidRDefault="00E22905" w:rsidP="00C912BD"/>
    <w:p w14:paraId="07D32CFD" w14:textId="77777777" w:rsidR="00E22905" w:rsidRDefault="00E22905" w:rsidP="00C912BD">
      <w:pPr>
        <w:sectPr w:rsidR="00E22905" w:rsidSect="00F24D92">
          <w:pgSz w:w="12240" w:h="15840"/>
          <w:pgMar w:top="1440" w:right="1440" w:bottom="1440" w:left="1440" w:header="720" w:footer="720" w:gutter="0"/>
          <w:cols w:space="720"/>
          <w:docGrid w:linePitch="360"/>
        </w:sectPr>
      </w:pPr>
    </w:p>
    <w:p w14:paraId="4B71ADC4" w14:textId="77777777" w:rsidR="00E22905" w:rsidRDefault="00E22905" w:rsidP="00C912BD">
      <w:pPr>
        <w:pStyle w:val="Heading2"/>
      </w:pPr>
      <w:bookmarkStart w:id="65" w:name="_Toc447118600"/>
      <w:r>
        <w:lastRenderedPageBreak/>
        <w:t>RxCUI Submission Report</w:t>
      </w:r>
      <w:bookmarkEnd w:id="65"/>
    </w:p>
    <w:p w14:paraId="46624EEB" w14:textId="0938BAEB" w:rsidR="00A21D7E" w:rsidRDefault="00A21D7E" w:rsidP="00C912BD">
      <w:pPr>
        <w:spacing w:line="300" w:lineRule="auto"/>
      </w:pPr>
      <w:r>
        <w:t xml:space="preserve">The FRS contains a feature that allows you to </w:t>
      </w:r>
      <w:r w:rsidRPr="00A21D7E">
        <w:t>produce a detailed report of all RxCUIs submitted for review</w:t>
      </w:r>
      <w:r>
        <w:t xml:space="preserve"> into a separate Excel file</w:t>
      </w:r>
      <w:r w:rsidRPr="002E0716">
        <w:t>.</w:t>
      </w:r>
      <w:r>
        <w:t xml:space="preserve"> This step is optional, and the purpose is so that you can review the specific drug list details submitted for the reviews. You do not have to run the FRS in order to produce this report. However, you must indicate if you have separate market templates and you must indicate your state. In order for the FRS </w:t>
      </w:r>
      <w:r w:rsidRPr="00BA0E0F">
        <w:t xml:space="preserve">to </w:t>
      </w:r>
      <w:r>
        <w:t>produce the RxCUI detailed results</w:t>
      </w:r>
      <w:r w:rsidRPr="00BA0E0F">
        <w:t xml:space="preserve">, you will need to indicate that </w:t>
      </w:r>
      <w:r w:rsidRPr="002E0716">
        <w:t xml:space="preserve">you </w:t>
      </w:r>
      <w:r>
        <w:t xml:space="preserve">would </w:t>
      </w:r>
      <w:r w:rsidRPr="002E0716">
        <w:t xml:space="preserve">like to </w:t>
      </w:r>
      <w:r>
        <w:t>produce</w:t>
      </w:r>
      <w:r w:rsidRPr="002E0716">
        <w:t xml:space="preserve"> the </w:t>
      </w:r>
      <w:r>
        <w:t>r</w:t>
      </w:r>
      <w:r w:rsidRPr="002E0716">
        <w:t xml:space="preserve">esults </w:t>
      </w:r>
      <w:r>
        <w:t xml:space="preserve">as depicted in </w:t>
      </w:r>
      <w:r>
        <w:fldChar w:fldCharType="begin"/>
      </w:r>
      <w:r>
        <w:instrText xml:space="preserve"> REF _Ref447108230 \h </w:instrText>
      </w:r>
      <w:r w:rsidR="00C912BD">
        <w:instrText xml:space="preserve"> \* MERGEFORMAT </w:instrText>
      </w:r>
      <w:r>
        <w:fldChar w:fldCharType="separate"/>
      </w:r>
      <w:r w:rsidR="00026195" w:rsidRPr="004A080A">
        <w:t xml:space="preserve">Figure </w:t>
      </w:r>
      <w:r w:rsidR="00026195">
        <w:rPr>
          <w:noProof/>
        </w:rPr>
        <w:t>26</w:t>
      </w:r>
      <w:r>
        <w:fldChar w:fldCharType="end"/>
      </w:r>
      <w:r>
        <w:t>.</w:t>
      </w:r>
    </w:p>
    <w:p w14:paraId="447A7406" w14:textId="2DAFADD9" w:rsidR="00A21D7E" w:rsidRPr="004A080A" w:rsidRDefault="00A21D7E" w:rsidP="00A62E1C">
      <w:pPr>
        <w:pStyle w:val="Caption"/>
        <w:spacing w:after="80"/>
        <w:jc w:val="center"/>
        <w:rPr>
          <w:color w:val="auto"/>
        </w:rPr>
      </w:pPr>
      <w:bookmarkStart w:id="66" w:name="_Ref447108230"/>
      <w:r w:rsidRPr="004A080A">
        <w:rPr>
          <w:color w:val="auto"/>
        </w:rPr>
        <w:t xml:space="preserve">Figure </w:t>
      </w:r>
      <w:r w:rsidRPr="004A080A">
        <w:rPr>
          <w:color w:val="auto"/>
        </w:rPr>
        <w:fldChar w:fldCharType="begin"/>
      </w:r>
      <w:r w:rsidRPr="004A080A">
        <w:rPr>
          <w:color w:val="auto"/>
        </w:rPr>
        <w:instrText xml:space="preserve"> SEQ Figure \* ARABIC </w:instrText>
      </w:r>
      <w:r w:rsidRPr="004A080A">
        <w:rPr>
          <w:color w:val="auto"/>
        </w:rPr>
        <w:fldChar w:fldCharType="separate"/>
      </w:r>
      <w:r w:rsidR="00026195">
        <w:rPr>
          <w:noProof/>
          <w:color w:val="auto"/>
        </w:rPr>
        <w:t>26</w:t>
      </w:r>
      <w:r w:rsidRPr="004A080A">
        <w:rPr>
          <w:color w:val="auto"/>
        </w:rPr>
        <w:fldChar w:fldCharType="end"/>
      </w:r>
      <w:bookmarkEnd w:id="66"/>
      <w:r w:rsidRPr="004A080A">
        <w:rPr>
          <w:color w:val="auto"/>
        </w:rPr>
        <w:t xml:space="preserve"> </w:t>
      </w:r>
      <w:r>
        <w:rPr>
          <w:color w:val="auto"/>
        </w:rPr>
        <w:t>RxCUIs Report Indication</w:t>
      </w:r>
    </w:p>
    <w:p w14:paraId="28C1DE2D" w14:textId="77777777" w:rsidR="00A21D7E" w:rsidRPr="004A080A" w:rsidRDefault="00A21D7E" w:rsidP="00A62E1C">
      <w:pPr>
        <w:jc w:val="center"/>
      </w:pPr>
      <w:r>
        <w:rPr>
          <w:noProof/>
        </w:rPr>
        <w:drawing>
          <wp:inline distT="0" distB="0" distL="0" distR="0" wp14:anchorId="2D8D56EF" wp14:editId="7C8FEE81">
            <wp:extent cx="1726888" cy="1132300"/>
            <wp:effectExtent l="0" t="0" r="6985" b="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01 Folder Structure.JPG"/>
                    <pic:cNvPicPr/>
                  </pic:nvPicPr>
                  <pic:blipFill>
                    <a:blip r:embed="rId39">
                      <a:extLst>
                        <a:ext uri="{28A0092B-C50C-407E-A947-70E740481C1C}">
                          <a14:useLocalDpi xmlns:a14="http://schemas.microsoft.com/office/drawing/2010/main" val="0"/>
                        </a:ext>
                      </a:extLst>
                    </a:blip>
                    <a:stretch>
                      <a:fillRect/>
                    </a:stretch>
                  </pic:blipFill>
                  <pic:spPr>
                    <a:xfrm>
                      <a:off x="0" y="0"/>
                      <a:ext cx="1726888" cy="1132300"/>
                    </a:xfrm>
                    <a:prstGeom prst="rect">
                      <a:avLst/>
                    </a:prstGeom>
                  </pic:spPr>
                </pic:pic>
              </a:graphicData>
            </a:graphic>
          </wp:inline>
        </w:drawing>
      </w:r>
    </w:p>
    <w:p w14:paraId="30752F94" w14:textId="60677042" w:rsidR="00A21D7E" w:rsidRDefault="00A21D7E" w:rsidP="00C912BD">
      <w:pPr>
        <w:spacing w:line="300" w:lineRule="auto"/>
      </w:pPr>
      <w:r>
        <w:t>By selecting “Yes,” the FRS displays the option to produce the RxCUI detailed results. Use the RxCUI Submission Report button to produce the RxCUI detailed results</w:t>
      </w:r>
      <w:r w:rsidR="00E36BB7">
        <w:t xml:space="preserve"> as seen in </w:t>
      </w:r>
      <w:r w:rsidR="00E36BB7">
        <w:fldChar w:fldCharType="begin"/>
      </w:r>
      <w:r w:rsidR="00E36BB7">
        <w:instrText xml:space="preserve"> REF _Ref447108440 \h </w:instrText>
      </w:r>
      <w:r w:rsidR="00C912BD">
        <w:instrText xml:space="preserve"> \* MERGEFORMAT </w:instrText>
      </w:r>
      <w:r w:rsidR="00E36BB7">
        <w:fldChar w:fldCharType="separate"/>
      </w:r>
      <w:r w:rsidR="00026195" w:rsidRPr="004A080A">
        <w:t xml:space="preserve">Figure </w:t>
      </w:r>
      <w:r w:rsidR="00026195">
        <w:rPr>
          <w:noProof/>
        </w:rPr>
        <w:t>27</w:t>
      </w:r>
      <w:r w:rsidR="00E36BB7">
        <w:fldChar w:fldCharType="end"/>
      </w:r>
      <w:r>
        <w:t xml:space="preserve">. The FRS tells you when the export finishes and provides a link to the exported file. </w:t>
      </w:r>
    </w:p>
    <w:p w14:paraId="1AAF0255" w14:textId="2B2DE8AD" w:rsidR="00A21D7E" w:rsidRPr="004A080A" w:rsidRDefault="00A21D7E" w:rsidP="00A62E1C">
      <w:pPr>
        <w:pStyle w:val="Caption"/>
        <w:spacing w:after="80"/>
        <w:jc w:val="center"/>
        <w:rPr>
          <w:color w:val="auto"/>
        </w:rPr>
      </w:pPr>
      <w:bookmarkStart w:id="67" w:name="_Ref447108440"/>
      <w:r w:rsidRPr="004A080A">
        <w:rPr>
          <w:color w:val="auto"/>
        </w:rPr>
        <w:t xml:space="preserve">Figure </w:t>
      </w:r>
      <w:r w:rsidRPr="004A080A">
        <w:rPr>
          <w:color w:val="auto"/>
        </w:rPr>
        <w:fldChar w:fldCharType="begin"/>
      </w:r>
      <w:r w:rsidRPr="004A080A">
        <w:rPr>
          <w:color w:val="auto"/>
        </w:rPr>
        <w:instrText xml:space="preserve"> SEQ Figure \* ARABIC </w:instrText>
      </w:r>
      <w:r w:rsidRPr="004A080A">
        <w:rPr>
          <w:color w:val="auto"/>
        </w:rPr>
        <w:fldChar w:fldCharType="separate"/>
      </w:r>
      <w:r w:rsidR="00026195">
        <w:rPr>
          <w:noProof/>
          <w:color w:val="auto"/>
        </w:rPr>
        <w:t>27</w:t>
      </w:r>
      <w:r w:rsidRPr="004A080A">
        <w:rPr>
          <w:color w:val="auto"/>
        </w:rPr>
        <w:fldChar w:fldCharType="end"/>
      </w:r>
      <w:bookmarkEnd w:id="67"/>
      <w:r w:rsidRPr="004A080A">
        <w:rPr>
          <w:color w:val="auto"/>
        </w:rPr>
        <w:t xml:space="preserve"> </w:t>
      </w:r>
      <w:r w:rsidR="00E36BB7">
        <w:rPr>
          <w:color w:val="auto"/>
        </w:rPr>
        <w:t>RxCUIs</w:t>
      </w:r>
      <w:r>
        <w:rPr>
          <w:color w:val="auto"/>
        </w:rPr>
        <w:t xml:space="preserve"> </w:t>
      </w:r>
      <w:r w:rsidR="00E36BB7">
        <w:rPr>
          <w:color w:val="auto"/>
        </w:rPr>
        <w:t>Report</w:t>
      </w:r>
      <w:r>
        <w:rPr>
          <w:color w:val="auto"/>
        </w:rPr>
        <w:t xml:space="preserve"> Location</w:t>
      </w:r>
    </w:p>
    <w:p w14:paraId="46F927E2" w14:textId="77777777" w:rsidR="00A21D7E" w:rsidRPr="004A080A" w:rsidRDefault="00A21D7E" w:rsidP="00A62E1C">
      <w:pPr>
        <w:jc w:val="center"/>
      </w:pPr>
      <w:r>
        <w:rPr>
          <w:noProof/>
        </w:rPr>
        <w:drawing>
          <wp:inline distT="0" distB="0" distL="0" distR="0" wp14:anchorId="77EEBCD0" wp14:editId="4642274A">
            <wp:extent cx="5943600" cy="1507083"/>
            <wp:effectExtent l="0" t="0" r="0" b="0"/>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01 Folder Structure.JPG"/>
                    <pic:cNvPicPr/>
                  </pic:nvPicPr>
                  <pic:blipFill>
                    <a:blip r:embed="rId40">
                      <a:extLst>
                        <a:ext uri="{28A0092B-C50C-407E-A947-70E740481C1C}">
                          <a14:useLocalDpi xmlns:a14="http://schemas.microsoft.com/office/drawing/2010/main" val="0"/>
                        </a:ext>
                      </a:extLst>
                    </a:blip>
                    <a:stretch>
                      <a:fillRect/>
                    </a:stretch>
                  </pic:blipFill>
                  <pic:spPr>
                    <a:xfrm>
                      <a:off x="0" y="0"/>
                      <a:ext cx="5943600" cy="1507083"/>
                    </a:xfrm>
                    <a:prstGeom prst="rect">
                      <a:avLst/>
                    </a:prstGeom>
                  </pic:spPr>
                </pic:pic>
              </a:graphicData>
            </a:graphic>
          </wp:inline>
        </w:drawing>
      </w:r>
    </w:p>
    <w:p w14:paraId="5F7BDAFF" w14:textId="0ECED718" w:rsidR="00A21D7E" w:rsidRDefault="00A21D7E" w:rsidP="00C912BD">
      <w:pPr>
        <w:spacing w:line="300" w:lineRule="auto"/>
      </w:pPr>
      <w:r>
        <w:t>The link location of the exported file relates to the location of the templates used to run the reviews. The FRS creates a new folder located within the same path as the location of the templates called “</w:t>
      </w:r>
      <w:r w:rsidRPr="00213590">
        <w:t>Formulary Review Tool Output</w:t>
      </w:r>
      <w:r>
        <w:t xml:space="preserve">.” The FRS saves the exported results in this newly created folder. Clicking on the blue highlighted “RxCUIs Submitted Report” link will open a new Excel file containing the same results as the FRS. </w:t>
      </w:r>
    </w:p>
    <w:p w14:paraId="27B2055F" w14:textId="765EBDC7" w:rsidR="00B15BEC" w:rsidRDefault="00B15BEC" w:rsidP="00C912BD">
      <w:pPr>
        <w:spacing w:line="300" w:lineRule="auto"/>
      </w:pPr>
      <w:r>
        <w:t>The “</w:t>
      </w:r>
      <w:r>
        <w:rPr>
          <w:b/>
        </w:rPr>
        <w:t>All RxCUIs Submitted</w:t>
      </w:r>
      <w:r w:rsidRPr="00497F36">
        <w:t>”</w:t>
      </w:r>
      <w:r>
        <w:t xml:space="preserve"> worksheet produces a list of every RxCUI submitted in all of the Rx templates reviewed. This worksheet provides detailed information for all RxCUIs that the FRS processes. This worksheet also identifies whether the RxCUI is used in any of the FRS reviews. </w:t>
      </w:r>
      <w:r>
        <w:fldChar w:fldCharType="begin"/>
      </w:r>
      <w:r>
        <w:instrText xml:space="preserve"> REF _Ref447108884 \h </w:instrText>
      </w:r>
      <w:r w:rsidR="00C912BD">
        <w:instrText xml:space="preserve"> \* MERGEFORMAT </w:instrText>
      </w:r>
      <w:r>
        <w:fldChar w:fldCharType="separate"/>
      </w:r>
      <w:r w:rsidR="00026195" w:rsidRPr="004A080A">
        <w:rPr>
          <w:noProof/>
        </w:rPr>
        <w:t>Figure</w:t>
      </w:r>
      <w:r w:rsidR="00026195" w:rsidRPr="004A080A">
        <w:t xml:space="preserve"> </w:t>
      </w:r>
      <w:r w:rsidR="00026195">
        <w:rPr>
          <w:noProof/>
        </w:rPr>
        <w:t>28</w:t>
      </w:r>
      <w:r>
        <w:fldChar w:fldCharType="end"/>
      </w:r>
      <w:r>
        <w:t xml:space="preserve"> shows an example of the RxCUI details. </w:t>
      </w:r>
      <w:bookmarkStart w:id="68" w:name="_Ref447108884"/>
    </w:p>
    <w:p w14:paraId="4332F27A" w14:textId="77777777" w:rsidR="00B15BEC" w:rsidRDefault="00B15BEC" w:rsidP="00C912BD">
      <w:pPr>
        <w:pStyle w:val="Caption"/>
        <w:spacing w:after="80"/>
        <w:rPr>
          <w:color w:val="auto"/>
        </w:rPr>
      </w:pPr>
    </w:p>
    <w:p w14:paraId="70DCE78F" w14:textId="5F6D0DCE" w:rsidR="00B15BEC" w:rsidRPr="004A080A" w:rsidRDefault="00B15BEC" w:rsidP="00A62E1C">
      <w:pPr>
        <w:pStyle w:val="Caption"/>
        <w:spacing w:after="80"/>
        <w:jc w:val="center"/>
        <w:rPr>
          <w:color w:val="auto"/>
        </w:rPr>
      </w:pPr>
      <w:r w:rsidRPr="004A080A">
        <w:rPr>
          <w:color w:val="auto"/>
        </w:rPr>
        <w:lastRenderedPageBreak/>
        <w:t xml:space="preserve">Figure </w:t>
      </w:r>
      <w:r w:rsidRPr="004A080A">
        <w:rPr>
          <w:color w:val="auto"/>
        </w:rPr>
        <w:fldChar w:fldCharType="begin"/>
      </w:r>
      <w:r w:rsidRPr="004A080A">
        <w:rPr>
          <w:color w:val="auto"/>
        </w:rPr>
        <w:instrText xml:space="preserve"> SEQ Figure \* ARABIC </w:instrText>
      </w:r>
      <w:r w:rsidRPr="004A080A">
        <w:rPr>
          <w:color w:val="auto"/>
        </w:rPr>
        <w:fldChar w:fldCharType="separate"/>
      </w:r>
      <w:r w:rsidR="00026195">
        <w:rPr>
          <w:noProof/>
          <w:color w:val="auto"/>
        </w:rPr>
        <w:t>28</w:t>
      </w:r>
      <w:r w:rsidRPr="004A080A">
        <w:rPr>
          <w:color w:val="auto"/>
        </w:rPr>
        <w:fldChar w:fldCharType="end"/>
      </w:r>
      <w:bookmarkEnd w:id="68"/>
      <w:r w:rsidRPr="004A080A">
        <w:rPr>
          <w:color w:val="auto"/>
        </w:rPr>
        <w:t xml:space="preserve"> </w:t>
      </w:r>
      <w:r>
        <w:rPr>
          <w:color w:val="auto"/>
        </w:rPr>
        <w:t>All RxCUIs Submitted Worksheet Sample</w:t>
      </w:r>
    </w:p>
    <w:p w14:paraId="65AC4E36" w14:textId="77777777" w:rsidR="00B15BEC" w:rsidRPr="00F62AEF" w:rsidRDefault="00B15BEC" w:rsidP="00A62E1C">
      <w:pPr>
        <w:jc w:val="center"/>
      </w:pPr>
      <w:r w:rsidRPr="00F62AEF">
        <w:rPr>
          <w:noProof/>
        </w:rPr>
        <w:drawing>
          <wp:inline distT="0" distB="0" distL="0" distR="0" wp14:anchorId="0D2874D4" wp14:editId="27029D6D">
            <wp:extent cx="5943600" cy="1431751"/>
            <wp:effectExtent l="0" t="0" r="0" b="0"/>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08 Individual Review Selection.JPG"/>
                    <pic:cNvPicPr/>
                  </pic:nvPicPr>
                  <pic:blipFill>
                    <a:blip r:embed="rId41" cstate="print">
                      <a:extLst>
                        <a:ext uri="{28A0092B-C50C-407E-A947-70E740481C1C}">
                          <a14:useLocalDpi xmlns:a14="http://schemas.microsoft.com/office/drawing/2010/main" val="0"/>
                        </a:ext>
                      </a:extLst>
                    </a:blip>
                    <a:stretch>
                      <a:fillRect/>
                    </a:stretch>
                  </pic:blipFill>
                  <pic:spPr>
                    <a:xfrm>
                      <a:off x="0" y="0"/>
                      <a:ext cx="5943600" cy="1431751"/>
                    </a:xfrm>
                    <a:prstGeom prst="rect">
                      <a:avLst/>
                    </a:prstGeom>
                  </pic:spPr>
                </pic:pic>
              </a:graphicData>
            </a:graphic>
          </wp:inline>
        </w:drawing>
      </w:r>
    </w:p>
    <w:p w14:paraId="1E4151CC" w14:textId="77777777" w:rsidR="00B15BEC" w:rsidRDefault="00B15BEC" w:rsidP="00C912BD">
      <w:pPr>
        <w:spacing w:line="300" w:lineRule="auto"/>
      </w:pPr>
      <w:r>
        <w:t>Here are the definitions for the columns in this worksheet:</w:t>
      </w:r>
    </w:p>
    <w:p w14:paraId="4AEBD354" w14:textId="4E21A299" w:rsidR="00B15BEC" w:rsidRDefault="00B15BEC" w:rsidP="00C912BD">
      <w:pPr>
        <w:pStyle w:val="ListParagraph"/>
        <w:numPr>
          <w:ilvl w:val="0"/>
          <w:numId w:val="7"/>
        </w:numPr>
        <w:spacing w:line="300" w:lineRule="auto"/>
      </w:pPr>
      <w:r>
        <w:rPr>
          <w:b/>
          <w:u w:val="single"/>
        </w:rPr>
        <w:t>RxCUI</w:t>
      </w:r>
      <w:r>
        <w:t xml:space="preserve">: </w:t>
      </w:r>
      <w:r w:rsidRPr="00B15BEC">
        <w:t>An identification for a group of synonymous drug data specified by ingredient, strength, dose form, and brand name, where applicable</w:t>
      </w:r>
      <w:r>
        <w:t>.</w:t>
      </w:r>
    </w:p>
    <w:p w14:paraId="54171DA6" w14:textId="40AC076D" w:rsidR="00B15BEC" w:rsidRDefault="00B15BEC" w:rsidP="00C912BD">
      <w:pPr>
        <w:pStyle w:val="ListParagraph"/>
        <w:numPr>
          <w:ilvl w:val="0"/>
          <w:numId w:val="7"/>
        </w:numPr>
        <w:spacing w:line="300" w:lineRule="auto"/>
      </w:pPr>
      <w:r>
        <w:rPr>
          <w:b/>
          <w:u w:val="single"/>
        </w:rPr>
        <w:t>Crosswalk Status</w:t>
      </w:r>
      <w:r>
        <w:t xml:space="preserve">: An identification for the RxCUI source. </w:t>
      </w:r>
    </w:p>
    <w:p w14:paraId="5154E397" w14:textId="5C3D269C" w:rsidR="00B15BEC" w:rsidRDefault="00B15BEC" w:rsidP="00C912BD">
      <w:pPr>
        <w:pStyle w:val="ListParagraph"/>
        <w:numPr>
          <w:ilvl w:val="1"/>
          <w:numId w:val="7"/>
        </w:numPr>
        <w:spacing w:line="300" w:lineRule="auto"/>
      </w:pPr>
      <w:r>
        <w:rPr>
          <w:b/>
          <w:u w:val="single"/>
        </w:rPr>
        <w:t>EHB Rx Crosswalk</w:t>
      </w:r>
      <w:r w:rsidRPr="00B15BEC">
        <w:t>:</w:t>
      </w:r>
      <w:r>
        <w:t xml:space="preserve"> The RxCUI can be found on the EHB Rx Crosswalk. This means the RxCUI is also in the RxNorm Database.</w:t>
      </w:r>
    </w:p>
    <w:p w14:paraId="47D7AFEC" w14:textId="30FF145A" w:rsidR="00B15BEC" w:rsidRDefault="00B15BEC" w:rsidP="00C912BD">
      <w:pPr>
        <w:pStyle w:val="ListParagraph"/>
        <w:numPr>
          <w:ilvl w:val="1"/>
          <w:numId w:val="7"/>
        </w:numPr>
        <w:spacing w:line="300" w:lineRule="auto"/>
      </w:pPr>
      <w:r>
        <w:rPr>
          <w:b/>
          <w:u w:val="single"/>
        </w:rPr>
        <w:t>RxNorm Database</w:t>
      </w:r>
      <w:r w:rsidRPr="00B15BEC">
        <w:t>:</w:t>
      </w:r>
      <w:r>
        <w:t xml:space="preserve"> The RxCUI can be found in the November release of the RxNorm. This means that the RxCUI cannot be found in the EHB Rx Crosswalk.</w:t>
      </w:r>
    </w:p>
    <w:p w14:paraId="5C673807" w14:textId="3AE13E32" w:rsidR="00B15BEC" w:rsidRDefault="00B15BEC" w:rsidP="00C912BD">
      <w:pPr>
        <w:pStyle w:val="ListParagraph"/>
        <w:numPr>
          <w:ilvl w:val="1"/>
          <w:numId w:val="7"/>
        </w:numPr>
        <w:spacing w:line="300" w:lineRule="auto"/>
      </w:pPr>
      <w:r>
        <w:rPr>
          <w:b/>
          <w:u w:val="single"/>
        </w:rPr>
        <w:t>N/A</w:t>
      </w:r>
      <w:r w:rsidRPr="00B15BEC">
        <w:t>:</w:t>
      </w:r>
      <w:r>
        <w:t xml:space="preserve"> The RxCUI does not exist in neither the EHB Rx Crosswalk nor the November release of the RxNorm.</w:t>
      </w:r>
    </w:p>
    <w:p w14:paraId="419BF156" w14:textId="77777777" w:rsidR="00B15BEC" w:rsidRDefault="00B15BEC" w:rsidP="00C912BD">
      <w:pPr>
        <w:pStyle w:val="ListParagraph"/>
        <w:numPr>
          <w:ilvl w:val="0"/>
          <w:numId w:val="7"/>
        </w:numPr>
        <w:spacing w:line="300" w:lineRule="auto"/>
      </w:pPr>
      <w:r>
        <w:rPr>
          <w:b/>
          <w:u w:val="single"/>
        </w:rPr>
        <w:t>Chemically Distinct Drug ID</w:t>
      </w:r>
      <w:r>
        <w:t>: This is an arbitrary number assigned to the chemically distinct drug for ease of identifying all instances of the chemically distinct drug.</w:t>
      </w:r>
    </w:p>
    <w:p w14:paraId="497E7B04" w14:textId="77777777" w:rsidR="00B15BEC" w:rsidRDefault="00B15BEC" w:rsidP="00C912BD">
      <w:pPr>
        <w:pStyle w:val="ListParagraph"/>
        <w:numPr>
          <w:ilvl w:val="0"/>
          <w:numId w:val="7"/>
        </w:numPr>
        <w:spacing w:line="300" w:lineRule="auto"/>
      </w:pPr>
      <w:r>
        <w:rPr>
          <w:b/>
          <w:u w:val="single"/>
        </w:rPr>
        <w:t>Chemically Distinct Drug</w:t>
      </w:r>
      <w:r>
        <w:t xml:space="preserve">: </w:t>
      </w:r>
      <w:r w:rsidRPr="00936D0C">
        <w:t>Two drugs are chemically distinct if they have different active ingredients. Combination drugs are chemically distinct from their component drugs.</w:t>
      </w:r>
    </w:p>
    <w:p w14:paraId="53702872" w14:textId="396A5294" w:rsidR="00B15BEC" w:rsidRDefault="00B15BEC" w:rsidP="00C912BD">
      <w:pPr>
        <w:pStyle w:val="ListParagraph"/>
        <w:numPr>
          <w:ilvl w:val="0"/>
          <w:numId w:val="7"/>
        </w:numPr>
        <w:spacing w:line="300" w:lineRule="auto"/>
      </w:pPr>
      <w:r w:rsidRPr="00B15BEC">
        <w:rPr>
          <w:b/>
          <w:u w:val="single"/>
        </w:rPr>
        <w:t>Retired?</w:t>
      </w:r>
      <w:r>
        <w:t>: An indication whether the RxCUI is considered retired or not in the RxNorm database.</w:t>
      </w:r>
    </w:p>
    <w:p w14:paraId="02F867CC" w14:textId="279027F5" w:rsidR="0097545A" w:rsidRDefault="0097545A" w:rsidP="00C912BD">
      <w:pPr>
        <w:pStyle w:val="ListParagraph"/>
        <w:numPr>
          <w:ilvl w:val="0"/>
          <w:numId w:val="7"/>
        </w:numPr>
        <w:spacing w:line="300" w:lineRule="auto"/>
      </w:pPr>
      <w:r>
        <w:rPr>
          <w:b/>
          <w:u w:val="single"/>
        </w:rPr>
        <w:t>Reassigned RxCUI</w:t>
      </w:r>
      <w:r>
        <w:t>: The parent RxCUI for the retired RxCUI. The FRS gives issuers credit for retired RxCUIs by mapping the retired RxCUIs to their reassigned values.</w:t>
      </w:r>
    </w:p>
    <w:p w14:paraId="6C9B6C54" w14:textId="39221827" w:rsidR="0097545A" w:rsidRPr="0097545A" w:rsidRDefault="0097545A" w:rsidP="00C912BD">
      <w:pPr>
        <w:pStyle w:val="ListParagraph"/>
        <w:numPr>
          <w:ilvl w:val="0"/>
          <w:numId w:val="7"/>
        </w:numPr>
        <w:spacing w:line="300" w:lineRule="auto"/>
        <w:rPr>
          <w:b/>
        </w:rPr>
      </w:pPr>
      <w:r w:rsidRPr="0097545A">
        <w:rPr>
          <w:b/>
          <w:u w:val="single"/>
        </w:rPr>
        <w:t>Category Class Impacted</w:t>
      </w:r>
      <w:r w:rsidRPr="0097545A">
        <w:t>:</w:t>
      </w:r>
      <w:r>
        <w:t xml:space="preserve"> The category class ID that the RxCUI belongs to in the EHB Rx Crosswalk.</w:t>
      </w:r>
    </w:p>
    <w:p w14:paraId="6C057133" w14:textId="4922C85B" w:rsidR="0097545A" w:rsidRPr="0097545A" w:rsidRDefault="0097545A" w:rsidP="00C912BD">
      <w:pPr>
        <w:pStyle w:val="ListParagraph"/>
        <w:numPr>
          <w:ilvl w:val="0"/>
          <w:numId w:val="7"/>
        </w:numPr>
        <w:spacing w:line="300" w:lineRule="auto"/>
        <w:rPr>
          <w:b/>
        </w:rPr>
      </w:pPr>
      <w:r w:rsidRPr="0097545A">
        <w:rPr>
          <w:b/>
          <w:u w:val="single"/>
        </w:rPr>
        <w:t>QHP Sub-Classification</w:t>
      </w:r>
      <w:r w:rsidRPr="0097545A">
        <w:t>:</w:t>
      </w:r>
      <w:r w:rsidR="00A62E1C">
        <w:t xml:space="preserve"> Additional sub-level classification of certain USP classes.</w:t>
      </w:r>
    </w:p>
    <w:p w14:paraId="6163B0D8" w14:textId="3D924D58" w:rsidR="0097545A" w:rsidRPr="0097545A" w:rsidRDefault="0097545A" w:rsidP="00C912BD">
      <w:pPr>
        <w:pStyle w:val="ListParagraph"/>
        <w:numPr>
          <w:ilvl w:val="0"/>
          <w:numId w:val="7"/>
        </w:numPr>
        <w:spacing w:line="300" w:lineRule="auto"/>
        <w:rPr>
          <w:b/>
        </w:rPr>
      </w:pPr>
      <w:r>
        <w:rPr>
          <w:b/>
          <w:u w:val="single"/>
        </w:rPr>
        <w:t>Impact Category Class Review</w:t>
      </w:r>
      <w:r>
        <w:t>: An indication that the RxCUI counts for the Category Class Count Review.</w:t>
      </w:r>
    </w:p>
    <w:p w14:paraId="1FD3C3AF" w14:textId="59E097B3" w:rsidR="0097545A" w:rsidRPr="0097545A" w:rsidRDefault="0097545A" w:rsidP="00C912BD">
      <w:pPr>
        <w:pStyle w:val="ListParagraph"/>
        <w:numPr>
          <w:ilvl w:val="0"/>
          <w:numId w:val="7"/>
        </w:numPr>
        <w:spacing w:line="300" w:lineRule="auto"/>
        <w:rPr>
          <w:b/>
        </w:rPr>
      </w:pPr>
      <w:r>
        <w:rPr>
          <w:b/>
          <w:u w:val="single"/>
        </w:rPr>
        <w:t>Impact Formulary Outlier Review</w:t>
      </w:r>
      <w:r>
        <w:t>: An indication that the RxCUI counts for the Formulary Outlier Review.</w:t>
      </w:r>
    </w:p>
    <w:p w14:paraId="1A06C540" w14:textId="2180A720" w:rsidR="0097545A" w:rsidRPr="0097545A" w:rsidRDefault="0097545A" w:rsidP="00C912BD">
      <w:pPr>
        <w:pStyle w:val="ListParagraph"/>
        <w:numPr>
          <w:ilvl w:val="0"/>
          <w:numId w:val="7"/>
        </w:numPr>
        <w:spacing w:line="300" w:lineRule="auto"/>
        <w:rPr>
          <w:b/>
        </w:rPr>
      </w:pPr>
      <w:r>
        <w:rPr>
          <w:b/>
          <w:u w:val="single"/>
        </w:rPr>
        <w:t>Impact Clinical Appropriateness Review</w:t>
      </w:r>
      <w:r>
        <w:t>: An indication that the RxCUI counts for the Clinical Appropriateness Review.</w:t>
      </w:r>
    </w:p>
    <w:p w14:paraId="63241975" w14:textId="7A8291D8" w:rsidR="00E22905" w:rsidRDefault="00CA7783" w:rsidP="00C912BD">
      <w:pPr>
        <w:spacing w:before="240" w:line="300" w:lineRule="auto"/>
        <w:ind w:left="360"/>
      </w:pPr>
      <w:r>
        <w:lastRenderedPageBreak/>
        <w:t xml:space="preserve">After expanding all of the drug lists that the FRS reviewed, we can look at all of the results that the FRS produces as seen in </w:t>
      </w:r>
      <w:r>
        <w:fldChar w:fldCharType="begin"/>
      </w:r>
      <w:r>
        <w:instrText xml:space="preserve"> REF _Ref447113981 \h </w:instrText>
      </w:r>
      <w:r w:rsidR="00C912BD">
        <w:instrText xml:space="preserve"> \* MERGEFORMAT </w:instrText>
      </w:r>
      <w:r>
        <w:fldChar w:fldCharType="separate"/>
      </w:r>
      <w:r w:rsidR="00026195" w:rsidRPr="004A080A">
        <w:t xml:space="preserve">Figure </w:t>
      </w:r>
      <w:r w:rsidR="00026195">
        <w:rPr>
          <w:noProof/>
        </w:rPr>
        <w:t>29</w:t>
      </w:r>
      <w:r>
        <w:fldChar w:fldCharType="end"/>
      </w:r>
      <w:r>
        <w:t xml:space="preserve">. The numbers in </w:t>
      </w:r>
      <w:r>
        <w:fldChar w:fldCharType="begin"/>
      </w:r>
      <w:r>
        <w:instrText xml:space="preserve"> REF _Ref447113981 \h </w:instrText>
      </w:r>
      <w:r w:rsidR="00C912BD">
        <w:instrText xml:space="preserve"> \* MERGEFORMAT </w:instrText>
      </w:r>
      <w:r>
        <w:fldChar w:fldCharType="separate"/>
      </w:r>
      <w:r w:rsidR="00026195" w:rsidRPr="004A080A">
        <w:t xml:space="preserve">Figure </w:t>
      </w:r>
      <w:r w:rsidR="00026195">
        <w:rPr>
          <w:noProof/>
        </w:rPr>
        <w:t>29</w:t>
      </w:r>
      <w:r>
        <w:fldChar w:fldCharType="end"/>
      </w:r>
      <w:r>
        <w:t xml:space="preserve"> correspond to the list of items below.</w:t>
      </w:r>
    </w:p>
    <w:p w14:paraId="1E4139CE" w14:textId="02E53D1F" w:rsidR="00CA7783" w:rsidRDefault="00CA7783" w:rsidP="00C912BD">
      <w:pPr>
        <w:spacing w:line="300" w:lineRule="auto"/>
        <w:ind w:left="1710" w:hanging="990"/>
        <w:rPr>
          <w:i/>
        </w:rPr>
      </w:pPr>
      <w:r>
        <w:rPr>
          <w:noProof/>
        </w:rPr>
        <w:drawing>
          <wp:inline distT="0" distB="0" distL="0" distR="0" wp14:anchorId="43869CFC" wp14:editId="5B5910C5">
            <wp:extent cx="114300" cy="114300"/>
            <wp:effectExtent l="0" t="0" r="0" b="0"/>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flipH="1">
                      <a:off x="0" y="0"/>
                      <a:ext cx="114300" cy="114300"/>
                    </a:xfrm>
                    <a:prstGeom prst="rect">
                      <a:avLst/>
                    </a:prstGeom>
                    <a:noFill/>
                    <a:ln>
                      <a:noFill/>
                    </a:ln>
                  </pic:spPr>
                </pic:pic>
              </a:graphicData>
            </a:graphic>
          </wp:inline>
        </w:drawing>
      </w:r>
      <w:r>
        <w:t xml:space="preserve"> </w:t>
      </w:r>
      <w:r>
        <w:rPr>
          <w:b/>
          <w:u w:val="single"/>
        </w:rPr>
        <w:t>Hint</w:t>
      </w:r>
      <w:r w:rsidRPr="005A0851">
        <w:t>:</w:t>
      </w:r>
      <w:r>
        <w:t xml:space="preserve"> </w:t>
      </w:r>
      <w:r w:rsidRPr="00D32B41">
        <w:rPr>
          <w:i/>
        </w:rPr>
        <w:t xml:space="preserve">Go to </w:t>
      </w:r>
      <w:r w:rsidRPr="00D32B41">
        <w:rPr>
          <w:i/>
        </w:rPr>
        <w:fldChar w:fldCharType="begin"/>
      </w:r>
      <w:r w:rsidRPr="00D32B41">
        <w:rPr>
          <w:i/>
        </w:rPr>
        <w:instrText xml:space="preserve"> REF _Ref442977755 \h  \* MERGEFORMAT </w:instrText>
      </w:r>
      <w:r w:rsidRPr="00D32B41">
        <w:rPr>
          <w:i/>
        </w:rPr>
      </w:r>
      <w:r w:rsidRPr="00D32B41">
        <w:rPr>
          <w:i/>
        </w:rPr>
        <w:fldChar w:fldCharType="separate"/>
      </w:r>
      <w:r w:rsidR="00026195" w:rsidRPr="00026195">
        <w:rPr>
          <w:i/>
        </w:rPr>
        <w:t>Appendix A: Manipulating Groupings in Excel</w:t>
      </w:r>
      <w:r w:rsidRPr="00D32B41">
        <w:rPr>
          <w:i/>
        </w:rPr>
        <w:fldChar w:fldCharType="end"/>
      </w:r>
      <w:r w:rsidRPr="00D32B41">
        <w:rPr>
          <w:i/>
        </w:rPr>
        <w:t xml:space="preserve"> to learn more about expanding and contracting the groups of drug lists for any worksheet in the FRS.</w:t>
      </w:r>
    </w:p>
    <w:p w14:paraId="17F4161A" w14:textId="2E3931B7" w:rsidR="0042605C" w:rsidRPr="004A080A" w:rsidRDefault="0042605C" w:rsidP="00A62E1C">
      <w:pPr>
        <w:pStyle w:val="Caption"/>
        <w:spacing w:after="80"/>
        <w:jc w:val="center"/>
        <w:rPr>
          <w:color w:val="auto"/>
        </w:rPr>
      </w:pPr>
      <w:bookmarkStart w:id="69" w:name="_Ref447113981"/>
      <w:r w:rsidRPr="004A080A">
        <w:rPr>
          <w:color w:val="auto"/>
        </w:rPr>
        <w:t xml:space="preserve">Figure </w:t>
      </w:r>
      <w:r w:rsidRPr="004A080A">
        <w:rPr>
          <w:color w:val="auto"/>
        </w:rPr>
        <w:fldChar w:fldCharType="begin"/>
      </w:r>
      <w:r w:rsidRPr="004A080A">
        <w:rPr>
          <w:color w:val="auto"/>
        </w:rPr>
        <w:instrText xml:space="preserve"> SEQ Figure \* ARABIC </w:instrText>
      </w:r>
      <w:r w:rsidRPr="004A080A">
        <w:rPr>
          <w:color w:val="auto"/>
        </w:rPr>
        <w:fldChar w:fldCharType="separate"/>
      </w:r>
      <w:r w:rsidR="00026195">
        <w:rPr>
          <w:noProof/>
          <w:color w:val="auto"/>
        </w:rPr>
        <w:t>29</w:t>
      </w:r>
      <w:r w:rsidRPr="004A080A">
        <w:rPr>
          <w:color w:val="auto"/>
        </w:rPr>
        <w:fldChar w:fldCharType="end"/>
      </w:r>
      <w:bookmarkEnd w:id="69"/>
      <w:r w:rsidRPr="004A080A">
        <w:rPr>
          <w:color w:val="auto"/>
        </w:rPr>
        <w:t xml:space="preserve"> </w:t>
      </w:r>
      <w:r>
        <w:rPr>
          <w:color w:val="auto"/>
        </w:rPr>
        <w:t xml:space="preserve">All RxCUIs Submitted Worksheet </w:t>
      </w:r>
      <w:r w:rsidR="00CA7783">
        <w:rPr>
          <w:color w:val="auto"/>
        </w:rPr>
        <w:t>Output</w:t>
      </w:r>
    </w:p>
    <w:p w14:paraId="0A00AE27" w14:textId="77777777" w:rsidR="0042605C" w:rsidRPr="00F62AEF" w:rsidRDefault="0042605C" w:rsidP="00A62E1C">
      <w:pPr>
        <w:jc w:val="center"/>
      </w:pPr>
      <w:r w:rsidRPr="00F62AEF">
        <w:rPr>
          <w:noProof/>
        </w:rPr>
        <w:drawing>
          <wp:inline distT="0" distB="0" distL="0" distR="0" wp14:anchorId="5725C550" wp14:editId="098FBB2F">
            <wp:extent cx="5943600" cy="2219187"/>
            <wp:effectExtent l="0" t="0" r="0" b="0"/>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08 Individual Review Selection.JPG"/>
                    <pic:cNvPicPr/>
                  </pic:nvPicPr>
                  <pic:blipFill>
                    <a:blip r:embed="rId42">
                      <a:extLst>
                        <a:ext uri="{28A0092B-C50C-407E-A947-70E740481C1C}">
                          <a14:useLocalDpi xmlns:a14="http://schemas.microsoft.com/office/drawing/2010/main" val="0"/>
                        </a:ext>
                      </a:extLst>
                    </a:blip>
                    <a:stretch>
                      <a:fillRect/>
                    </a:stretch>
                  </pic:blipFill>
                  <pic:spPr>
                    <a:xfrm>
                      <a:off x="0" y="0"/>
                      <a:ext cx="5943600" cy="2219187"/>
                    </a:xfrm>
                    <a:prstGeom prst="rect">
                      <a:avLst/>
                    </a:prstGeom>
                  </pic:spPr>
                </pic:pic>
              </a:graphicData>
            </a:graphic>
          </wp:inline>
        </w:drawing>
      </w:r>
    </w:p>
    <w:p w14:paraId="10288175" w14:textId="77777777" w:rsidR="00CA7783" w:rsidRDefault="00CA7783" w:rsidP="00C912BD">
      <w:pPr>
        <w:pStyle w:val="ListParagraph"/>
        <w:numPr>
          <w:ilvl w:val="0"/>
          <w:numId w:val="18"/>
        </w:numPr>
        <w:spacing w:before="240" w:line="300" w:lineRule="auto"/>
      </w:pPr>
      <w:r>
        <w:t xml:space="preserve">Marketplace Type differentiates between market coverages </w:t>
      </w:r>
      <w:r w:rsidRPr="00A530AC">
        <w:rPr>
          <w:b/>
        </w:rPr>
        <w:t>if and only if</w:t>
      </w:r>
      <w:r>
        <w:rPr>
          <w:b/>
        </w:rPr>
        <w:t xml:space="preserve"> </w:t>
      </w:r>
      <w:r>
        <w:t>you have separate Individual and SHOP templates. Otherwise, this row will not appear.</w:t>
      </w:r>
    </w:p>
    <w:p w14:paraId="7CFB1216" w14:textId="77777777" w:rsidR="00CA7783" w:rsidRDefault="00CA7783" w:rsidP="00C912BD">
      <w:pPr>
        <w:pStyle w:val="ListParagraph"/>
        <w:numPr>
          <w:ilvl w:val="0"/>
          <w:numId w:val="18"/>
        </w:numPr>
        <w:spacing w:before="240" w:line="300" w:lineRule="auto"/>
      </w:pPr>
      <w:r>
        <w:t>These cells indicate the drug list under review. Notice that we have one issuer under review with three total drug lists – two from the individual market and one from the SHOP market.</w:t>
      </w:r>
    </w:p>
    <w:p w14:paraId="375A3CA7" w14:textId="6C624BBD" w:rsidR="00CA7783" w:rsidRDefault="00CA7783" w:rsidP="00C912BD">
      <w:pPr>
        <w:pStyle w:val="ListParagraph"/>
        <w:numPr>
          <w:ilvl w:val="0"/>
          <w:numId w:val="18"/>
        </w:numPr>
        <w:spacing w:before="240" w:line="300" w:lineRule="auto"/>
      </w:pPr>
      <w:r>
        <w:t>Eac</w:t>
      </w:r>
      <w:r w:rsidR="00A62E1C">
        <w:t xml:space="preserve">h RxCUI can take on a value of </w:t>
      </w:r>
      <w:r>
        <w:t xml:space="preserve">Covered, Not Covered, or Not in Drug List. Covered means that the RxCUI is located on a tier in the issuer’s formulary for that drug list. </w:t>
      </w:r>
      <w:r w:rsidR="00A62E1C">
        <w:t>Not Covered means that the RxCUI</w:t>
      </w:r>
      <w:r>
        <w:t xml:space="preserve"> is located on the Rx template but is not on an issuer’s formulary for that drug list. Not in Drug List means the RxCUI is not in the issuer’s Rx template, which will appear only if multiple issuers are reviewed at the same time.</w:t>
      </w:r>
    </w:p>
    <w:p w14:paraId="46F1BE41" w14:textId="77777777" w:rsidR="00CA7783" w:rsidRDefault="00CA7783" w:rsidP="00C912BD">
      <w:pPr>
        <w:spacing w:line="300" w:lineRule="auto"/>
        <w:ind w:left="1530" w:hanging="810"/>
        <w:rPr>
          <w:i/>
        </w:rPr>
      </w:pPr>
      <w:r>
        <w:rPr>
          <w:noProof/>
        </w:rPr>
        <w:drawing>
          <wp:inline distT="0" distB="0" distL="0" distR="0" wp14:anchorId="64D896BC" wp14:editId="641BA939">
            <wp:extent cx="109855" cy="118745"/>
            <wp:effectExtent l="0" t="0" r="4445" b="0"/>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flipH="1">
                      <a:off x="0" y="0"/>
                      <a:ext cx="109855" cy="118745"/>
                    </a:xfrm>
                    <a:prstGeom prst="rect">
                      <a:avLst/>
                    </a:prstGeom>
                    <a:noFill/>
                    <a:ln>
                      <a:noFill/>
                    </a:ln>
                  </pic:spPr>
                </pic:pic>
              </a:graphicData>
            </a:graphic>
          </wp:inline>
        </w:drawing>
      </w:r>
      <w:r>
        <w:t xml:space="preserve"> </w:t>
      </w:r>
      <w:r>
        <w:rPr>
          <w:b/>
          <w:u w:val="single"/>
        </w:rPr>
        <w:t>Hint</w:t>
      </w:r>
      <w:r w:rsidRPr="005A0851">
        <w:t>:</w:t>
      </w:r>
      <w:r>
        <w:t xml:space="preserve"> </w:t>
      </w:r>
      <w:r>
        <w:rPr>
          <w:i/>
        </w:rPr>
        <w:t>The cells directly beneath the issuer, “12345 Drug Lists” for example, are meant to be blank.</w:t>
      </w:r>
    </w:p>
    <w:p w14:paraId="5BD15CFC" w14:textId="77777777" w:rsidR="00501214" w:rsidRDefault="00501214" w:rsidP="00C912BD"/>
    <w:p w14:paraId="6ACF5AE6" w14:textId="77777777" w:rsidR="00E22905" w:rsidRDefault="00E22905" w:rsidP="00C912BD">
      <w:pPr>
        <w:sectPr w:rsidR="00E22905" w:rsidSect="00F24D92">
          <w:pgSz w:w="12240" w:h="15840"/>
          <w:pgMar w:top="1440" w:right="1440" w:bottom="1440" w:left="1440" w:header="720" w:footer="720" w:gutter="0"/>
          <w:cols w:space="720"/>
          <w:docGrid w:linePitch="360"/>
        </w:sectPr>
      </w:pPr>
    </w:p>
    <w:p w14:paraId="09E91408" w14:textId="3E60487F" w:rsidR="006C7659" w:rsidRDefault="00CA298D" w:rsidP="00C912BD">
      <w:pPr>
        <w:pStyle w:val="Heading1"/>
        <w:rPr>
          <w:b/>
        </w:rPr>
      </w:pPr>
      <w:bookmarkStart w:id="70" w:name="_Ref442977755"/>
      <w:bookmarkStart w:id="71" w:name="_Toc447118601"/>
      <w:r>
        <w:rPr>
          <w:b/>
        </w:rPr>
        <w:lastRenderedPageBreak/>
        <w:t>Appendix A</w:t>
      </w:r>
      <w:r w:rsidR="006C7659">
        <w:rPr>
          <w:b/>
        </w:rPr>
        <w:t>: Manipulating Groupings in Excel</w:t>
      </w:r>
      <w:bookmarkEnd w:id="70"/>
      <w:bookmarkEnd w:id="71"/>
    </w:p>
    <w:p w14:paraId="29C1243E" w14:textId="340B2FFC" w:rsidR="002C5E2E" w:rsidRDefault="002C5E2E" w:rsidP="00C912BD">
      <w:pPr>
        <w:spacing w:line="300" w:lineRule="auto"/>
      </w:pPr>
      <w:r>
        <w:t>The FRS presents t</w:t>
      </w:r>
      <w:r w:rsidRPr="002C5E2E">
        <w:t xml:space="preserve">he output results in a way that is unique to all of the other QHP Application </w:t>
      </w:r>
      <w:r>
        <w:t xml:space="preserve">Review Tools. The two methods below describe the possible ways </w:t>
      </w:r>
      <w:r w:rsidR="008B2540">
        <w:t>to view</w:t>
      </w:r>
      <w:r>
        <w:t xml:space="preserve"> the results for the majority of the output worksheets</w:t>
      </w:r>
      <w:r w:rsidR="008B2540">
        <w:t>.</w:t>
      </w:r>
    </w:p>
    <w:p w14:paraId="4DB21A46" w14:textId="373AE582" w:rsidR="006C7659" w:rsidRDefault="00A62E1C" w:rsidP="00C912BD">
      <w:pPr>
        <w:spacing w:line="300" w:lineRule="auto"/>
      </w:pPr>
      <w:r>
        <w:rPr>
          <w:noProof/>
        </w:rPr>
        <mc:AlternateContent>
          <mc:Choice Requires="wpg">
            <w:drawing>
              <wp:anchor distT="0" distB="0" distL="114300" distR="114300" simplePos="0" relativeHeight="251731968" behindDoc="0" locked="0" layoutInCell="1" allowOverlap="1" wp14:anchorId="190FBDBC" wp14:editId="659F4C8F">
                <wp:simplePos x="0" y="0"/>
                <wp:positionH relativeFrom="column">
                  <wp:posOffset>251460</wp:posOffset>
                </wp:positionH>
                <wp:positionV relativeFrom="paragraph">
                  <wp:posOffset>1175385</wp:posOffset>
                </wp:positionV>
                <wp:extent cx="4800600" cy="358140"/>
                <wp:effectExtent l="133350" t="0" r="190500" b="41910"/>
                <wp:wrapNone/>
                <wp:docPr id="57" name="Group 57"/>
                <wp:cNvGraphicFramePr/>
                <a:graphic xmlns:a="http://schemas.openxmlformats.org/drawingml/2006/main">
                  <a:graphicData uri="http://schemas.microsoft.com/office/word/2010/wordprocessingGroup">
                    <wpg:wgp>
                      <wpg:cNvGrpSpPr/>
                      <wpg:grpSpPr>
                        <a:xfrm>
                          <a:off x="0" y="0"/>
                          <a:ext cx="4800600" cy="358140"/>
                          <a:chOff x="0" y="0"/>
                          <a:chExt cx="4800600" cy="358140"/>
                        </a:xfrm>
                      </wpg:grpSpPr>
                      <wps:wsp>
                        <wps:cNvPr id="101" name="Rectangular Callout 101"/>
                        <wps:cNvSpPr/>
                        <wps:spPr>
                          <a:xfrm>
                            <a:off x="0" y="0"/>
                            <a:ext cx="228600" cy="228600"/>
                          </a:xfrm>
                          <a:prstGeom prst="wedgeRectCallout">
                            <a:avLst>
                              <a:gd name="adj1" fmla="val -103091"/>
                              <a:gd name="adj2" fmla="val 52034"/>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3B0845B3" w14:textId="500F358A" w:rsidR="00481981" w:rsidRPr="00BE006F" w:rsidRDefault="00481981" w:rsidP="002A195D">
                              <w:pPr>
                                <w:spacing w:after="0"/>
                                <w:ind w:left="-29"/>
                                <w:jc w:val="center"/>
                                <w:rPr>
                                  <w:sz w:val="18"/>
                                </w:rPr>
                              </w:pPr>
                              <w:r>
                                <w:rPr>
                                  <w:sz w:val="18"/>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3" name="Rectangular Callout 103"/>
                        <wps:cNvSpPr/>
                        <wps:spPr>
                          <a:xfrm>
                            <a:off x="4572000" y="129540"/>
                            <a:ext cx="228600" cy="228600"/>
                          </a:xfrm>
                          <a:prstGeom prst="wedgeRectCallout">
                            <a:avLst>
                              <a:gd name="adj1" fmla="val 120242"/>
                              <a:gd name="adj2" fmla="val 52034"/>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4DBA29EB" w14:textId="63E4A52C" w:rsidR="00481981" w:rsidRPr="00BE006F" w:rsidRDefault="00481981" w:rsidP="002A195D">
                              <w:pPr>
                                <w:spacing w:after="0"/>
                                <w:ind w:left="-29"/>
                                <w:jc w:val="center"/>
                                <w:rPr>
                                  <w:sz w:val="18"/>
                                </w:rPr>
                              </w:pPr>
                              <w:r>
                                <w:rPr>
                                  <w:sz w:val="18"/>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190FBDBC" id="Group 57" o:spid="_x0000_s1074" style="position:absolute;margin-left:19.8pt;margin-top:92.55pt;width:378pt;height:28.2pt;z-index:251731968" coordsize="48006,35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">
                <v:shape id="Rectangular Callout 101" o:spid="_x0000_s1075" type="#_x0000_t61" style="position:absolute;width:2286;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0cCsQA&#10;AADcAAAADwAAAGRycy9kb3ducmV2LnhtbERPTWsCMRC9F/wPYQRvNbtKta5GkYLQlj2o7aW3cTNu&#10;FjeT7SbV9N83hUJv83ifs9pE24or9b5xrCAfZyCIK6cbrhW8v+3uH0H4gKyxdUwKvsnDZj24W2Gh&#10;3Y0PdD2GWqQQ9gUqMCF0hZS+MmTRj11HnLiz6y2GBPta6h5vKdy2cpJlM2mx4dRgsKMnQ9Xl+GUV&#10;vMzN5OG0330ucPqax9iVs/KjVGo0jNsliEAx/Iv/3M86zc9y+H0mXSD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a9HArEAAAA3AAAAA8AAAAAAAAAAAAAAAAAmAIAAGRycy9k&#10;b3ducmV2LnhtbFBLBQYAAAAABAAEAPUAAACJAwAAAAA=&#10;" adj="-11468,22039" fillcolor="#4f81bd [3204]" strokecolor="#243f60 [1604]" strokeweight="2pt">
                  <v:textbox>
                    <w:txbxContent>
                      <w:p w14:paraId="3B0845B3" w14:textId="500F358A" w:rsidR="00481981" w:rsidRPr="00BE006F" w:rsidRDefault="00481981" w:rsidP="002A195D">
                        <w:pPr>
                          <w:spacing w:after="0"/>
                          <w:ind w:left="-29"/>
                          <w:jc w:val="center"/>
                          <w:rPr>
                            <w:sz w:val="18"/>
                          </w:rPr>
                        </w:pPr>
                        <w:r>
                          <w:rPr>
                            <w:sz w:val="18"/>
                          </w:rPr>
                          <w:t>1</w:t>
                        </w:r>
                      </w:p>
                    </w:txbxContent>
                  </v:textbox>
                </v:shape>
                <v:shape id="Rectangular Callout 103" o:spid="_x0000_s1076" type="#_x0000_t61" style="position:absolute;left:45720;top:1295;width:2286;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zJtMIA&#10;AADcAAAADwAAAGRycy9kb3ducmV2LnhtbERP3WrCMBS+F3yHcAbeabI5yuiMIsLGJvNidQ9waI5t&#10;sTmpSWy7tzeDgXfn4/s9q81oW9GTD41jDY8LBYK4dKbhSsPP8W3+AiJEZIOtY9LwSwE26+lkhblx&#10;A39TX8RKpBAOOWqoY+xyKUNZk8WwcB1x4k7OW4wJ+koaj0MKt618UiqTFhtODTV2tKupPBdXq+HL&#10;XbbDZTiqZ9/vx2v/mb0fTKb17GHcvoKINMa7+N/9YdJ8tYS/Z9IFcn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XMm0wgAAANwAAAAPAAAAAAAAAAAAAAAAAJgCAABkcnMvZG93&#10;bnJldi54bWxQSwUGAAAAAAQABAD1AAAAhwMAAAAA&#10;" adj="36772,22039" fillcolor="#4f81bd [3204]" strokecolor="#243f60 [1604]" strokeweight="2pt">
                  <v:textbox>
                    <w:txbxContent>
                      <w:p w14:paraId="4DBA29EB" w14:textId="63E4A52C" w:rsidR="00481981" w:rsidRPr="00BE006F" w:rsidRDefault="00481981" w:rsidP="002A195D">
                        <w:pPr>
                          <w:spacing w:after="0"/>
                          <w:ind w:left="-29"/>
                          <w:jc w:val="center"/>
                          <w:rPr>
                            <w:sz w:val="18"/>
                          </w:rPr>
                        </w:pPr>
                        <w:r>
                          <w:rPr>
                            <w:sz w:val="18"/>
                          </w:rPr>
                          <w:t>2</w:t>
                        </w:r>
                      </w:p>
                    </w:txbxContent>
                  </v:textbox>
                </v:shape>
              </v:group>
            </w:pict>
          </mc:Fallback>
        </mc:AlternateContent>
      </w:r>
      <w:r w:rsidR="00B9295A">
        <w:t xml:space="preserve">Every output worksheet </w:t>
      </w:r>
      <w:r w:rsidR="008B2540">
        <w:t>in</w:t>
      </w:r>
      <w:r w:rsidR="00B9295A">
        <w:t xml:space="preserve"> the FRS collapses the actual results and makes the worksheet look blank or empty. The FRS does this on purpose to </w:t>
      </w:r>
      <w:r w:rsidR="008B2540">
        <w:t>decrease the amount of material viewed at one time</w:t>
      </w:r>
      <w:r w:rsidR="00B9295A">
        <w:t xml:space="preserve">. </w:t>
      </w:r>
      <w:r w:rsidR="008B2540">
        <w:t xml:space="preserve">The results are part of “groupings” where the actual information can be hidden or unhidden based on your preference. Each drug list reviewed by the FRS is part of a grouping. </w:t>
      </w:r>
      <w:r w:rsidR="00B9295A">
        <w:fldChar w:fldCharType="begin"/>
      </w:r>
      <w:r w:rsidR="00B9295A">
        <w:instrText xml:space="preserve"> REF _Ref447054355 \h </w:instrText>
      </w:r>
      <w:r w:rsidR="00C912BD">
        <w:instrText xml:space="preserve"> \* MERGEFORMAT </w:instrText>
      </w:r>
      <w:r w:rsidR="00B9295A">
        <w:fldChar w:fldCharType="separate"/>
      </w:r>
      <w:r w:rsidR="00026195" w:rsidRPr="004A080A">
        <w:t xml:space="preserve">Figure </w:t>
      </w:r>
      <w:r w:rsidR="00026195">
        <w:rPr>
          <w:noProof/>
        </w:rPr>
        <w:t>30</w:t>
      </w:r>
      <w:r w:rsidR="00B9295A">
        <w:fldChar w:fldCharType="end"/>
      </w:r>
      <w:r w:rsidR="00B9295A">
        <w:t xml:space="preserve"> shows an example of an output worksheet </w:t>
      </w:r>
      <w:r w:rsidR="008B2540">
        <w:t>taken</w:t>
      </w:r>
      <w:r w:rsidR="00B9295A">
        <w:t xml:space="preserve"> directly after the FRS completes its processing.</w:t>
      </w:r>
    </w:p>
    <w:bookmarkStart w:id="72" w:name="_Ref447054355"/>
    <w:p w14:paraId="73C274A4" w14:textId="3235062E" w:rsidR="00B9295A" w:rsidRPr="004A080A" w:rsidRDefault="002A195D" w:rsidP="00A62E1C">
      <w:pPr>
        <w:pStyle w:val="Caption"/>
        <w:spacing w:after="80"/>
        <w:jc w:val="center"/>
        <w:rPr>
          <w:color w:val="auto"/>
        </w:rPr>
      </w:pPr>
      <w:r w:rsidRPr="002A195D">
        <w:rPr>
          <w:noProof/>
          <w:color w:val="auto"/>
        </w:rPr>
        <mc:AlternateContent>
          <mc:Choice Requires="wps">
            <w:drawing>
              <wp:anchor distT="0" distB="0" distL="114300" distR="114300" simplePos="0" relativeHeight="251738112" behindDoc="0" locked="0" layoutInCell="1" allowOverlap="1" wp14:anchorId="01123EB3" wp14:editId="53AD7474">
                <wp:simplePos x="0" y="0"/>
                <wp:positionH relativeFrom="column">
                  <wp:posOffset>5669280</wp:posOffset>
                </wp:positionH>
                <wp:positionV relativeFrom="paragraph">
                  <wp:posOffset>137160</wp:posOffset>
                </wp:positionV>
                <wp:extent cx="236220" cy="251460"/>
                <wp:effectExtent l="19050" t="19050" r="11430" b="15240"/>
                <wp:wrapNone/>
                <wp:docPr id="107" name="Oval 107"/>
                <wp:cNvGraphicFramePr/>
                <a:graphic xmlns:a="http://schemas.openxmlformats.org/drawingml/2006/main">
                  <a:graphicData uri="http://schemas.microsoft.com/office/word/2010/wordprocessingShape">
                    <wps:wsp>
                      <wps:cNvSpPr/>
                      <wps:spPr>
                        <a:xfrm>
                          <a:off x="0" y="0"/>
                          <a:ext cx="236220" cy="251460"/>
                        </a:xfrm>
                        <a:prstGeom prst="ellipse">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2CA2775" id="Oval 107" o:spid="_x0000_s1026" style="position:absolute;margin-left:446.4pt;margin-top:10.8pt;width:18.6pt;height:19.8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" filled="f" strokecolor="red" strokeweight="3pt"/>
            </w:pict>
          </mc:Fallback>
        </mc:AlternateContent>
      </w:r>
      <w:r w:rsidRPr="002A195D">
        <w:rPr>
          <w:noProof/>
          <w:color w:val="auto"/>
        </w:rPr>
        <mc:AlternateContent>
          <mc:Choice Requires="wps">
            <w:drawing>
              <wp:anchor distT="0" distB="0" distL="114300" distR="114300" simplePos="0" relativeHeight="251732992" behindDoc="0" locked="0" layoutInCell="1" allowOverlap="1" wp14:anchorId="60FA5DD3" wp14:editId="40595D95">
                <wp:simplePos x="0" y="0"/>
                <wp:positionH relativeFrom="column">
                  <wp:posOffset>5219700</wp:posOffset>
                </wp:positionH>
                <wp:positionV relativeFrom="paragraph">
                  <wp:posOffset>137160</wp:posOffset>
                </wp:positionV>
                <wp:extent cx="236220" cy="251460"/>
                <wp:effectExtent l="19050" t="19050" r="11430" b="15240"/>
                <wp:wrapNone/>
                <wp:docPr id="104" name="Oval 104"/>
                <wp:cNvGraphicFramePr/>
                <a:graphic xmlns:a="http://schemas.openxmlformats.org/drawingml/2006/main">
                  <a:graphicData uri="http://schemas.microsoft.com/office/word/2010/wordprocessingShape">
                    <wps:wsp>
                      <wps:cNvSpPr/>
                      <wps:spPr>
                        <a:xfrm>
                          <a:off x="0" y="0"/>
                          <a:ext cx="236220" cy="251460"/>
                        </a:xfrm>
                        <a:prstGeom prst="ellipse">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38786CC" id="Oval 104" o:spid="_x0000_s1026" style="position:absolute;margin-left:411pt;margin-top:10.8pt;width:18.6pt;height:19.8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" filled="f" strokecolor="red" strokeweight="3pt"/>
            </w:pict>
          </mc:Fallback>
        </mc:AlternateContent>
      </w:r>
      <w:r>
        <w:rPr>
          <w:noProof/>
        </w:rPr>
        <mc:AlternateContent>
          <mc:Choice Requires="wps">
            <w:drawing>
              <wp:anchor distT="0" distB="0" distL="114300" distR="114300" simplePos="0" relativeHeight="251728896" behindDoc="0" locked="0" layoutInCell="1" allowOverlap="1" wp14:anchorId="45529897" wp14:editId="3F67F5FF">
                <wp:simplePos x="0" y="0"/>
                <wp:positionH relativeFrom="column">
                  <wp:posOffset>-45720</wp:posOffset>
                </wp:positionH>
                <wp:positionV relativeFrom="paragraph">
                  <wp:posOffset>137160</wp:posOffset>
                </wp:positionV>
                <wp:extent cx="205740" cy="342900"/>
                <wp:effectExtent l="19050" t="19050" r="22860" b="19050"/>
                <wp:wrapNone/>
                <wp:docPr id="102" name="Oval 102"/>
                <wp:cNvGraphicFramePr/>
                <a:graphic xmlns:a="http://schemas.openxmlformats.org/drawingml/2006/main">
                  <a:graphicData uri="http://schemas.microsoft.com/office/word/2010/wordprocessingShape">
                    <wps:wsp>
                      <wps:cNvSpPr/>
                      <wps:spPr>
                        <a:xfrm>
                          <a:off x="0" y="0"/>
                          <a:ext cx="205740" cy="342900"/>
                        </a:xfrm>
                        <a:prstGeom prst="ellipse">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48838DBE" id="Oval 102" o:spid="_x0000_s1026" style="position:absolute;margin-left:-3.6pt;margin-top:10.8pt;width:16.2pt;height:27pt;z-index:2517288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" filled="f" strokecolor="red" strokeweight="3pt"/>
            </w:pict>
          </mc:Fallback>
        </mc:AlternateContent>
      </w:r>
      <w:r w:rsidR="00B9295A" w:rsidRPr="004A080A">
        <w:rPr>
          <w:color w:val="auto"/>
        </w:rPr>
        <w:t xml:space="preserve">Figure </w:t>
      </w:r>
      <w:r w:rsidR="00B9295A" w:rsidRPr="004A080A">
        <w:rPr>
          <w:color w:val="auto"/>
        </w:rPr>
        <w:fldChar w:fldCharType="begin"/>
      </w:r>
      <w:r w:rsidR="00B9295A" w:rsidRPr="004A080A">
        <w:rPr>
          <w:color w:val="auto"/>
        </w:rPr>
        <w:instrText xml:space="preserve"> SEQ Figure \* ARABIC </w:instrText>
      </w:r>
      <w:r w:rsidR="00B9295A" w:rsidRPr="004A080A">
        <w:rPr>
          <w:color w:val="auto"/>
        </w:rPr>
        <w:fldChar w:fldCharType="separate"/>
      </w:r>
      <w:r w:rsidR="00026195">
        <w:rPr>
          <w:noProof/>
          <w:color w:val="auto"/>
        </w:rPr>
        <w:t>30</w:t>
      </w:r>
      <w:r w:rsidR="00B9295A" w:rsidRPr="004A080A">
        <w:rPr>
          <w:color w:val="auto"/>
        </w:rPr>
        <w:fldChar w:fldCharType="end"/>
      </w:r>
      <w:bookmarkEnd w:id="72"/>
      <w:r w:rsidR="00B9295A" w:rsidRPr="004A080A">
        <w:rPr>
          <w:color w:val="auto"/>
        </w:rPr>
        <w:t xml:space="preserve"> </w:t>
      </w:r>
      <w:r w:rsidR="00B9295A">
        <w:rPr>
          <w:color w:val="auto"/>
        </w:rPr>
        <w:t>Initial Output Worksheet Example</w:t>
      </w:r>
    </w:p>
    <w:p w14:paraId="0601A6A0" w14:textId="7C621F99" w:rsidR="00B9295A" w:rsidRDefault="002A195D" w:rsidP="00A62E1C">
      <w:pPr>
        <w:jc w:val="center"/>
      </w:pPr>
      <w:r>
        <w:rPr>
          <w:noProof/>
        </w:rPr>
        <mc:AlternateContent>
          <mc:Choice Requires="wps">
            <w:drawing>
              <wp:anchor distT="0" distB="0" distL="114300" distR="114300" simplePos="0" relativeHeight="251736064" behindDoc="0" locked="0" layoutInCell="1" allowOverlap="1" wp14:anchorId="332430C3" wp14:editId="1CBFE2B9">
                <wp:simplePos x="0" y="0"/>
                <wp:positionH relativeFrom="column">
                  <wp:posOffset>5356860</wp:posOffset>
                </wp:positionH>
                <wp:positionV relativeFrom="paragraph">
                  <wp:posOffset>213995</wp:posOffset>
                </wp:positionV>
                <wp:extent cx="350520" cy="609600"/>
                <wp:effectExtent l="38100" t="19050" r="30480" b="38100"/>
                <wp:wrapNone/>
                <wp:docPr id="106" name="Straight Arrow Connector 106"/>
                <wp:cNvGraphicFramePr/>
                <a:graphic xmlns:a="http://schemas.openxmlformats.org/drawingml/2006/main">
                  <a:graphicData uri="http://schemas.microsoft.com/office/word/2010/wordprocessingShape">
                    <wps:wsp>
                      <wps:cNvCnPr/>
                      <wps:spPr>
                        <a:xfrm flipH="1">
                          <a:off x="0" y="0"/>
                          <a:ext cx="350520" cy="609600"/>
                        </a:xfrm>
                        <a:prstGeom prst="straightConnector1">
                          <a:avLst/>
                        </a:prstGeom>
                        <a:ln w="381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13BFD4C3" id="_x0000_t32" coordsize="21600,21600" o:spt="32" o:oned="t" path="m,l21600,21600e" filled="f">
                <v:path arrowok="t" fillok="f" o:connecttype="none"/>
                <o:lock v:ext="edit" shapetype="t"/>
              </v:shapetype>
              <v:shape id="Straight Arrow Connector 106" o:spid="_x0000_s1026" type="#_x0000_t32" style="position:absolute;margin-left:421.8pt;margin-top:16.85pt;width:27.6pt;height:48pt;flip:x;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" strokecolor="red" strokeweight="3pt">
                <v:stroke endarrow="block"/>
              </v:shape>
            </w:pict>
          </mc:Fallback>
        </mc:AlternateContent>
      </w:r>
      <w:r>
        <w:rPr>
          <w:noProof/>
        </w:rPr>
        <mc:AlternateContent>
          <mc:Choice Requires="wps">
            <w:drawing>
              <wp:anchor distT="0" distB="0" distL="114300" distR="114300" simplePos="0" relativeHeight="251734016" behindDoc="0" locked="0" layoutInCell="1" allowOverlap="1" wp14:anchorId="7135D6A5" wp14:editId="5B63386D">
                <wp:simplePos x="0" y="0"/>
                <wp:positionH relativeFrom="column">
                  <wp:posOffset>4853940</wp:posOffset>
                </wp:positionH>
                <wp:positionV relativeFrom="paragraph">
                  <wp:posOffset>168275</wp:posOffset>
                </wp:positionV>
                <wp:extent cx="434340" cy="655320"/>
                <wp:effectExtent l="38100" t="19050" r="22860" b="49530"/>
                <wp:wrapNone/>
                <wp:docPr id="105" name="Straight Arrow Connector 105"/>
                <wp:cNvGraphicFramePr/>
                <a:graphic xmlns:a="http://schemas.openxmlformats.org/drawingml/2006/main">
                  <a:graphicData uri="http://schemas.microsoft.com/office/word/2010/wordprocessingShape">
                    <wps:wsp>
                      <wps:cNvCnPr/>
                      <wps:spPr>
                        <a:xfrm flipH="1">
                          <a:off x="0" y="0"/>
                          <a:ext cx="434340" cy="655320"/>
                        </a:xfrm>
                        <a:prstGeom prst="straightConnector1">
                          <a:avLst/>
                        </a:prstGeom>
                        <a:ln w="381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37DBC16" id="Straight Arrow Connector 105" o:spid="_x0000_s1026" type="#_x0000_t32" style="position:absolute;margin-left:382.2pt;margin-top:13.25pt;width:34.2pt;height:51.6pt;flip:x;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" strokecolor="red" strokeweight="3pt">
                <v:stroke endarrow="block"/>
              </v:shape>
            </w:pict>
          </mc:Fallback>
        </mc:AlternateContent>
      </w:r>
      <w:r w:rsidR="00B9295A">
        <w:rPr>
          <w:noProof/>
        </w:rPr>
        <w:drawing>
          <wp:inline distT="0" distB="0" distL="0" distR="0" wp14:anchorId="08620319" wp14:editId="02BA72B1">
            <wp:extent cx="5943600" cy="1961728"/>
            <wp:effectExtent l="0" t="0" r="0" b="635"/>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08 Individual Review Selection.JPG"/>
                    <pic:cNvPicPr/>
                  </pic:nvPicPr>
                  <pic:blipFill>
                    <a:blip r:embed="rId43">
                      <a:extLst>
                        <a:ext uri="{28A0092B-C50C-407E-A947-70E740481C1C}">
                          <a14:useLocalDpi xmlns:a14="http://schemas.microsoft.com/office/drawing/2010/main" val="0"/>
                        </a:ext>
                      </a:extLst>
                    </a:blip>
                    <a:stretch>
                      <a:fillRect/>
                    </a:stretch>
                  </pic:blipFill>
                  <pic:spPr>
                    <a:xfrm>
                      <a:off x="0" y="0"/>
                      <a:ext cx="5943600" cy="1961728"/>
                    </a:xfrm>
                    <a:prstGeom prst="rect">
                      <a:avLst/>
                    </a:prstGeom>
                  </pic:spPr>
                </pic:pic>
              </a:graphicData>
            </a:graphic>
          </wp:inline>
        </w:drawing>
      </w:r>
    </w:p>
    <w:p w14:paraId="248222CA" w14:textId="7C854773" w:rsidR="008B2540" w:rsidRDefault="008B2540" w:rsidP="00C912BD">
      <w:pPr>
        <w:spacing w:line="300" w:lineRule="auto"/>
      </w:pPr>
      <w:r w:rsidRPr="008B2540">
        <w:rPr>
          <w:b/>
          <w:u w:val="single"/>
        </w:rPr>
        <w:t>Method 1</w:t>
      </w:r>
      <w:r>
        <w:t xml:space="preserve">: In the left-hand corner of the output worksheets, there are two squares with numbers inside. The top square has a value of “1” and the bottom square has a value of “2.” </w:t>
      </w:r>
      <w:r w:rsidRPr="008B2540">
        <w:t xml:space="preserve">Clicking these numbers manipulate the groupings in different ways. Clicking on the “2” will expand all groupings. This means that Column G and Column L in </w:t>
      </w:r>
      <w:r w:rsidR="001E229E">
        <w:fldChar w:fldCharType="begin"/>
      </w:r>
      <w:r w:rsidR="001E229E">
        <w:instrText xml:space="preserve"> REF _Ref447054355 \h </w:instrText>
      </w:r>
      <w:r w:rsidR="00C912BD">
        <w:instrText xml:space="preserve"> \* MERGEFORMAT </w:instrText>
      </w:r>
      <w:r w:rsidR="001E229E">
        <w:fldChar w:fldCharType="separate"/>
      </w:r>
      <w:r w:rsidR="00026195" w:rsidRPr="004A080A">
        <w:t xml:space="preserve">Figure </w:t>
      </w:r>
      <w:r w:rsidR="00026195">
        <w:rPr>
          <w:noProof/>
        </w:rPr>
        <w:t>30</w:t>
      </w:r>
      <w:r w:rsidR="001E229E">
        <w:fldChar w:fldCharType="end"/>
      </w:r>
      <w:r w:rsidRPr="008B2540">
        <w:t xml:space="preserve"> will unhide the columns that are part of their groupings. Clicking on the “1” does the opposite and collapses all groupings.</w:t>
      </w:r>
    </w:p>
    <w:p w14:paraId="7A816D34" w14:textId="20130988" w:rsidR="008B2540" w:rsidRDefault="008B2540" w:rsidP="00C912BD">
      <w:pPr>
        <w:spacing w:line="300" w:lineRule="auto"/>
      </w:pPr>
      <w:r w:rsidRPr="008B2540">
        <w:rPr>
          <w:b/>
          <w:u w:val="single"/>
        </w:rPr>
        <w:t>Method 2</w:t>
      </w:r>
      <w:r>
        <w:t>: At the top of the output worksheets, there are squares with pluses</w:t>
      </w:r>
      <w:r w:rsidR="001E229E">
        <w:t xml:space="preserve"> (“+”)</w:t>
      </w:r>
      <w:r>
        <w:t xml:space="preserve"> inside. </w:t>
      </w:r>
      <w:r w:rsidR="001E229E" w:rsidRPr="008B2540">
        <w:t xml:space="preserve">Clicking </w:t>
      </w:r>
      <w:r w:rsidR="001E229E">
        <w:t>on a single</w:t>
      </w:r>
      <w:r w:rsidR="001E229E" w:rsidRPr="008B2540">
        <w:t xml:space="preserve"> </w:t>
      </w:r>
      <w:r w:rsidR="001E229E">
        <w:t xml:space="preserve">“+” will expand the individual grouping. Notice that the “+” becomes a minus (“–”) after the group is expanded. </w:t>
      </w:r>
      <w:r w:rsidR="001E229E" w:rsidRPr="008B2540">
        <w:t xml:space="preserve">Clicking </w:t>
      </w:r>
      <w:r w:rsidR="001E229E">
        <w:t>on a single</w:t>
      </w:r>
      <w:r w:rsidR="001E229E" w:rsidRPr="008B2540">
        <w:t xml:space="preserve"> </w:t>
      </w:r>
      <w:r w:rsidR="001E229E">
        <w:t xml:space="preserve">“–” will collapse the individual grouping. After clicking the “–” the box becomes a “+” once again. Also, notice that the “+”and “–” are offset from the grouping that they control dictated by the arrows in </w:t>
      </w:r>
      <w:r w:rsidR="001E229E">
        <w:fldChar w:fldCharType="begin"/>
      </w:r>
      <w:r w:rsidR="001E229E">
        <w:instrText xml:space="preserve"> REF _Ref447054355 \h </w:instrText>
      </w:r>
      <w:r w:rsidR="00C912BD">
        <w:instrText xml:space="preserve"> \* MERGEFORMAT </w:instrText>
      </w:r>
      <w:r w:rsidR="001E229E">
        <w:fldChar w:fldCharType="separate"/>
      </w:r>
      <w:r w:rsidR="00026195" w:rsidRPr="004A080A">
        <w:t xml:space="preserve">Figure </w:t>
      </w:r>
      <w:r w:rsidR="00026195">
        <w:rPr>
          <w:noProof/>
        </w:rPr>
        <w:t>30</w:t>
      </w:r>
      <w:r w:rsidR="001E229E">
        <w:fldChar w:fldCharType="end"/>
      </w:r>
      <w:r w:rsidR="001E229E">
        <w:t>.</w:t>
      </w:r>
    </w:p>
    <w:p w14:paraId="4BFD3F53" w14:textId="34377427" w:rsidR="006C7659" w:rsidRDefault="001E229E" w:rsidP="00C912BD">
      <w:pPr>
        <w:spacing w:after="0" w:line="300" w:lineRule="auto"/>
      </w:pPr>
      <w:r>
        <w:t>Using either of the methods described allows you to view the drug list results produced by the FRS. You can find more information about these features through Microsoft support websites</w:t>
      </w:r>
      <w:r w:rsidR="000B1773">
        <w:t>.</w:t>
      </w:r>
      <w:r w:rsidR="000B1773">
        <w:rPr>
          <w:rStyle w:val="FootnoteReference"/>
        </w:rPr>
        <w:footnoteReference w:id="12"/>
      </w:r>
    </w:p>
    <w:p w14:paraId="3D4BBA6A" w14:textId="77777777" w:rsidR="001E229E" w:rsidRDefault="001E229E" w:rsidP="00C912BD">
      <w:pPr>
        <w:spacing w:after="0" w:line="300" w:lineRule="auto"/>
      </w:pPr>
    </w:p>
    <w:p w14:paraId="5BC55B48" w14:textId="77777777" w:rsidR="001E229E" w:rsidRDefault="001E229E" w:rsidP="00C912BD">
      <w:pPr>
        <w:spacing w:after="0" w:line="300" w:lineRule="auto"/>
        <w:sectPr w:rsidR="001E229E" w:rsidSect="00F24D92">
          <w:pgSz w:w="12240" w:h="15840"/>
          <w:pgMar w:top="1440" w:right="1440" w:bottom="1440" w:left="1440" w:header="720" w:footer="720" w:gutter="0"/>
          <w:cols w:space="720"/>
          <w:docGrid w:linePitch="360"/>
        </w:sectPr>
      </w:pPr>
    </w:p>
    <w:p w14:paraId="5A01765F" w14:textId="05D34381" w:rsidR="00501214" w:rsidRPr="009F265A" w:rsidRDefault="00CA298D" w:rsidP="00C912BD">
      <w:pPr>
        <w:pStyle w:val="Heading1"/>
        <w:rPr>
          <w:b/>
        </w:rPr>
      </w:pPr>
      <w:bookmarkStart w:id="73" w:name="_Toc447118602"/>
      <w:r>
        <w:rPr>
          <w:b/>
        </w:rPr>
        <w:lastRenderedPageBreak/>
        <w:t>Appendix B</w:t>
      </w:r>
      <w:r w:rsidR="00501214" w:rsidRPr="009F265A">
        <w:rPr>
          <w:b/>
        </w:rPr>
        <w:t>: Acronyms</w:t>
      </w:r>
      <w:bookmarkEnd w:id="73"/>
    </w:p>
    <w:p w14:paraId="0526F8DA" w14:textId="77777777" w:rsidR="00501214" w:rsidRDefault="00501214" w:rsidP="00C912BD"/>
    <w:tbl>
      <w:tblPr>
        <w:tblStyle w:val="TableGrid"/>
        <w:tblW w:w="5000" w:type="pct"/>
        <w:tblLook w:val="04A0" w:firstRow="1" w:lastRow="0" w:firstColumn="1" w:lastColumn="0" w:noHBand="0" w:noVBand="1"/>
      </w:tblPr>
      <w:tblGrid>
        <w:gridCol w:w="2966"/>
        <w:gridCol w:w="6384"/>
      </w:tblGrid>
      <w:tr w:rsidR="00501214" w14:paraId="42E71D86" w14:textId="77777777" w:rsidTr="00B17BE9">
        <w:tc>
          <w:tcPr>
            <w:tcW w:w="1586" w:type="pct"/>
            <w:shd w:val="clear" w:color="auto" w:fill="95B3D7" w:themeFill="accent1" w:themeFillTint="99"/>
          </w:tcPr>
          <w:p w14:paraId="43256A9C" w14:textId="77777777" w:rsidR="00501214" w:rsidRPr="00812617" w:rsidRDefault="00501214" w:rsidP="00C912BD">
            <w:pPr>
              <w:spacing w:before="80" w:after="80"/>
              <w:rPr>
                <w:b/>
              </w:rPr>
            </w:pPr>
            <w:r w:rsidRPr="00812617">
              <w:rPr>
                <w:b/>
              </w:rPr>
              <w:t>Acronym</w:t>
            </w:r>
          </w:p>
        </w:tc>
        <w:tc>
          <w:tcPr>
            <w:tcW w:w="3414" w:type="pct"/>
            <w:shd w:val="clear" w:color="auto" w:fill="95B3D7" w:themeFill="accent1" w:themeFillTint="99"/>
          </w:tcPr>
          <w:p w14:paraId="0D77AAFB" w14:textId="77777777" w:rsidR="00501214" w:rsidRPr="00812617" w:rsidRDefault="00501214" w:rsidP="00C912BD">
            <w:pPr>
              <w:spacing w:before="80" w:after="80"/>
              <w:rPr>
                <w:b/>
              </w:rPr>
            </w:pPr>
            <w:r w:rsidRPr="00812617">
              <w:rPr>
                <w:b/>
              </w:rPr>
              <w:t>Phrase</w:t>
            </w:r>
          </w:p>
        </w:tc>
      </w:tr>
      <w:tr w:rsidR="001746D2" w14:paraId="56C90E4D" w14:textId="77777777" w:rsidTr="004A080A">
        <w:tc>
          <w:tcPr>
            <w:tcW w:w="1586" w:type="pct"/>
          </w:tcPr>
          <w:p w14:paraId="37647C51" w14:textId="45ABC8C5" w:rsidR="001746D2" w:rsidRDefault="001746D2" w:rsidP="001746D2">
            <w:pPr>
              <w:spacing w:before="80" w:after="80"/>
            </w:pPr>
            <w:r w:rsidRPr="00C45A1F">
              <w:t>CMS</w:t>
            </w:r>
          </w:p>
        </w:tc>
        <w:tc>
          <w:tcPr>
            <w:tcW w:w="3414" w:type="pct"/>
          </w:tcPr>
          <w:p w14:paraId="2501F2B7" w14:textId="0461D898" w:rsidR="001746D2" w:rsidRDefault="001746D2" w:rsidP="001746D2">
            <w:pPr>
              <w:spacing w:before="80" w:after="80"/>
            </w:pPr>
            <w:r w:rsidRPr="00C45A1F">
              <w:t>Centers for Medicare &amp; Medicaid Services</w:t>
            </w:r>
          </w:p>
        </w:tc>
      </w:tr>
      <w:tr w:rsidR="001746D2" w14:paraId="081B0139" w14:textId="77777777" w:rsidTr="004A080A">
        <w:tc>
          <w:tcPr>
            <w:tcW w:w="1586" w:type="pct"/>
          </w:tcPr>
          <w:p w14:paraId="7A36862C" w14:textId="0D974930" w:rsidR="001746D2" w:rsidRDefault="001746D2" w:rsidP="001746D2">
            <w:pPr>
              <w:spacing w:before="80" w:after="80"/>
            </w:pPr>
            <w:r w:rsidRPr="00C45A1F">
              <w:t>EHB</w:t>
            </w:r>
          </w:p>
        </w:tc>
        <w:tc>
          <w:tcPr>
            <w:tcW w:w="3414" w:type="pct"/>
          </w:tcPr>
          <w:p w14:paraId="18C63CE6" w14:textId="3A817593" w:rsidR="001746D2" w:rsidRDefault="001746D2" w:rsidP="001746D2">
            <w:pPr>
              <w:spacing w:before="80" w:after="80"/>
            </w:pPr>
            <w:r w:rsidRPr="00C45A1F">
              <w:t>Essential Health Benefit</w:t>
            </w:r>
          </w:p>
        </w:tc>
      </w:tr>
      <w:tr w:rsidR="001746D2" w14:paraId="4BD4EA55" w14:textId="77777777" w:rsidTr="004A080A">
        <w:tc>
          <w:tcPr>
            <w:tcW w:w="1586" w:type="pct"/>
          </w:tcPr>
          <w:p w14:paraId="0F0AADFE" w14:textId="71E8B94C" w:rsidR="001746D2" w:rsidRDefault="001746D2" w:rsidP="001746D2">
            <w:pPr>
              <w:spacing w:before="80" w:after="80"/>
            </w:pPr>
            <w:r w:rsidRPr="00C45A1F">
              <w:t>FFM</w:t>
            </w:r>
          </w:p>
        </w:tc>
        <w:tc>
          <w:tcPr>
            <w:tcW w:w="3414" w:type="pct"/>
          </w:tcPr>
          <w:p w14:paraId="27C1AB49" w14:textId="568A1205" w:rsidR="001746D2" w:rsidRDefault="001746D2" w:rsidP="001746D2">
            <w:pPr>
              <w:spacing w:before="80" w:after="80"/>
            </w:pPr>
            <w:r w:rsidRPr="00C45A1F">
              <w:t>Federally-Facilitated Marketplaces</w:t>
            </w:r>
          </w:p>
        </w:tc>
      </w:tr>
      <w:tr w:rsidR="001746D2" w14:paraId="7959BD08" w14:textId="77777777" w:rsidTr="004A080A">
        <w:tc>
          <w:tcPr>
            <w:tcW w:w="1586" w:type="pct"/>
          </w:tcPr>
          <w:p w14:paraId="422E9E6A" w14:textId="4398948A" w:rsidR="001746D2" w:rsidRDefault="001746D2" w:rsidP="001746D2">
            <w:pPr>
              <w:spacing w:before="80" w:after="80"/>
            </w:pPr>
            <w:r w:rsidRPr="00C45A1F">
              <w:t>FF-SHOP</w:t>
            </w:r>
          </w:p>
        </w:tc>
        <w:tc>
          <w:tcPr>
            <w:tcW w:w="3414" w:type="pct"/>
          </w:tcPr>
          <w:p w14:paraId="118012B1" w14:textId="1499FFB6" w:rsidR="001746D2" w:rsidRDefault="001746D2" w:rsidP="001746D2">
            <w:pPr>
              <w:spacing w:before="80" w:after="80"/>
            </w:pPr>
            <w:r w:rsidRPr="00C45A1F">
              <w:t>Federally-Facilitated Small Business Health Options Program</w:t>
            </w:r>
          </w:p>
        </w:tc>
      </w:tr>
      <w:tr w:rsidR="001746D2" w14:paraId="5E12543D" w14:textId="77777777" w:rsidTr="004A080A">
        <w:tc>
          <w:tcPr>
            <w:tcW w:w="1586" w:type="pct"/>
          </w:tcPr>
          <w:p w14:paraId="02B5C69C" w14:textId="05AEB1B3" w:rsidR="001746D2" w:rsidRDefault="001746D2" w:rsidP="001746D2">
            <w:pPr>
              <w:spacing w:before="80" w:after="80"/>
            </w:pPr>
            <w:r w:rsidRPr="00C45A1F">
              <w:t>FRS</w:t>
            </w:r>
          </w:p>
        </w:tc>
        <w:tc>
          <w:tcPr>
            <w:tcW w:w="3414" w:type="pct"/>
          </w:tcPr>
          <w:p w14:paraId="1290F4F7" w14:textId="520DE65D" w:rsidR="001746D2" w:rsidRDefault="001746D2" w:rsidP="001746D2">
            <w:pPr>
              <w:spacing w:before="80" w:after="80"/>
            </w:pPr>
            <w:r w:rsidRPr="00C45A1F">
              <w:t>Formulary Review Suite</w:t>
            </w:r>
          </w:p>
        </w:tc>
      </w:tr>
      <w:tr w:rsidR="001746D2" w14:paraId="38314537" w14:textId="77777777" w:rsidTr="004A080A">
        <w:tc>
          <w:tcPr>
            <w:tcW w:w="1586" w:type="pct"/>
          </w:tcPr>
          <w:p w14:paraId="003694F6" w14:textId="3AF3FE30" w:rsidR="001746D2" w:rsidRDefault="001746D2" w:rsidP="001746D2">
            <w:pPr>
              <w:spacing w:before="80" w:after="80"/>
            </w:pPr>
            <w:r w:rsidRPr="00C45A1F">
              <w:t>HIV</w:t>
            </w:r>
          </w:p>
        </w:tc>
        <w:tc>
          <w:tcPr>
            <w:tcW w:w="3414" w:type="pct"/>
          </w:tcPr>
          <w:p w14:paraId="48FD4AF4" w14:textId="5A955164" w:rsidR="001746D2" w:rsidRDefault="001746D2" w:rsidP="001746D2">
            <w:pPr>
              <w:spacing w:before="80" w:after="80"/>
            </w:pPr>
            <w:r w:rsidRPr="00C45A1F">
              <w:t>Human Immunodeficiency Virus</w:t>
            </w:r>
          </w:p>
        </w:tc>
      </w:tr>
      <w:tr w:rsidR="001746D2" w14:paraId="3529D958" w14:textId="77777777" w:rsidTr="004A080A">
        <w:tc>
          <w:tcPr>
            <w:tcW w:w="1586" w:type="pct"/>
          </w:tcPr>
          <w:p w14:paraId="55391749" w14:textId="65A3A4C0" w:rsidR="001746D2" w:rsidRDefault="001746D2" w:rsidP="001746D2">
            <w:pPr>
              <w:spacing w:before="80" w:after="80"/>
            </w:pPr>
            <w:r w:rsidRPr="00C45A1F">
              <w:t>ID</w:t>
            </w:r>
          </w:p>
        </w:tc>
        <w:tc>
          <w:tcPr>
            <w:tcW w:w="3414" w:type="pct"/>
          </w:tcPr>
          <w:p w14:paraId="0A3F303A" w14:textId="2362D763" w:rsidR="001746D2" w:rsidRDefault="001746D2" w:rsidP="001746D2">
            <w:pPr>
              <w:spacing w:before="80" w:after="80"/>
            </w:pPr>
            <w:r w:rsidRPr="00C45A1F">
              <w:t>Identification</w:t>
            </w:r>
          </w:p>
        </w:tc>
      </w:tr>
      <w:tr w:rsidR="001746D2" w14:paraId="2083CF50" w14:textId="77777777" w:rsidTr="004A080A">
        <w:tc>
          <w:tcPr>
            <w:tcW w:w="1586" w:type="pct"/>
          </w:tcPr>
          <w:p w14:paraId="2183C842" w14:textId="3867EB15" w:rsidR="001746D2" w:rsidRDefault="001746D2" w:rsidP="001746D2">
            <w:pPr>
              <w:spacing w:before="80" w:after="80"/>
            </w:pPr>
            <w:r w:rsidRPr="00C45A1F">
              <w:t>MOOP</w:t>
            </w:r>
          </w:p>
        </w:tc>
        <w:tc>
          <w:tcPr>
            <w:tcW w:w="3414" w:type="pct"/>
          </w:tcPr>
          <w:p w14:paraId="57A643CC" w14:textId="23699B1A" w:rsidR="001746D2" w:rsidRDefault="001746D2" w:rsidP="001746D2">
            <w:pPr>
              <w:spacing w:before="80" w:after="80"/>
            </w:pPr>
            <w:r w:rsidRPr="00C45A1F">
              <w:t>Maximum Out-Of-Pocket</w:t>
            </w:r>
          </w:p>
        </w:tc>
      </w:tr>
      <w:tr w:rsidR="001746D2" w14:paraId="2E4DFBDE" w14:textId="77777777" w:rsidTr="004A080A">
        <w:tc>
          <w:tcPr>
            <w:tcW w:w="1586" w:type="pct"/>
          </w:tcPr>
          <w:p w14:paraId="14E6CBB7" w14:textId="518E557E" w:rsidR="001746D2" w:rsidRDefault="001746D2" w:rsidP="001746D2">
            <w:pPr>
              <w:spacing w:before="80" w:after="80"/>
            </w:pPr>
            <w:r w:rsidRPr="00C45A1F">
              <w:t>MRT</w:t>
            </w:r>
          </w:p>
        </w:tc>
        <w:tc>
          <w:tcPr>
            <w:tcW w:w="3414" w:type="pct"/>
          </w:tcPr>
          <w:p w14:paraId="7521D750" w14:textId="33650AEA" w:rsidR="001746D2" w:rsidRDefault="001746D2" w:rsidP="001746D2">
            <w:pPr>
              <w:spacing w:before="80" w:after="80"/>
            </w:pPr>
            <w:r w:rsidRPr="00C45A1F">
              <w:t>Master Review Tool</w:t>
            </w:r>
          </w:p>
        </w:tc>
      </w:tr>
      <w:tr w:rsidR="001746D2" w14:paraId="0EBA1816" w14:textId="77777777" w:rsidTr="004A080A">
        <w:tc>
          <w:tcPr>
            <w:tcW w:w="1586" w:type="pct"/>
          </w:tcPr>
          <w:p w14:paraId="00C44B65" w14:textId="01DCE8F0" w:rsidR="001746D2" w:rsidRDefault="001746D2" w:rsidP="001746D2">
            <w:pPr>
              <w:spacing w:before="80" w:after="80"/>
            </w:pPr>
            <w:r w:rsidRPr="00C45A1F">
              <w:t>MSP</w:t>
            </w:r>
          </w:p>
        </w:tc>
        <w:tc>
          <w:tcPr>
            <w:tcW w:w="3414" w:type="pct"/>
          </w:tcPr>
          <w:p w14:paraId="058D09B5" w14:textId="5B03B2D8" w:rsidR="001746D2" w:rsidRDefault="001746D2" w:rsidP="001746D2">
            <w:pPr>
              <w:spacing w:before="80" w:after="80"/>
            </w:pPr>
            <w:r w:rsidRPr="00C45A1F">
              <w:t>Multi-State Plan</w:t>
            </w:r>
          </w:p>
        </w:tc>
      </w:tr>
      <w:tr w:rsidR="001746D2" w14:paraId="511A71F0" w14:textId="77777777" w:rsidTr="004A080A">
        <w:tc>
          <w:tcPr>
            <w:tcW w:w="1586" w:type="pct"/>
          </w:tcPr>
          <w:p w14:paraId="143AACDD" w14:textId="31AD8546" w:rsidR="001746D2" w:rsidRDefault="001746D2" w:rsidP="001746D2">
            <w:pPr>
              <w:spacing w:before="80" w:after="80"/>
            </w:pPr>
            <w:r w:rsidRPr="00C45A1F">
              <w:t>P&amp;B</w:t>
            </w:r>
          </w:p>
        </w:tc>
        <w:tc>
          <w:tcPr>
            <w:tcW w:w="3414" w:type="pct"/>
          </w:tcPr>
          <w:p w14:paraId="2A065C94" w14:textId="3FDEDCC4" w:rsidR="001746D2" w:rsidRDefault="001746D2" w:rsidP="001746D2">
            <w:pPr>
              <w:spacing w:before="80" w:after="80"/>
            </w:pPr>
            <w:r w:rsidRPr="00C45A1F">
              <w:t>Plans &amp; Benefits</w:t>
            </w:r>
          </w:p>
        </w:tc>
      </w:tr>
      <w:tr w:rsidR="001746D2" w14:paraId="54F33796" w14:textId="77777777" w:rsidTr="004A080A">
        <w:tc>
          <w:tcPr>
            <w:tcW w:w="1586" w:type="pct"/>
          </w:tcPr>
          <w:p w14:paraId="7E91DDE0" w14:textId="10224A18" w:rsidR="001746D2" w:rsidRDefault="001746D2" w:rsidP="001746D2">
            <w:pPr>
              <w:spacing w:before="80" w:after="80"/>
            </w:pPr>
            <w:r w:rsidRPr="00C45A1F">
              <w:t>QHP</w:t>
            </w:r>
          </w:p>
        </w:tc>
        <w:tc>
          <w:tcPr>
            <w:tcW w:w="3414" w:type="pct"/>
          </w:tcPr>
          <w:p w14:paraId="3CF9C479" w14:textId="0DD01A97" w:rsidR="001746D2" w:rsidRDefault="001746D2" w:rsidP="001746D2">
            <w:pPr>
              <w:spacing w:before="80" w:after="80"/>
            </w:pPr>
            <w:r w:rsidRPr="00C45A1F">
              <w:t>Qualified Health Plan</w:t>
            </w:r>
          </w:p>
        </w:tc>
      </w:tr>
      <w:tr w:rsidR="001746D2" w14:paraId="48691FAC" w14:textId="77777777" w:rsidTr="004A080A">
        <w:tc>
          <w:tcPr>
            <w:tcW w:w="1586" w:type="pct"/>
          </w:tcPr>
          <w:p w14:paraId="11A86956" w14:textId="14EF7438" w:rsidR="001746D2" w:rsidRDefault="001746D2" w:rsidP="001746D2">
            <w:pPr>
              <w:spacing w:before="80" w:after="80"/>
            </w:pPr>
            <w:r w:rsidRPr="00C45A1F">
              <w:t>Rx</w:t>
            </w:r>
          </w:p>
        </w:tc>
        <w:tc>
          <w:tcPr>
            <w:tcW w:w="3414" w:type="pct"/>
          </w:tcPr>
          <w:p w14:paraId="04DDB4AE" w14:textId="5B9D2E27" w:rsidR="001746D2" w:rsidRDefault="001746D2" w:rsidP="001746D2">
            <w:pPr>
              <w:spacing w:before="80" w:after="80"/>
            </w:pPr>
            <w:r w:rsidRPr="00C45A1F">
              <w:t>Prescription Drug</w:t>
            </w:r>
          </w:p>
        </w:tc>
      </w:tr>
      <w:tr w:rsidR="001746D2" w14:paraId="73D2833A" w14:textId="77777777" w:rsidTr="004A080A">
        <w:tc>
          <w:tcPr>
            <w:tcW w:w="1586" w:type="pct"/>
          </w:tcPr>
          <w:p w14:paraId="03F0E6A0" w14:textId="051E29D2" w:rsidR="001746D2" w:rsidRDefault="001746D2" w:rsidP="001746D2">
            <w:pPr>
              <w:spacing w:before="80" w:after="80"/>
            </w:pPr>
            <w:r w:rsidRPr="00C45A1F">
              <w:t>RxCUI</w:t>
            </w:r>
          </w:p>
        </w:tc>
        <w:tc>
          <w:tcPr>
            <w:tcW w:w="3414" w:type="pct"/>
          </w:tcPr>
          <w:p w14:paraId="4BCC3322" w14:textId="69F81073" w:rsidR="001746D2" w:rsidRPr="00107A7A" w:rsidRDefault="001746D2" w:rsidP="001746D2">
            <w:pPr>
              <w:spacing w:before="80" w:after="80"/>
            </w:pPr>
            <w:r w:rsidRPr="00C45A1F">
              <w:t>RxNorm Concept Unique Identifiers</w:t>
            </w:r>
          </w:p>
        </w:tc>
      </w:tr>
      <w:tr w:rsidR="001746D2" w14:paraId="714CDCCD" w14:textId="77777777" w:rsidTr="004A080A">
        <w:tc>
          <w:tcPr>
            <w:tcW w:w="1586" w:type="pct"/>
          </w:tcPr>
          <w:p w14:paraId="6E014D24" w14:textId="35C4590D" w:rsidR="001746D2" w:rsidRDefault="001746D2" w:rsidP="001746D2">
            <w:pPr>
              <w:spacing w:before="80" w:after="80"/>
            </w:pPr>
            <w:r w:rsidRPr="00C45A1F">
              <w:t>USP</w:t>
            </w:r>
          </w:p>
        </w:tc>
        <w:tc>
          <w:tcPr>
            <w:tcW w:w="3414" w:type="pct"/>
          </w:tcPr>
          <w:p w14:paraId="42F94EB2" w14:textId="34E5EBC8" w:rsidR="001746D2" w:rsidRPr="00107A7A" w:rsidRDefault="001746D2" w:rsidP="001746D2">
            <w:pPr>
              <w:spacing w:before="80" w:after="80"/>
            </w:pPr>
            <w:r w:rsidRPr="00C45A1F">
              <w:t>United States Pharmacopeia</w:t>
            </w:r>
          </w:p>
        </w:tc>
      </w:tr>
    </w:tbl>
    <w:p w14:paraId="6C7C6C45" w14:textId="77777777" w:rsidR="00501214" w:rsidRDefault="00501214" w:rsidP="00C912BD"/>
    <w:p w14:paraId="7C528089" w14:textId="77777777" w:rsidR="00501214" w:rsidRDefault="00501214" w:rsidP="00C912BD"/>
    <w:p w14:paraId="0419F026" w14:textId="3BC54DBF" w:rsidR="00501214" w:rsidRPr="00326A8C" w:rsidRDefault="00501214" w:rsidP="00C912BD"/>
    <w:sectPr w:rsidR="00501214" w:rsidRPr="00326A8C" w:rsidSect="00F24D92">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78B27A4" w14:textId="77777777" w:rsidR="00481981" w:rsidRDefault="00481981" w:rsidP="00B66E1B">
      <w:pPr>
        <w:spacing w:after="0"/>
      </w:pPr>
      <w:r>
        <w:separator/>
      </w:r>
    </w:p>
  </w:endnote>
  <w:endnote w:type="continuationSeparator" w:id="0">
    <w:p w14:paraId="63583BED" w14:textId="77777777" w:rsidR="00481981" w:rsidRDefault="00481981" w:rsidP="00B66E1B">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Segoe UI">
    <w:panose1 w:val="020B0502040204020203"/>
    <w:charset w:val="00"/>
    <w:family w:val="swiss"/>
    <w:pitch w:val="variable"/>
    <w:sig w:usb0="E10022FF" w:usb1="C000E47F" w:usb2="00000029" w:usb3="00000000" w:csb0="000001D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24B341E" w14:textId="5ADB0C83" w:rsidR="00481981" w:rsidRDefault="00481981">
    <w:pPr>
      <w:pStyle w:val="Footer"/>
    </w:pPr>
    <w:r>
      <w:t>PY-17 FRSv1.0</w:t>
    </w:r>
    <w:r>
      <w:tab/>
    </w:r>
    <w:r>
      <w:fldChar w:fldCharType="begin"/>
    </w:r>
    <w:r>
      <w:instrText xml:space="preserve"> PAGE   \* MERGEFORMAT </w:instrText>
    </w:r>
    <w:r>
      <w:fldChar w:fldCharType="separate"/>
    </w:r>
    <w:r w:rsidR="00026195">
      <w:rPr>
        <w:noProof/>
      </w:rPr>
      <w:t>21</w:t>
    </w:r>
    <w:r>
      <w:rPr>
        <w:noProof/>
      </w:rPr>
      <w:fldChar w:fldCharType="end"/>
    </w:r>
    <w:r>
      <w:tab/>
      <w:t>2017 FRS Instructions</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5365583" w14:textId="77777777" w:rsidR="00481981" w:rsidRDefault="00481981" w:rsidP="00B66E1B">
      <w:pPr>
        <w:spacing w:after="0"/>
      </w:pPr>
      <w:r>
        <w:separator/>
      </w:r>
    </w:p>
  </w:footnote>
  <w:footnote w:type="continuationSeparator" w:id="0">
    <w:p w14:paraId="634EA1E6" w14:textId="77777777" w:rsidR="00481981" w:rsidRDefault="00481981" w:rsidP="00B66E1B">
      <w:pPr>
        <w:spacing w:after="0"/>
      </w:pPr>
      <w:r>
        <w:continuationSeparator/>
      </w:r>
    </w:p>
  </w:footnote>
  <w:footnote w:id="1">
    <w:p w14:paraId="20366972" w14:textId="77777777" w:rsidR="00481981" w:rsidRDefault="00481981">
      <w:pPr>
        <w:pStyle w:val="FootnoteText"/>
      </w:pPr>
      <w:r>
        <w:rPr>
          <w:rStyle w:val="FootnoteReference"/>
        </w:rPr>
        <w:footnoteRef/>
      </w:r>
      <w:r>
        <w:t xml:space="preserve"> </w:t>
      </w:r>
      <w:hyperlink r:id="rId1" w:history="1">
        <w:r w:rsidRPr="0083579E">
          <w:rPr>
            <w:rStyle w:val="Hyperlink"/>
            <w:sz w:val="18"/>
          </w:rPr>
          <w:t>https://www.cms.gov/CCIIO/Resources/Regulations-and-Guidance/Downloads/Final-2017-Letter-to-Issuers-2-29-16.pdf</w:t>
        </w:r>
      </w:hyperlink>
    </w:p>
  </w:footnote>
  <w:footnote w:id="2">
    <w:p w14:paraId="627809C3" w14:textId="36C1E613" w:rsidR="00481981" w:rsidRDefault="00481981" w:rsidP="006127CF">
      <w:pPr>
        <w:pStyle w:val="FootnoteText"/>
      </w:pPr>
      <w:r>
        <w:rPr>
          <w:rStyle w:val="FootnoteReference"/>
        </w:rPr>
        <w:footnoteRef/>
      </w:r>
      <w:r>
        <w:t xml:space="preserve"> A file path includes the folder location plus the file name. For example, “C:\Users\jsmith</w:t>
      </w:r>
      <w:r w:rsidRPr="006127CF">
        <w:t>\Desktop\FRS Templates\Formu</w:t>
      </w:r>
      <w:r>
        <w:t>lary Review Suite_TestV1.0.xlsm” is a path. Microsoft Excel might produce an error when templates have very long paths.</w:t>
      </w:r>
    </w:p>
  </w:footnote>
  <w:footnote w:id="3">
    <w:p w14:paraId="321B6564" w14:textId="39EEF43B" w:rsidR="00481981" w:rsidRDefault="00481981" w:rsidP="00D63001">
      <w:pPr>
        <w:pStyle w:val="FootnoteText"/>
      </w:pPr>
      <w:r>
        <w:rPr>
          <w:rStyle w:val="FootnoteReference"/>
        </w:rPr>
        <w:footnoteRef/>
      </w:r>
      <w:r>
        <w:t xml:space="preserve"> User forms for the FRS capture additional user input data. They will appear in the form of a popup box on your screen when using the FRS. </w:t>
      </w:r>
    </w:p>
  </w:footnote>
  <w:footnote w:id="4">
    <w:p w14:paraId="600D8837" w14:textId="77777777" w:rsidR="00481981" w:rsidRDefault="00481981" w:rsidP="0078569B">
      <w:pPr>
        <w:pStyle w:val="FootnoteText"/>
      </w:pPr>
      <w:r>
        <w:rPr>
          <w:rStyle w:val="FootnoteReference"/>
        </w:rPr>
        <w:footnoteRef/>
      </w:r>
      <w:r>
        <w:t xml:space="preserve"> Find out more about EHBs here: </w:t>
      </w:r>
      <w:hyperlink r:id="rId2" w:history="1">
        <w:r w:rsidRPr="0068764E">
          <w:rPr>
            <w:rStyle w:val="Hyperlink"/>
          </w:rPr>
          <w:t>https://www.cms.gov/CCIIO/Resources/Data-Resources/ehb.html</w:t>
        </w:r>
      </w:hyperlink>
    </w:p>
  </w:footnote>
  <w:footnote w:id="5">
    <w:p w14:paraId="022F8C7D" w14:textId="77777777" w:rsidR="00481981" w:rsidRDefault="00481981">
      <w:pPr>
        <w:pStyle w:val="FootnoteText"/>
      </w:pPr>
      <w:r>
        <w:rPr>
          <w:rStyle w:val="FootnoteReference"/>
        </w:rPr>
        <w:footnoteRef/>
      </w:r>
      <w:r>
        <w:t xml:space="preserve"> Find out more about USP here: </w:t>
      </w:r>
      <w:hyperlink r:id="rId3" w:history="1">
        <w:r w:rsidRPr="0068764E">
          <w:rPr>
            <w:rStyle w:val="Hyperlink"/>
          </w:rPr>
          <w:t>http://www.usp.org/usp-healthcare-professionals/usp-medicare-model-guidelines</w:t>
        </w:r>
      </w:hyperlink>
    </w:p>
  </w:footnote>
  <w:footnote w:id="6">
    <w:p w14:paraId="752D371A" w14:textId="77777777" w:rsidR="00481981" w:rsidRDefault="00481981">
      <w:pPr>
        <w:pStyle w:val="FootnoteText"/>
      </w:pPr>
      <w:r>
        <w:rPr>
          <w:rStyle w:val="FootnoteReference"/>
        </w:rPr>
        <w:footnoteRef/>
      </w:r>
      <w:r>
        <w:t xml:space="preserve"> See note </w:t>
      </w:r>
      <w:r>
        <w:fldChar w:fldCharType="begin"/>
      </w:r>
      <w:r>
        <w:instrText xml:space="preserve"> NOTEREF _Ref443030592 \h </w:instrText>
      </w:r>
      <w:r>
        <w:fldChar w:fldCharType="separate"/>
      </w:r>
      <w:r>
        <w:t>4</w:t>
      </w:r>
      <w:r>
        <w:fldChar w:fldCharType="end"/>
      </w:r>
      <w:r>
        <w:t xml:space="preserve"> for more information.</w:t>
      </w:r>
    </w:p>
  </w:footnote>
  <w:footnote w:id="7">
    <w:p w14:paraId="62A7DA47" w14:textId="77777777" w:rsidR="00481981" w:rsidRDefault="00481981">
      <w:pPr>
        <w:pStyle w:val="FootnoteText"/>
      </w:pPr>
      <w:r>
        <w:rPr>
          <w:rStyle w:val="FootnoteReference"/>
        </w:rPr>
        <w:footnoteRef/>
      </w:r>
      <w:r>
        <w:t xml:space="preserve"> See note </w:t>
      </w:r>
      <w:r>
        <w:fldChar w:fldCharType="begin"/>
      </w:r>
      <w:r>
        <w:instrText xml:space="preserve"> NOTEREF _Ref443030592 \h </w:instrText>
      </w:r>
      <w:r>
        <w:fldChar w:fldCharType="separate"/>
      </w:r>
      <w:r>
        <w:t>4</w:t>
      </w:r>
      <w:r>
        <w:fldChar w:fldCharType="end"/>
      </w:r>
      <w:r>
        <w:t xml:space="preserve"> for more information.</w:t>
      </w:r>
    </w:p>
  </w:footnote>
  <w:footnote w:id="8">
    <w:p w14:paraId="5C6DD40C" w14:textId="77777777" w:rsidR="00481981" w:rsidRDefault="00481981" w:rsidP="005B4F89">
      <w:pPr>
        <w:pStyle w:val="FootnoteText"/>
      </w:pPr>
      <w:r>
        <w:rPr>
          <w:rStyle w:val="FootnoteReference"/>
        </w:rPr>
        <w:footnoteRef/>
      </w:r>
      <w:r>
        <w:t xml:space="preserve"> See note </w:t>
      </w:r>
      <w:r>
        <w:fldChar w:fldCharType="begin"/>
      </w:r>
      <w:r>
        <w:instrText xml:space="preserve"> NOTEREF _Ref443030592 \h </w:instrText>
      </w:r>
      <w:r>
        <w:fldChar w:fldCharType="separate"/>
      </w:r>
      <w:r>
        <w:t>4</w:t>
      </w:r>
      <w:r>
        <w:fldChar w:fldCharType="end"/>
      </w:r>
      <w:r>
        <w:t xml:space="preserve"> for more information.</w:t>
      </w:r>
    </w:p>
  </w:footnote>
  <w:footnote w:id="9">
    <w:p w14:paraId="7C6CACAB" w14:textId="77777777" w:rsidR="00481981" w:rsidRDefault="00481981" w:rsidP="005B4F89">
      <w:pPr>
        <w:pStyle w:val="FootnoteText"/>
      </w:pPr>
      <w:r>
        <w:rPr>
          <w:rStyle w:val="FootnoteReference"/>
        </w:rPr>
        <w:footnoteRef/>
      </w:r>
      <w:r>
        <w:t xml:space="preserve"> See note </w:t>
      </w:r>
      <w:r>
        <w:fldChar w:fldCharType="begin"/>
      </w:r>
      <w:r>
        <w:instrText xml:space="preserve"> NOTEREF _Ref443030592 \h </w:instrText>
      </w:r>
      <w:r>
        <w:fldChar w:fldCharType="separate"/>
      </w:r>
      <w:r>
        <w:t>4</w:t>
      </w:r>
      <w:r>
        <w:fldChar w:fldCharType="end"/>
      </w:r>
      <w:r>
        <w:t xml:space="preserve"> for more information.</w:t>
      </w:r>
    </w:p>
  </w:footnote>
  <w:footnote w:id="10">
    <w:p w14:paraId="6BC00B34" w14:textId="77777777" w:rsidR="00481981" w:rsidRDefault="00481981" w:rsidP="001162AF">
      <w:pPr>
        <w:pStyle w:val="FootnoteText"/>
      </w:pPr>
      <w:r>
        <w:rPr>
          <w:rStyle w:val="FootnoteReference"/>
        </w:rPr>
        <w:footnoteRef/>
      </w:r>
      <w:r>
        <w:t xml:space="preserve"> See note </w:t>
      </w:r>
      <w:r>
        <w:fldChar w:fldCharType="begin"/>
      </w:r>
      <w:r>
        <w:instrText xml:space="preserve"> NOTEREF _Ref443030592 \h </w:instrText>
      </w:r>
      <w:r>
        <w:fldChar w:fldCharType="separate"/>
      </w:r>
      <w:r>
        <w:t>4</w:t>
      </w:r>
      <w:r>
        <w:fldChar w:fldCharType="end"/>
      </w:r>
      <w:r>
        <w:t xml:space="preserve"> for more information.</w:t>
      </w:r>
    </w:p>
  </w:footnote>
  <w:footnote w:id="11">
    <w:p w14:paraId="417AB21E" w14:textId="77777777" w:rsidR="00481981" w:rsidRDefault="00481981" w:rsidP="001162AF">
      <w:pPr>
        <w:pStyle w:val="FootnoteText"/>
      </w:pPr>
      <w:r>
        <w:rPr>
          <w:rStyle w:val="FootnoteReference"/>
        </w:rPr>
        <w:footnoteRef/>
      </w:r>
      <w:r>
        <w:t xml:space="preserve"> See note </w:t>
      </w:r>
      <w:r>
        <w:fldChar w:fldCharType="begin"/>
      </w:r>
      <w:r>
        <w:instrText xml:space="preserve"> NOTEREF _Ref443030592 \h </w:instrText>
      </w:r>
      <w:r>
        <w:fldChar w:fldCharType="separate"/>
      </w:r>
      <w:r>
        <w:t>4</w:t>
      </w:r>
      <w:r>
        <w:fldChar w:fldCharType="end"/>
      </w:r>
      <w:r>
        <w:t xml:space="preserve"> for more information.</w:t>
      </w:r>
    </w:p>
  </w:footnote>
  <w:footnote w:id="12">
    <w:p w14:paraId="62F5D2D3" w14:textId="0CB97C23" w:rsidR="00481981" w:rsidRDefault="00481981">
      <w:pPr>
        <w:pStyle w:val="FootnoteText"/>
      </w:pPr>
      <w:r>
        <w:rPr>
          <w:rStyle w:val="FootnoteReference"/>
        </w:rPr>
        <w:footnoteRef/>
      </w:r>
      <w:r>
        <w:t xml:space="preserve"> </w:t>
      </w:r>
      <w:r w:rsidRPr="001E229E">
        <w:rPr>
          <w:sz w:val="18"/>
        </w:rPr>
        <w:t>https://support.office.com/en-us/article/Outline-group-data-in-a-worksheet-08ce98c4-0063-4d42-8ac7-8278c49e9aff</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6915832" w14:textId="2704CCF8" w:rsidR="00481981" w:rsidRDefault="00481981" w:rsidP="009C34BC">
    <w:pPr>
      <w:pStyle w:val="Header"/>
      <w:tabs>
        <w:tab w:val="clear" w:pos="4680"/>
        <w:tab w:val="clear" w:pos="9360"/>
        <w:tab w:val="left" w:pos="2220"/>
      </w:tabs>
    </w:pPr>
    <w: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8.4pt;height:9.6pt;flip:x;visibility:visible;mso-wrap-style:square" o:bullet="t">
        <v:imagedata r:id="rId1" o:title=""/>
      </v:shape>
    </w:pict>
  </w:numPicBullet>
  <w:numPicBullet w:numPicBulletId="1">
    <w:pict>
      <v:shape id="_x0000_i1027" type="#_x0000_t75" style="width:333.6pt;height:199.8pt;visibility:visible;mso-wrap-style:square" o:bullet="t">
        <v:imagedata r:id="rId2" o:title=""/>
      </v:shape>
    </w:pict>
  </w:numPicBullet>
  <w:abstractNum w:abstractNumId="0" w15:restartNumberingAfterBreak="0">
    <w:nsid w:val="04282C34"/>
    <w:multiLevelType w:val="hybridMultilevel"/>
    <w:tmpl w:val="FEE091B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5720A02"/>
    <w:multiLevelType w:val="hybridMultilevel"/>
    <w:tmpl w:val="FEE091B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98C7BBB"/>
    <w:multiLevelType w:val="hybridMultilevel"/>
    <w:tmpl w:val="FEE091B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1DC4E80"/>
    <w:multiLevelType w:val="hybridMultilevel"/>
    <w:tmpl w:val="9560EF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29F0EBB"/>
    <w:multiLevelType w:val="hybridMultilevel"/>
    <w:tmpl w:val="C24A161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4373F40"/>
    <w:multiLevelType w:val="hybridMultilevel"/>
    <w:tmpl w:val="FEE091B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7A677FE"/>
    <w:multiLevelType w:val="hybridMultilevel"/>
    <w:tmpl w:val="448AEE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45921B2"/>
    <w:multiLevelType w:val="hybridMultilevel"/>
    <w:tmpl w:val="A1CC82A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6C46907"/>
    <w:multiLevelType w:val="hybridMultilevel"/>
    <w:tmpl w:val="12328474"/>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9" w15:restartNumberingAfterBreak="0">
    <w:nsid w:val="2D9D1CE6"/>
    <w:multiLevelType w:val="hybridMultilevel"/>
    <w:tmpl w:val="A9049ABA"/>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32A6579D"/>
    <w:multiLevelType w:val="hybridMultilevel"/>
    <w:tmpl w:val="FEE091B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362F71D3"/>
    <w:multiLevelType w:val="hybridMultilevel"/>
    <w:tmpl w:val="D408AE96"/>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45BC108B"/>
    <w:multiLevelType w:val="hybridMultilevel"/>
    <w:tmpl w:val="999C766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495E5546"/>
    <w:multiLevelType w:val="hybridMultilevel"/>
    <w:tmpl w:val="4A9A6D2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EC822DB"/>
    <w:multiLevelType w:val="hybridMultilevel"/>
    <w:tmpl w:val="EDAC92C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6A895BEB"/>
    <w:multiLevelType w:val="hybridMultilevel"/>
    <w:tmpl w:val="FEE091B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6D436ED2"/>
    <w:multiLevelType w:val="hybridMultilevel"/>
    <w:tmpl w:val="FEE091B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7FDE42F9"/>
    <w:multiLevelType w:val="hybridMultilevel"/>
    <w:tmpl w:val="FEE091B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3"/>
  </w:num>
  <w:num w:numId="2">
    <w:abstractNumId w:val="9"/>
  </w:num>
  <w:num w:numId="3">
    <w:abstractNumId w:val="11"/>
  </w:num>
  <w:num w:numId="4">
    <w:abstractNumId w:val="8"/>
  </w:num>
  <w:num w:numId="5">
    <w:abstractNumId w:val="14"/>
  </w:num>
  <w:num w:numId="6">
    <w:abstractNumId w:val="6"/>
  </w:num>
  <w:num w:numId="7">
    <w:abstractNumId w:val="7"/>
  </w:num>
  <w:num w:numId="8">
    <w:abstractNumId w:val="15"/>
  </w:num>
  <w:num w:numId="9">
    <w:abstractNumId w:val="2"/>
  </w:num>
  <w:num w:numId="10">
    <w:abstractNumId w:val="3"/>
  </w:num>
  <w:num w:numId="11">
    <w:abstractNumId w:val="1"/>
  </w:num>
  <w:num w:numId="12">
    <w:abstractNumId w:val="0"/>
  </w:num>
  <w:num w:numId="13">
    <w:abstractNumId w:val="16"/>
  </w:num>
  <w:num w:numId="14">
    <w:abstractNumId w:val="12"/>
  </w:num>
  <w:num w:numId="15">
    <w:abstractNumId w:val="10"/>
  </w:num>
  <w:num w:numId="16">
    <w:abstractNumId w:val="17"/>
  </w:num>
  <w:num w:numId="17">
    <w:abstractNumId w:val="4"/>
  </w:num>
  <w:num w:numId="1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en-US" w:vendorID="64" w:dllVersion="131078" w:nlCheck="1" w:checkStyle="1"/>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60D48"/>
    <w:rsid w:val="00025F29"/>
    <w:rsid w:val="00026195"/>
    <w:rsid w:val="000372AD"/>
    <w:rsid w:val="000462E4"/>
    <w:rsid w:val="00046993"/>
    <w:rsid w:val="00064B8A"/>
    <w:rsid w:val="0006634B"/>
    <w:rsid w:val="000712AF"/>
    <w:rsid w:val="00092F30"/>
    <w:rsid w:val="000A1842"/>
    <w:rsid w:val="000A7D70"/>
    <w:rsid w:val="000B1773"/>
    <w:rsid w:val="000B1DE4"/>
    <w:rsid w:val="000C7509"/>
    <w:rsid w:val="000E21EC"/>
    <w:rsid w:val="00106D4F"/>
    <w:rsid w:val="00107A7A"/>
    <w:rsid w:val="001133DA"/>
    <w:rsid w:val="001162AF"/>
    <w:rsid w:val="00123336"/>
    <w:rsid w:val="0013182D"/>
    <w:rsid w:val="0013511B"/>
    <w:rsid w:val="0016184B"/>
    <w:rsid w:val="0016774B"/>
    <w:rsid w:val="001746D2"/>
    <w:rsid w:val="00182C11"/>
    <w:rsid w:val="00191A2D"/>
    <w:rsid w:val="00192209"/>
    <w:rsid w:val="001B42D5"/>
    <w:rsid w:val="001B56C5"/>
    <w:rsid w:val="001C0C22"/>
    <w:rsid w:val="001E1676"/>
    <w:rsid w:val="001E229E"/>
    <w:rsid w:val="001E66BC"/>
    <w:rsid w:val="002110BE"/>
    <w:rsid w:val="00213590"/>
    <w:rsid w:val="002208C3"/>
    <w:rsid w:val="00233256"/>
    <w:rsid w:val="002363C0"/>
    <w:rsid w:val="00242558"/>
    <w:rsid w:val="002428DF"/>
    <w:rsid w:val="00247DB6"/>
    <w:rsid w:val="0025313B"/>
    <w:rsid w:val="00266C5D"/>
    <w:rsid w:val="0027692D"/>
    <w:rsid w:val="00283BFE"/>
    <w:rsid w:val="002917DC"/>
    <w:rsid w:val="002A195D"/>
    <w:rsid w:val="002A5131"/>
    <w:rsid w:val="002A6FC8"/>
    <w:rsid w:val="002C423D"/>
    <w:rsid w:val="002C5E2E"/>
    <w:rsid w:val="002C75C8"/>
    <w:rsid w:val="002D5A1F"/>
    <w:rsid w:val="002D667F"/>
    <w:rsid w:val="002E0716"/>
    <w:rsid w:val="002E0EFC"/>
    <w:rsid w:val="002E1D74"/>
    <w:rsid w:val="002E2366"/>
    <w:rsid w:val="002E36B5"/>
    <w:rsid w:val="002E3A03"/>
    <w:rsid w:val="002E4DFA"/>
    <w:rsid w:val="002E54F9"/>
    <w:rsid w:val="002F6A37"/>
    <w:rsid w:val="00301B23"/>
    <w:rsid w:val="003249A9"/>
    <w:rsid w:val="00326A8C"/>
    <w:rsid w:val="00331370"/>
    <w:rsid w:val="003325E3"/>
    <w:rsid w:val="00332F4C"/>
    <w:rsid w:val="003860AC"/>
    <w:rsid w:val="00392E3E"/>
    <w:rsid w:val="00394C0F"/>
    <w:rsid w:val="003A4B16"/>
    <w:rsid w:val="003B3737"/>
    <w:rsid w:val="003C2616"/>
    <w:rsid w:val="003D5631"/>
    <w:rsid w:val="003E6285"/>
    <w:rsid w:val="00404014"/>
    <w:rsid w:val="0040610A"/>
    <w:rsid w:val="004166B6"/>
    <w:rsid w:val="0042605C"/>
    <w:rsid w:val="00441D08"/>
    <w:rsid w:val="0045179B"/>
    <w:rsid w:val="004574E0"/>
    <w:rsid w:val="00462146"/>
    <w:rsid w:val="00463D63"/>
    <w:rsid w:val="00470880"/>
    <w:rsid w:val="00474220"/>
    <w:rsid w:val="00481981"/>
    <w:rsid w:val="0049055B"/>
    <w:rsid w:val="00491922"/>
    <w:rsid w:val="00492A90"/>
    <w:rsid w:val="00495B05"/>
    <w:rsid w:val="004976EF"/>
    <w:rsid w:val="00497F36"/>
    <w:rsid w:val="004A080A"/>
    <w:rsid w:val="004B31EA"/>
    <w:rsid w:val="004B7FF8"/>
    <w:rsid w:val="004E3121"/>
    <w:rsid w:val="00501214"/>
    <w:rsid w:val="005025AC"/>
    <w:rsid w:val="00510926"/>
    <w:rsid w:val="00521ABE"/>
    <w:rsid w:val="0052203F"/>
    <w:rsid w:val="00522A51"/>
    <w:rsid w:val="00525B88"/>
    <w:rsid w:val="00527542"/>
    <w:rsid w:val="005429B4"/>
    <w:rsid w:val="00551335"/>
    <w:rsid w:val="00554FEF"/>
    <w:rsid w:val="0056125B"/>
    <w:rsid w:val="00572A7A"/>
    <w:rsid w:val="005845F9"/>
    <w:rsid w:val="00585700"/>
    <w:rsid w:val="005A0851"/>
    <w:rsid w:val="005B09D2"/>
    <w:rsid w:val="005B4F89"/>
    <w:rsid w:val="005C33C0"/>
    <w:rsid w:val="005C6AE3"/>
    <w:rsid w:val="005D11CE"/>
    <w:rsid w:val="005D1B6B"/>
    <w:rsid w:val="005D6039"/>
    <w:rsid w:val="005D786F"/>
    <w:rsid w:val="00603D4F"/>
    <w:rsid w:val="006074E3"/>
    <w:rsid w:val="00607F57"/>
    <w:rsid w:val="006127CF"/>
    <w:rsid w:val="0062050F"/>
    <w:rsid w:val="0062168A"/>
    <w:rsid w:val="00625B28"/>
    <w:rsid w:val="00641C0C"/>
    <w:rsid w:val="00667712"/>
    <w:rsid w:val="00676B25"/>
    <w:rsid w:val="0067747F"/>
    <w:rsid w:val="00685E3B"/>
    <w:rsid w:val="0068764E"/>
    <w:rsid w:val="006914DD"/>
    <w:rsid w:val="00693096"/>
    <w:rsid w:val="00696949"/>
    <w:rsid w:val="006A2D92"/>
    <w:rsid w:val="006A3776"/>
    <w:rsid w:val="006B4710"/>
    <w:rsid w:val="006C7659"/>
    <w:rsid w:val="006D359B"/>
    <w:rsid w:val="006E3E8C"/>
    <w:rsid w:val="006F34E3"/>
    <w:rsid w:val="00700AEF"/>
    <w:rsid w:val="00700F05"/>
    <w:rsid w:val="00705A65"/>
    <w:rsid w:val="00710C78"/>
    <w:rsid w:val="007301BD"/>
    <w:rsid w:val="00751418"/>
    <w:rsid w:val="0077157E"/>
    <w:rsid w:val="00781BD2"/>
    <w:rsid w:val="0078569B"/>
    <w:rsid w:val="007A48E0"/>
    <w:rsid w:val="007B531A"/>
    <w:rsid w:val="007C1C92"/>
    <w:rsid w:val="007C2AAB"/>
    <w:rsid w:val="007C5F98"/>
    <w:rsid w:val="007D0354"/>
    <w:rsid w:val="007D055B"/>
    <w:rsid w:val="007D7B03"/>
    <w:rsid w:val="007E1502"/>
    <w:rsid w:val="008038AB"/>
    <w:rsid w:val="00812617"/>
    <w:rsid w:val="0083579E"/>
    <w:rsid w:val="008362A6"/>
    <w:rsid w:val="00836437"/>
    <w:rsid w:val="00836977"/>
    <w:rsid w:val="00843C8E"/>
    <w:rsid w:val="00847DEC"/>
    <w:rsid w:val="00866006"/>
    <w:rsid w:val="00895D86"/>
    <w:rsid w:val="008A04B4"/>
    <w:rsid w:val="008A2B82"/>
    <w:rsid w:val="008A5C6F"/>
    <w:rsid w:val="008B2540"/>
    <w:rsid w:val="008B30FD"/>
    <w:rsid w:val="008B6DC6"/>
    <w:rsid w:val="008C064E"/>
    <w:rsid w:val="008C7568"/>
    <w:rsid w:val="008F189F"/>
    <w:rsid w:val="008F190A"/>
    <w:rsid w:val="008F3FC8"/>
    <w:rsid w:val="0090571E"/>
    <w:rsid w:val="0090756D"/>
    <w:rsid w:val="00926455"/>
    <w:rsid w:val="00927DC6"/>
    <w:rsid w:val="00936D0C"/>
    <w:rsid w:val="00944210"/>
    <w:rsid w:val="00960F49"/>
    <w:rsid w:val="00966807"/>
    <w:rsid w:val="0097545A"/>
    <w:rsid w:val="009C2BFD"/>
    <w:rsid w:val="009C34BC"/>
    <w:rsid w:val="009C3E24"/>
    <w:rsid w:val="009D1FBD"/>
    <w:rsid w:val="009D4D7A"/>
    <w:rsid w:val="009E3EDD"/>
    <w:rsid w:val="009F265A"/>
    <w:rsid w:val="009F67EA"/>
    <w:rsid w:val="00A106FD"/>
    <w:rsid w:val="00A21D7E"/>
    <w:rsid w:val="00A37F42"/>
    <w:rsid w:val="00A4511A"/>
    <w:rsid w:val="00A51410"/>
    <w:rsid w:val="00A530AC"/>
    <w:rsid w:val="00A550FA"/>
    <w:rsid w:val="00A62E1C"/>
    <w:rsid w:val="00A654F1"/>
    <w:rsid w:val="00A66BE2"/>
    <w:rsid w:val="00A92BE2"/>
    <w:rsid w:val="00A93F9E"/>
    <w:rsid w:val="00AB08B2"/>
    <w:rsid w:val="00AB2018"/>
    <w:rsid w:val="00AC3D8F"/>
    <w:rsid w:val="00AE0312"/>
    <w:rsid w:val="00AE03DB"/>
    <w:rsid w:val="00AE0A53"/>
    <w:rsid w:val="00AF19F8"/>
    <w:rsid w:val="00AF4B90"/>
    <w:rsid w:val="00B15BEC"/>
    <w:rsid w:val="00B176B3"/>
    <w:rsid w:val="00B17BE9"/>
    <w:rsid w:val="00B359EB"/>
    <w:rsid w:val="00B42475"/>
    <w:rsid w:val="00B476AC"/>
    <w:rsid w:val="00B532EE"/>
    <w:rsid w:val="00B540A6"/>
    <w:rsid w:val="00B60C3B"/>
    <w:rsid w:val="00B60D48"/>
    <w:rsid w:val="00B66102"/>
    <w:rsid w:val="00B66283"/>
    <w:rsid w:val="00B66E1B"/>
    <w:rsid w:val="00B87369"/>
    <w:rsid w:val="00B91494"/>
    <w:rsid w:val="00B9295A"/>
    <w:rsid w:val="00B92B98"/>
    <w:rsid w:val="00BA0BA9"/>
    <w:rsid w:val="00BA0E0F"/>
    <w:rsid w:val="00BA1617"/>
    <w:rsid w:val="00BA4EB3"/>
    <w:rsid w:val="00BA6A16"/>
    <w:rsid w:val="00BB2168"/>
    <w:rsid w:val="00BB23BB"/>
    <w:rsid w:val="00BB7AB7"/>
    <w:rsid w:val="00BD038E"/>
    <w:rsid w:val="00BE006F"/>
    <w:rsid w:val="00C05937"/>
    <w:rsid w:val="00C11C87"/>
    <w:rsid w:val="00C11E93"/>
    <w:rsid w:val="00C20357"/>
    <w:rsid w:val="00C35C84"/>
    <w:rsid w:val="00C5393C"/>
    <w:rsid w:val="00C659ED"/>
    <w:rsid w:val="00C667A0"/>
    <w:rsid w:val="00C84DCF"/>
    <w:rsid w:val="00C912BD"/>
    <w:rsid w:val="00C95A4D"/>
    <w:rsid w:val="00C967D4"/>
    <w:rsid w:val="00CA298D"/>
    <w:rsid w:val="00CA5440"/>
    <w:rsid w:val="00CA7783"/>
    <w:rsid w:val="00CB348A"/>
    <w:rsid w:val="00CB7175"/>
    <w:rsid w:val="00CC6AC9"/>
    <w:rsid w:val="00CD4F98"/>
    <w:rsid w:val="00CE2D8C"/>
    <w:rsid w:val="00CE5E4F"/>
    <w:rsid w:val="00CE6B13"/>
    <w:rsid w:val="00CF23C3"/>
    <w:rsid w:val="00D05CBD"/>
    <w:rsid w:val="00D14D85"/>
    <w:rsid w:val="00D26079"/>
    <w:rsid w:val="00D32B41"/>
    <w:rsid w:val="00D46BC3"/>
    <w:rsid w:val="00D53287"/>
    <w:rsid w:val="00D60D4C"/>
    <w:rsid w:val="00D63001"/>
    <w:rsid w:val="00D749CA"/>
    <w:rsid w:val="00D839D1"/>
    <w:rsid w:val="00D92B50"/>
    <w:rsid w:val="00DB5DFD"/>
    <w:rsid w:val="00DC14E7"/>
    <w:rsid w:val="00DC2F9C"/>
    <w:rsid w:val="00DC6A43"/>
    <w:rsid w:val="00DD3484"/>
    <w:rsid w:val="00DE3099"/>
    <w:rsid w:val="00DE4C89"/>
    <w:rsid w:val="00DE7352"/>
    <w:rsid w:val="00DE7547"/>
    <w:rsid w:val="00DF6F2D"/>
    <w:rsid w:val="00E117C7"/>
    <w:rsid w:val="00E22905"/>
    <w:rsid w:val="00E350CA"/>
    <w:rsid w:val="00E36BB7"/>
    <w:rsid w:val="00E412DE"/>
    <w:rsid w:val="00E516D9"/>
    <w:rsid w:val="00E670AD"/>
    <w:rsid w:val="00E740F8"/>
    <w:rsid w:val="00E75E67"/>
    <w:rsid w:val="00EB6B16"/>
    <w:rsid w:val="00EC5F55"/>
    <w:rsid w:val="00ED3551"/>
    <w:rsid w:val="00ED4741"/>
    <w:rsid w:val="00EE115A"/>
    <w:rsid w:val="00EE3370"/>
    <w:rsid w:val="00EF3AB6"/>
    <w:rsid w:val="00EF5B80"/>
    <w:rsid w:val="00F24D92"/>
    <w:rsid w:val="00F25EA1"/>
    <w:rsid w:val="00F37766"/>
    <w:rsid w:val="00F53503"/>
    <w:rsid w:val="00F6293C"/>
    <w:rsid w:val="00F62AEF"/>
    <w:rsid w:val="00F63A2A"/>
    <w:rsid w:val="00F705F4"/>
    <w:rsid w:val="00F71C58"/>
    <w:rsid w:val="00F72A11"/>
    <w:rsid w:val="00F84C84"/>
    <w:rsid w:val="00F911BF"/>
    <w:rsid w:val="00F95C6D"/>
    <w:rsid w:val="00FA2E60"/>
    <w:rsid w:val="00FA650D"/>
    <w:rsid w:val="00FB2AEC"/>
    <w:rsid w:val="00FF1CC9"/>
    <w:rsid w:val="00FF36F8"/>
    <w:rsid w:val="00FF48C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A0F868E"/>
  <w15:chartTrackingRefBased/>
  <w15:docId w15:val="{0A9F5501-61F7-4EAC-AA32-509F1060B1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166B6"/>
    <w:pPr>
      <w:spacing w:after="240" w:line="240" w:lineRule="auto"/>
    </w:pPr>
    <w:rPr>
      <w:rFonts w:ascii="Times New Roman" w:hAnsi="Times New Roman"/>
      <w:sz w:val="24"/>
    </w:rPr>
  </w:style>
  <w:style w:type="paragraph" w:styleId="Heading1">
    <w:name w:val="heading 1"/>
    <w:basedOn w:val="Normal"/>
    <w:next w:val="Normal"/>
    <w:link w:val="Heading1Char"/>
    <w:uiPriority w:val="9"/>
    <w:qFormat/>
    <w:rsid w:val="00392E3E"/>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Heading2">
    <w:name w:val="heading 2"/>
    <w:basedOn w:val="Normal"/>
    <w:next w:val="Normal"/>
    <w:link w:val="Heading2Char"/>
    <w:uiPriority w:val="9"/>
    <w:unhideWhenUsed/>
    <w:qFormat/>
    <w:rsid w:val="00392E3E"/>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next w:val="Normal"/>
    <w:link w:val="Heading3Char"/>
    <w:uiPriority w:val="9"/>
    <w:unhideWhenUsed/>
    <w:qFormat/>
    <w:rsid w:val="00DC14E7"/>
    <w:pPr>
      <w:keepNext/>
      <w:keepLines/>
      <w:spacing w:before="40" w:after="0"/>
      <w:outlineLvl w:val="2"/>
    </w:pPr>
    <w:rPr>
      <w:rFonts w:asciiTheme="majorHAnsi" w:eastAsiaTheme="majorEastAsia" w:hAnsiTheme="majorHAnsi" w:cstheme="majorBidi"/>
      <w:color w:val="243F60" w:themeColor="accent1" w:themeShade="7F"/>
      <w:szCs w:val="24"/>
    </w:rPr>
  </w:style>
  <w:style w:type="paragraph" w:styleId="Heading4">
    <w:name w:val="heading 4"/>
    <w:basedOn w:val="Normal"/>
    <w:next w:val="Normal"/>
    <w:link w:val="Heading4Char"/>
    <w:uiPriority w:val="9"/>
    <w:unhideWhenUsed/>
    <w:qFormat/>
    <w:rsid w:val="00751418"/>
    <w:pPr>
      <w:keepNext/>
      <w:keepLines/>
      <w:spacing w:before="40" w:after="0"/>
      <w:outlineLvl w:val="3"/>
    </w:pPr>
    <w:rPr>
      <w:rFonts w:asciiTheme="majorHAnsi" w:eastAsiaTheme="majorEastAsia" w:hAnsiTheme="majorHAnsi" w:cstheme="majorBidi"/>
      <w:i/>
      <w:iCs/>
      <w:color w:val="244061" w:themeColor="accent1" w:themeShade="8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92E3E"/>
    <w:rPr>
      <w:rFonts w:asciiTheme="majorHAnsi" w:eastAsiaTheme="majorEastAsia" w:hAnsiTheme="majorHAnsi" w:cstheme="majorBidi"/>
      <w:color w:val="365F91" w:themeColor="accent1" w:themeShade="BF"/>
      <w:sz w:val="32"/>
      <w:szCs w:val="32"/>
    </w:rPr>
  </w:style>
  <w:style w:type="paragraph" w:styleId="TOCHeading">
    <w:name w:val="TOC Heading"/>
    <w:basedOn w:val="Heading1"/>
    <w:next w:val="Normal"/>
    <w:uiPriority w:val="39"/>
    <w:unhideWhenUsed/>
    <w:qFormat/>
    <w:rsid w:val="00392E3E"/>
    <w:pPr>
      <w:spacing w:line="259" w:lineRule="auto"/>
      <w:outlineLvl w:val="9"/>
    </w:pPr>
  </w:style>
  <w:style w:type="character" w:customStyle="1" w:styleId="Heading2Char">
    <w:name w:val="Heading 2 Char"/>
    <w:basedOn w:val="DefaultParagraphFont"/>
    <w:link w:val="Heading2"/>
    <w:uiPriority w:val="9"/>
    <w:rsid w:val="00392E3E"/>
    <w:rPr>
      <w:rFonts w:asciiTheme="majorHAnsi" w:eastAsiaTheme="majorEastAsia" w:hAnsiTheme="majorHAnsi" w:cstheme="majorBidi"/>
      <w:color w:val="365F91" w:themeColor="accent1" w:themeShade="BF"/>
      <w:sz w:val="26"/>
      <w:szCs w:val="26"/>
    </w:rPr>
  </w:style>
  <w:style w:type="character" w:styleId="Hyperlink">
    <w:name w:val="Hyperlink"/>
    <w:basedOn w:val="DefaultParagraphFont"/>
    <w:uiPriority w:val="99"/>
    <w:unhideWhenUsed/>
    <w:rsid w:val="00DB5DFD"/>
    <w:rPr>
      <w:color w:val="0000FF" w:themeColor="hyperlink"/>
      <w:u w:val="single"/>
    </w:rPr>
  </w:style>
  <w:style w:type="paragraph" w:styleId="ListParagraph">
    <w:name w:val="List Paragraph"/>
    <w:basedOn w:val="Normal"/>
    <w:uiPriority w:val="34"/>
    <w:qFormat/>
    <w:rsid w:val="00DB5DFD"/>
    <w:pPr>
      <w:ind w:left="720"/>
      <w:contextualSpacing/>
    </w:pPr>
  </w:style>
  <w:style w:type="character" w:customStyle="1" w:styleId="Heading3Char">
    <w:name w:val="Heading 3 Char"/>
    <w:basedOn w:val="DefaultParagraphFont"/>
    <w:link w:val="Heading3"/>
    <w:uiPriority w:val="9"/>
    <w:rsid w:val="00DC14E7"/>
    <w:rPr>
      <w:rFonts w:asciiTheme="majorHAnsi" w:eastAsiaTheme="majorEastAsia" w:hAnsiTheme="majorHAnsi" w:cstheme="majorBidi"/>
      <w:color w:val="243F60" w:themeColor="accent1" w:themeShade="7F"/>
      <w:sz w:val="24"/>
      <w:szCs w:val="24"/>
    </w:rPr>
  </w:style>
  <w:style w:type="paragraph" w:styleId="BalloonText">
    <w:name w:val="Balloon Text"/>
    <w:basedOn w:val="Normal"/>
    <w:link w:val="BalloonTextChar"/>
    <w:uiPriority w:val="99"/>
    <w:semiHidden/>
    <w:unhideWhenUsed/>
    <w:rsid w:val="00DC14E7"/>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C14E7"/>
    <w:rPr>
      <w:rFonts w:ascii="Segoe UI" w:hAnsi="Segoe UI" w:cs="Segoe UI"/>
      <w:sz w:val="18"/>
      <w:szCs w:val="18"/>
    </w:rPr>
  </w:style>
  <w:style w:type="table" w:styleId="TableGrid">
    <w:name w:val="Table Grid"/>
    <w:basedOn w:val="TableNormal"/>
    <w:uiPriority w:val="59"/>
    <w:rsid w:val="0069694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39"/>
    <w:unhideWhenUsed/>
    <w:rsid w:val="00F53503"/>
    <w:pPr>
      <w:spacing w:after="100"/>
      <w:ind w:left="240"/>
    </w:pPr>
  </w:style>
  <w:style w:type="paragraph" w:styleId="TOC3">
    <w:name w:val="toc 3"/>
    <w:basedOn w:val="Normal"/>
    <w:next w:val="Normal"/>
    <w:autoRedefine/>
    <w:uiPriority w:val="39"/>
    <w:unhideWhenUsed/>
    <w:rsid w:val="00F53503"/>
    <w:pPr>
      <w:spacing w:after="100"/>
      <w:ind w:left="480"/>
    </w:pPr>
  </w:style>
  <w:style w:type="paragraph" w:styleId="TOC1">
    <w:name w:val="toc 1"/>
    <w:basedOn w:val="Normal"/>
    <w:next w:val="Normal"/>
    <w:autoRedefine/>
    <w:uiPriority w:val="39"/>
    <w:unhideWhenUsed/>
    <w:rsid w:val="00525B88"/>
    <w:pPr>
      <w:spacing w:after="100"/>
    </w:pPr>
  </w:style>
  <w:style w:type="paragraph" w:styleId="Header">
    <w:name w:val="header"/>
    <w:basedOn w:val="Normal"/>
    <w:link w:val="HeaderChar"/>
    <w:uiPriority w:val="99"/>
    <w:unhideWhenUsed/>
    <w:rsid w:val="00B66E1B"/>
    <w:pPr>
      <w:tabs>
        <w:tab w:val="center" w:pos="4680"/>
        <w:tab w:val="right" w:pos="9360"/>
      </w:tabs>
      <w:spacing w:after="0"/>
    </w:pPr>
  </w:style>
  <w:style w:type="character" w:customStyle="1" w:styleId="HeaderChar">
    <w:name w:val="Header Char"/>
    <w:basedOn w:val="DefaultParagraphFont"/>
    <w:link w:val="Header"/>
    <w:uiPriority w:val="99"/>
    <w:rsid w:val="00B66E1B"/>
    <w:rPr>
      <w:rFonts w:ascii="Times New Roman" w:hAnsi="Times New Roman"/>
      <w:sz w:val="24"/>
    </w:rPr>
  </w:style>
  <w:style w:type="paragraph" w:styleId="Footer">
    <w:name w:val="footer"/>
    <w:basedOn w:val="Normal"/>
    <w:link w:val="FooterChar"/>
    <w:uiPriority w:val="99"/>
    <w:unhideWhenUsed/>
    <w:rsid w:val="00B66E1B"/>
    <w:pPr>
      <w:tabs>
        <w:tab w:val="center" w:pos="4680"/>
        <w:tab w:val="right" w:pos="9360"/>
      </w:tabs>
      <w:spacing w:after="0"/>
    </w:pPr>
  </w:style>
  <w:style w:type="character" w:customStyle="1" w:styleId="FooterChar">
    <w:name w:val="Footer Char"/>
    <w:basedOn w:val="DefaultParagraphFont"/>
    <w:link w:val="Footer"/>
    <w:uiPriority w:val="99"/>
    <w:rsid w:val="00B66E1B"/>
    <w:rPr>
      <w:rFonts w:ascii="Times New Roman" w:hAnsi="Times New Roman"/>
      <w:sz w:val="24"/>
    </w:rPr>
  </w:style>
  <w:style w:type="character" w:styleId="FollowedHyperlink">
    <w:name w:val="FollowedHyperlink"/>
    <w:basedOn w:val="DefaultParagraphFont"/>
    <w:uiPriority w:val="99"/>
    <w:semiHidden/>
    <w:unhideWhenUsed/>
    <w:rsid w:val="00C5393C"/>
    <w:rPr>
      <w:color w:val="800080" w:themeColor="followedHyperlink"/>
      <w:u w:val="single"/>
    </w:rPr>
  </w:style>
  <w:style w:type="paragraph" w:styleId="FootnoteText">
    <w:name w:val="footnote text"/>
    <w:basedOn w:val="Normal"/>
    <w:link w:val="FootnoteTextChar"/>
    <w:uiPriority w:val="99"/>
    <w:semiHidden/>
    <w:unhideWhenUsed/>
    <w:rsid w:val="006127CF"/>
    <w:pPr>
      <w:spacing w:after="0"/>
    </w:pPr>
    <w:rPr>
      <w:sz w:val="20"/>
      <w:szCs w:val="20"/>
    </w:rPr>
  </w:style>
  <w:style w:type="character" w:customStyle="1" w:styleId="FootnoteTextChar">
    <w:name w:val="Footnote Text Char"/>
    <w:basedOn w:val="DefaultParagraphFont"/>
    <w:link w:val="FootnoteText"/>
    <w:uiPriority w:val="99"/>
    <w:semiHidden/>
    <w:rsid w:val="006127CF"/>
    <w:rPr>
      <w:rFonts w:ascii="Times New Roman" w:hAnsi="Times New Roman"/>
      <w:sz w:val="20"/>
      <w:szCs w:val="20"/>
    </w:rPr>
  </w:style>
  <w:style w:type="character" w:styleId="FootnoteReference">
    <w:name w:val="footnote reference"/>
    <w:basedOn w:val="DefaultParagraphFont"/>
    <w:uiPriority w:val="99"/>
    <w:semiHidden/>
    <w:unhideWhenUsed/>
    <w:rsid w:val="006127CF"/>
    <w:rPr>
      <w:vertAlign w:val="superscript"/>
    </w:rPr>
  </w:style>
  <w:style w:type="paragraph" w:styleId="Caption">
    <w:name w:val="caption"/>
    <w:basedOn w:val="Normal"/>
    <w:next w:val="Normal"/>
    <w:uiPriority w:val="35"/>
    <w:unhideWhenUsed/>
    <w:qFormat/>
    <w:rsid w:val="004A080A"/>
    <w:pPr>
      <w:spacing w:after="200"/>
    </w:pPr>
    <w:rPr>
      <w:i/>
      <w:iCs/>
      <w:color w:val="1F497D" w:themeColor="text2"/>
      <w:sz w:val="18"/>
      <w:szCs w:val="18"/>
    </w:rPr>
  </w:style>
  <w:style w:type="paragraph" w:styleId="TableofFigures">
    <w:name w:val="table of figures"/>
    <w:basedOn w:val="Normal"/>
    <w:next w:val="Normal"/>
    <w:uiPriority w:val="99"/>
    <w:unhideWhenUsed/>
    <w:rsid w:val="004A080A"/>
    <w:pPr>
      <w:spacing w:after="0"/>
    </w:pPr>
  </w:style>
  <w:style w:type="character" w:styleId="CommentReference">
    <w:name w:val="annotation reference"/>
    <w:basedOn w:val="DefaultParagraphFont"/>
    <w:uiPriority w:val="99"/>
    <w:semiHidden/>
    <w:unhideWhenUsed/>
    <w:rsid w:val="0083579E"/>
    <w:rPr>
      <w:sz w:val="16"/>
      <w:szCs w:val="16"/>
    </w:rPr>
  </w:style>
  <w:style w:type="paragraph" w:styleId="CommentText">
    <w:name w:val="annotation text"/>
    <w:basedOn w:val="Normal"/>
    <w:link w:val="CommentTextChar"/>
    <w:uiPriority w:val="99"/>
    <w:semiHidden/>
    <w:unhideWhenUsed/>
    <w:rsid w:val="0083579E"/>
    <w:rPr>
      <w:sz w:val="20"/>
      <w:szCs w:val="20"/>
    </w:rPr>
  </w:style>
  <w:style w:type="character" w:customStyle="1" w:styleId="CommentTextChar">
    <w:name w:val="Comment Text Char"/>
    <w:basedOn w:val="DefaultParagraphFont"/>
    <w:link w:val="CommentText"/>
    <w:uiPriority w:val="99"/>
    <w:semiHidden/>
    <w:rsid w:val="0083579E"/>
    <w:rPr>
      <w:rFonts w:ascii="Times New Roman" w:hAnsi="Times New Roman"/>
      <w:sz w:val="20"/>
      <w:szCs w:val="20"/>
    </w:rPr>
  </w:style>
  <w:style w:type="paragraph" w:styleId="CommentSubject">
    <w:name w:val="annotation subject"/>
    <w:basedOn w:val="CommentText"/>
    <w:next w:val="CommentText"/>
    <w:link w:val="CommentSubjectChar"/>
    <w:uiPriority w:val="99"/>
    <w:semiHidden/>
    <w:unhideWhenUsed/>
    <w:rsid w:val="0083579E"/>
    <w:rPr>
      <w:b/>
      <w:bCs/>
    </w:rPr>
  </w:style>
  <w:style w:type="character" w:customStyle="1" w:styleId="CommentSubjectChar">
    <w:name w:val="Comment Subject Char"/>
    <w:basedOn w:val="CommentTextChar"/>
    <w:link w:val="CommentSubject"/>
    <w:uiPriority w:val="99"/>
    <w:semiHidden/>
    <w:rsid w:val="0083579E"/>
    <w:rPr>
      <w:rFonts w:ascii="Times New Roman" w:hAnsi="Times New Roman"/>
      <w:b/>
      <w:bCs/>
      <w:sz w:val="20"/>
      <w:szCs w:val="20"/>
    </w:rPr>
  </w:style>
  <w:style w:type="character" w:customStyle="1" w:styleId="Heading4Char">
    <w:name w:val="Heading 4 Char"/>
    <w:basedOn w:val="DefaultParagraphFont"/>
    <w:link w:val="Heading4"/>
    <w:uiPriority w:val="9"/>
    <w:rsid w:val="00751418"/>
    <w:rPr>
      <w:rFonts w:asciiTheme="majorHAnsi" w:eastAsiaTheme="majorEastAsia" w:hAnsiTheme="majorHAnsi" w:cstheme="majorBidi"/>
      <w:i/>
      <w:iCs/>
      <w:color w:val="244061" w:themeColor="accent1" w:themeShade="80"/>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38856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4.jpeg"/><Relationship Id="rId18" Type="http://schemas.openxmlformats.org/officeDocument/2006/relationships/image" Target="media/image9.JPG"/><Relationship Id="rId26" Type="http://schemas.openxmlformats.org/officeDocument/2006/relationships/image" Target="media/image16.JPG"/><Relationship Id="rId39" Type="http://schemas.openxmlformats.org/officeDocument/2006/relationships/image" Target="media/image29.JPG"/><Relationship Id="rId3" Type="http://schemas.openxmlformats.org/officeDocument/2006/relationships/styles" Target="styles.xml"/><Relationship Id="rId21" Type="http://schemas.openxmlformats.org/officeDocument/2006/relationships/image" Target="media/image11.jpeg"/><Relationship Id="rId34" Type="http://schemas.openxmlformats.org/officeDocument/2006/relationships/image" Target="media/image24.JPG"/><Relationship Id="rId42" Type="http://schemas.openxmlformats.org/officeDocument/2006/relationships/image" Target="media/image32.JPG"/><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JPG"/><Relationship Id="rId25" Type="http://schemas.openxmlformats.org/officeDocument/2006/relationships/image" Target="media/image15.JPG"/><Relationship Id="rId33" Type="http://schemas.openxmlformats.org/officeDocument/2006/relationships/image" Target="media/image23.JPG"/><Relationship Id="rId38" Type="http://schemas.openxmlformats.org/officeDocument/2006/relationships/image" Target="media/image28.JPG"/><Relationship Id="rId2" Type="http://schemas.openxmlformats.org/officeDocument/2006/relationships/numbering" Target="numbering.xml"/><Relationship Id="rId16" Type="http://schemas.openxmlformats.org/officeDocument/2006/relationships/image" Target="media/image7.JPG"/><Relationship Id="rId20" Type="http://schemas.openxmlformats.org/officeDocument/2006/relationships/image" Target="media/image10.JPG"/><Relationship Id="rId29" Type="http://schemas.openxmlformats.org/officeDocument/2006/relationships/image" Target="media/image19.JPG"/><Relationship Id="rId41" Type="http://schemas.openxmlformats.org/officeDocument/2006/relationships/image" Target="media/image31.JP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cms.gov/cciio/programs-and-initiatives/health-insurance-marketplaces/qhp.html" TargetMode="External"/><Relationship Id="rId24" Type="http://schemas.openxmlformats.org/officeDocument/2006/relationships/image" Target="media/image14.JPG"/><Relationship Id="rId32" Type="http://schemas.openxmlformats.org/officeDocument/2006/relationships/image" Target="media/image22.JPG"/><Relationship Id="rId37" Type="http://schemas.openxmlformats.org/officeDocument/2006/relationships/image" Target="media/image27.JPG"/><Relationship Id="rId40" Type="http://schemas.openxmlformats.org/officeDocument/2006/relationships/image" Target="media/image30.JPG"/><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JPG"/><Relationship Id="rId23" Type="http://schemas.openxmlformats.org/officeDocument/2006/relationships/image" Target="media/image13.JPG"/><Relationship Id="rId28" Type="http://schemas.openxmlformats.org/officeDocument/2006/relationships/image" Target="media/image18.JPG"/><Relationship Id="rId36" Type="http://schemas.openxmlformats.org/officeDocument/2006/relationships/image" Target="media/image26.JPG"/><Relationship Id="rId10" Type="http://schemas.openxmlformats.org/officeDocument/2006/relationships/hyperlink" Target="https://www.cms.gov/cciio/programs-and-initiatives/health-insurance-marketplaces/qhp.html%232016%20QHP%20Application%20Tools" TargetMode="External"/><Relationship Id="rId19" Type="http://schemas.openxmlformats.org/officeDocument/2006/relationships/image" Target="media/image1.png"/><Relationship Id="rId31" Type="http://schemas.openxmlformats.org/officeDocument/2006/relationships/image" Target="media/image21.JPG"/><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JPG"/><Relationship Id="rId22" Type="http://schemas.openxmlformats.org/officeDocument/2006/relationships/image" Target="media/image12.JPG"/><Relationship Id="rId27" Type="http://schemas.openxmlformats.org/officeDocument/2006/relationships/image" Target="media/image17.JPG"/><Relationship Id="rId30" Type="http://schemas.openxmlformats.org/officeDocument/2006/relationships/image" Target="media/image20.JPG"/><Relationship Id="rId35" Type="http://schemas.openxmlformats.org/officeDocument/2006/relationships/image" Target="media/image25.JPG"/><Relationship Id="rId43" Type="http://schemas.openxmlformats.org/officeDocument/2006/relationships/image" Target="media/image33.JPG"/></Relationships>
</file>

<file path=word/_rels/footnotes.xml.rels><?xml version="1.0" encoding="UTF-8" standalone="yes"?>
<Relationships xmlns="http://schemas.openxmlformats.org/package/2006/relationships"><Relationship Id="rId3" Type="http://schemas.openxmlformats.org/officeDocument/2006/relationships/hyperlink" Target="http://www.usp.org/usp-healthcare-professionals/usp-medicare-model-guidelines" TargetMode="External"/><Relationship Id="rId2" Type="http://schemas.openxmlformats.org/officeDocument/2006/relationships/hyperlink" Target="https://www.cms.gov/CCIIO/Resources/Data-Resources/ehb.html" TargetMode="External"/><Relationship Id="rId1" Type="http://schemas.openxmlformats.org/officeDocument/2006/relationships/hyperlink" Target="https://www.cms.gov/CCIIO/Resources/Regulations-and-Guidance/Downloads/Final-2017-Letter-to-Issuers-2-29-16.pdf" TargetMode="External"/></Relationships>
</file>

<file path=word/_rels/numbering.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A0864D8-8E60-45F6-A9E7-19421F8CFB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62</TotalTime>
  <Pages>31</Pages>
  <Words>7914</Words>
  <Characters>45116</Characters>
  <Application>Microsoft Office Word</Application>
  <DocSecurity>0</DocSecurity>
  <Lines>375</Lines>
  <Paragraphs>105</Paragraphs>
  <ScaleCrop>false</ScaleCrop>
  <HeadingPairs>
    <vt:vector size="2" baseType="variant">
      <vt:variant>
        <vt:lpstr>Title</vt:lpstr>
      </vt:variant>
      <vt:variant>
        <vt:i4>1</vt:i4>
      </vt:variant>
    </vt:vector>
  </HeadingPairs>
  <TitlesOfParts>
    <vt:vector size="1" baseType="lpstr">
      <vt:lpstr/>
    </vt:vector>
  </TitlesOfParts>
  <Company>LMI</Company>
  <LinksUpToDate>false</LinksUpToDate>
  <CharactersWithSpaces>52925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DeShields, Antonio</dc:creator>
  <cp:keywords/>
  <dc:description/>
  <cp:lastModifiedBy>Glenn, Sean</cp:lastModifiedBy>
  <cp:revision>11</cp:revision>
  <dcterms:created xsi:type="dcterms:W3CDTF">2016-03-30T19:20:00Z</dcterms:created>
  <dcterms:modified xsi:type="dcterms:W3CDTF">2016-03-30T20:29:00Z</dcterms:modified>
</cp:coreProperties>
</file>