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96070" w14:textId="77777777" w:rsidR="00F612A3" w:rsidRDefault="00994424">
      <w:pPr>
        <w:spacing w:before="52"/>
        <w:ind w:left="140" w:right="98"/>
        <w:rPr>
          <w:rFonts w:ascii="Book Antiqua" w:eastAsia="Book Antiqua" w:hAnsi="Book Antiqua" w:cs="Book Antiqua"/>
          <w:sz w:val="18"/>
          <w:szCs w:val="18"/>
        </w:rPr>
      </w:pPr>
      <w:bookmarkStart w:id="0" w:name="_GoBack"/>
      <w:bookmarkEnd w:id="0"/>
      <w:r>
        <w:rPr>
          <w:rFonts w:ascii="Book Antiqua"/>
          <w:sz w:val="18"/>
        </w:rPr>
        <w:t>DEPARTMENT OF HEALTH &amp; HUMAN</w:t>
      </w:r>
      <w:r>
        <w:rPr>
          <w:rFonts w:ascii="Book Antiqua"/>
          <w:spacing w:val="-8"/>
          <w:sz w:val="18"/>
        </w:rPr>
        <w:t xml:space="preserve"> </w:t>
      </w:r>
      <w:r>
        <w:rPr>
          <w:rFonts w:ascii="Book Antiqua"/>
          <w:sz w:val="18"/>
        </w:rPr>
        <w:t>SERVICES</w:t>
      </w:r>
    </w:p>
    <w:p w14:paraId="159553C6" w14:textId="10E3B58C" w:rsidR="00F612A3" w:rsidRDefault="00994424">
      <w:pPr>
        <w:spacing w:before="6" w:line="249" w:lineRule="auto"/>
        <w:ind w:left="140" w:right="5604"/>
        <w:rPr>
          <w:rFonts w:ascii="Book Antiqua" w:eastAsia="Book Antiqua" w:hAnsi="Book Antiqua" w:cs="Book Antiqua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1048" behindDoc="0" locked="0" layoutInCell="1" allowOverlap="1" wp14:anchorId="7A182100" wp14:editId="7334AD26">
            <wp:simplePos x="0" y="0"/>
            <wp:positionH relativeFrom="page">
              <wp:posOffset>4750435</wp:posOffset>
            </wp:positionH>
            <wp:positionV relativeFrom="paragraph">
              <wp:posOffset>6350</wp:posOffset>
            </wp:positionV>
            <wp:extent cx="2064385" cy="744220"/>
            <wp:effectExtent l="0" t="0" r="0" b="0"/>
            <wp:wrapNone/>
            <wp:docPr id="5" name="Picture 5" descr="Appears at top to the right of CMS contact information" title="CM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4385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ook Antiqua"/>
          <w:sz w:val="18"/>
        </w:rPr>
        <w:t>Centers for Medicare &amp; Medicaid</w:t>
      </w:r>
      <w:r>
        <w:rPr>
          <w:rFonts w:ascii="Book Antiqua"/>
          <w:spacing w:val="-10"/>
          <w:sz w:val="18"/>
        </w:rPr>
        <w:t xml:space="preserve"> </w:t>
      </w:r>
      <w:r>
        <w:rPr>
          <w:rFonts w:ascii="Book Antiqua"/>
          <w:sz w:val="18"/>
        </w:rPr>
        <w:t>Services</w:t>
      </w:r>
    </w:p>
    <w:p w14:paraId="1CBB976B" w14:textId="77777777" w:rsidR="00F612A3" w:rsidRDefault="00994424">
      <w:pPr>
        <w:spacing w:line="222" w:lineRule="exact"/>
        <w:ind w:left="140" w:right="98"/>
        <w:rPr>
          <w:rFonts w:ascii="Book Antiqua" w:eastAsia="Book Antiqua" w:hAnsi="Book Antiqua" w:cs="Book Antiqua"/>
          <w:sz w:val="18"/>
          <w:szCs w:val="18"/>
        </w:rPr>
      </w:pPr>
      <w:r>
        <w:rPr>
          <w:rFonts w:ascii="Book Antiqua"/>
          <w:sz w:val="18"/>
        </w:rPr>
        <w:t>7500 Security</w:t>
      </w:r>
      <w:r>
        <w:rPr>
          <w:rFonts w:ascii="Book Antiqua"/>
          <w:spacing w:val="-7"/>
          <w:sz w:val="18"/>
        </w:rPr>
        <w:t xml:space="preserve"> </w:t>
      </w:r>
      <w:r>
        <w:rPr>
          <w:rFonts w:ascii="Book Antiqua"/>
          <w:sz w:val="18"/>
        </w:rPr>
        <w:t>Boulevard</w:t>
      </w:r>
    </w:p>
    <w:p w14:paraId="63AC9818" w14:textId="77777777" w:rsidR="00F612A3" w:rsidRDefault="00994424">
      <w:pPr>
        <w:spacing w:before="9"/>
        <w:ind w:left="140" w:right="98"/>
        <w:rPr>
          <w:rFonts w:ascii="Book Antiqua" w:eastAsia="Book Antiqua" w:hAnsi="Book Antiqua" w:cs="Book Antiqua"/>
          <w:sz w:val="18"/>
          <w:szCs w:val="18"/>
        </w:rPr>
      </w:pPr>
      <w:r>
        <w:rPr>
          <w:rFonts w:ascii="Book Antiqua"/>
          <w:sz w:val="18"/>
        </w:rPr>
        <w:t>Baltimore, Maryland</w:t>
      </w:r>
      <w:r>
        <w:rPr>
          <w:rFonts w:ascii="Book Antiqua"/>
          <w:spacing w:val="-8"/>
          <w:sz w:val="18"/>
        </w:rPr>
        <w:t xml:space="preserve"> </w:t>
      </w:r>
      <w:r>
        <w:rPr>
          <w:rFonts w:ascii="Book Antiqua"/>
          <w:sz w:val="18"/>
        </w:rPr>
        <w:t>21244-1850</w:t>
      </w:r>
    </w:p>
    <w:p w14:paraId="6F53C1B5" w14:textId="77777777" w:rsidR="00F612A3" w:rsidRDefault="00F612A3">
      <w:pPr>
        <w:rPr>
          <w:rFonts w:ascii="Book Antiqua" w:eastAsia="Book Antiqua" w:hAnsi="Book Antiqua" w:cs="Book Antiqua"/>
          <w:sz w:val="18"/>
          <w:szCs w:val="18"/>
        </w:rPr>
      </w:pPr>
    </w:p>
    <w:p w14:paraId="7B3B39A8" w14:textId="77777777" w:rsidR="00F612A3" w:rsidRDefault="00F612A3">
      <w:pPr>
        <w:spacing w:before="10"/>
        <w:rPr>
          <w:rFonts w:ascii="Book Antiqua" w:eastAsia="Book Antiqua" w:hAnsi="Book Antiqua" w:cs="Book Antiqua"/>
          <w:sz w:val="19"/>
          <w:szCs w:val="19"/>
        </w:rPr>
      </w:pPr>
    </w:p>
    <w:p w14:paraId="2A1FDA71" w14:textId="77777777" w:rsidR="00F612A3" w:rsidRPr="00683725" w:rsidRDefault="00994424" w:rsidP="006A0045">
      <w:pPr>
        <w:ind w:left="144" w:right="101"/>
        <w:rPr>
          <w:rFonts w:ascii="Times New Roman" w:eastAsia="Book Antiqua" w:hAnsi="Times New Roman" w:cs="Times New Roman"/>
        </w:rPr>
      </w:pPr>
      <w:r w:rsidRPr="00683725">
        <w:rPr>
          <w:rFonts w:ascii="Times New Roman" w:hAnsi="Times New Roman" w:cs="Times New Roman"/>
          <w:b/>
          <w:spacing w:val="-6"/>
        </w:rPr>
        <w:t xml:space="preserve">MEDICARE-MEDICAID </w:t>
      </w:r>
      <w:r w:rsidRPr="00683725">
        <w:rPr>
          <w:rFonts w:ascii="Times New Roman" w:hAnsi="Times New Roman" w:cs="Times New Roman"/>
          <w:b/>
          <w:spacing w:val="-5"/>
        </w:rPr>
        <w:t>COORDINATION</w:t>
      </w:r>
      <w:r w:rsidRPr="00683725">
        <w:rPr>
          <w:rFonts w:ascii="Times New Roman" w:hAnsi="Times New Roman" w:cs="Times New Roman"/>
          <w:b/>
          <w:spacing w:val="4"/>
        </w:rPr>
        <w:t xml:space="preserve"> </w:t>
      </w:r>
      <w:r w:rsidRPr="00683725">
        <w:rPr>
          <w:rFonts w:ascii="Times New Roman" w:hAnsi="Times New Roman" w:cs="Times New Roman"/>
          <w:b/>
          <w:spacing w:val="-5"/>
        </w:rPr>
        <w:t>OFFICE</w:t>
      </w:r>
    </w:p>
    <w:p w14:paraId="230BF6FF" w14:textId="1EA1F64F" w:rsidR="00F612A3" w:rsidRDefault="00994424">
      <w:pPr>
        <w:spacing w:line="20" w:lineRule="exact"/>
        <w:ind w:left="109"/>
        <w:rPr>
          <w:rFonts w:ascii="Book Antiqua" w:eastAsia="Book Antiqua" w:hAnsi="Book Antiqua" w:cs="Book Antiqua"/>
          <w:sz w:val="2"/>
          <w:szCs w:val="2"/>
        </w:rPr>
      </w:pPr>
      <w:r>
        <w:rPr>
          <w:rFonts w:ascii="Book Antiqua" w:eastAsia="Book Antiqua" w:hAnsi="Book Antiqua" w:cs="Book Antiqua"/>
          <w:noProof/>
          <w:sz w:val="2"/>
          <w:szCs w:val="2"/>
        </w:rPr>
        <mc:AlternateContent>
          <mc:Choice Requires="wpg">
            <w:drawing>
              <wp:inline distT="0" distB="0" distL="0" distR="0" wp14:anchorId="0AB6F603" wp14:editId="53DD910D">
                <wp:extent cx="5956300" cy="12700"/>
                <wp:effectExtent l="8255" t="2540" r="7620" b="3810"/>
                <wp:docPr id="1" name="Group 2" descr="Separates heading from memo text" title="Horizont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6300" cy="12700"/>
                          <a:chOff x="0" y="0"/>
                          <a:chExt cx="9380" cy="20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60" cy="2"/>
                            <a:chOff x="10" y="10"/>
                            <a:chExt cx="9360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60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60"/>
                                <a:gd name="T2" fmla="+- 0 9370 10"/>
                                <a:gd name="T3" fmla="*/ T2 w 93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60">
                                  <a:moveTo>
                                    <a:pt x="0" y="0"/>
                                  </a:moveTo>
                                  <a:lnTo>
                                    <a:pt x="936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494295E" id="Group 2" o:spid="_x0000_s1026" alt="Title: Horizontal line - Description: Separates heading from memo text" style="width:469pt;height:1pt;mso-position-horizontal-relative:char;mso-position-vertical-relative:line" coordsize="93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">
                <v:group id="Group 3" o:spid="_x0000_s1027" style="position:absolute;left:10;top:10;width:9360;height:2" coordorigin="10,10" coordsize="93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10;top:10;width:9360;height:2;visibility:visible;mso-wrap-style:square;v-text-anchor:top" coordsize="93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" path="m,l9360,e" filled="f" strokeweight="1pt">
                    <v:path arrowok="t" o:connecttype="custom" o:connectlocs="0,0;9360,0" o:connectangles="0,0"/>
                  </v:shape>
                </v:group>
                <w10:anchorlock/>
              </v:group>
            </w:pict>
          </mc:Fallback>
        </mc:AlternateContent>
      </w:r>
    </w:p>
    <w:p w14:paraId="1D0F553A" w14:textId="77777777" w:rsidR="00F612A3" w:rsidRDefault="00F612A3">
      <w:pPr>
        <w:rPr>
          <w:rFonts w:ascii="Book Antiqua" w:eastAsia="Book Antiqua" w:hAnsi="Book Antiqua" w:cs="Book Antiqua"/>
          <w:b/>
          <w:bCs/>
          <w:sz w:val="20"/>
          <w:szCs w:val="20"/>
        </w:rPr>
      </w:pPr>
    </w:p>
    <w:p w14:paraId="70455B93" w14:textId="77777777" w:rsidR="00F612A3" w:rsidRDefault="00F612A3">
      <w:pPr>
        <w:spacing w:before="3"/>
        <w:rPr>
          <w:rFonts w:ascii="Book Antiqua" w:eastAsia="Book Antiqua" w:hAnsi="Book Antiqua" w:cs="Book Antiqua"/>
          <w:b/>
          <w:bCs/>
          <w:sz w:val="17"/>
          <w:szCs w:val="17"/>
        </w:rPr>
      </w:pPr>
    </w:p>
    <w:p w14:paraId="2FD6F783" w14:textId="5DAE5048" w:rsidR="00F612A3" w:rsidRPr="00586976" w:rsidRDefault="003936D2" w:rsidP="00586976">
      <w:pPr>
        <w:tabs>
          <w:tab w:val="left" w:pos="1580"/>
        </w:tabs>
        <w:spacing w:line="252" w:lineRule="auto"/>
        <w:ind w:left="140" w:right="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pacing w:val="-1"/>
          <w:sz w:val="24"/>
          <w:szCs w:val="24"/>
        </w:rPr>
        <w:t>DATE: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936D2">
        <w:rPr>
          <w:rFonts w:ascii="Times New Roman" w:hAnsi="Times New Roman" w:cs="Times New Roman"/>
          <w:spacing w:val="-1"/>
          <w:sz w:val="24"/>
          <w:szCs w:val="24"/>
        </w:rPr>
        <w:t xml:space="preserve">May </w:t>
      </w:r>
      <w:r w:rsidR="00443C04">
        <w:rPr>
          <w:rFonts w:ascii="Times New Roman" w:hAnsi="Times New Roman" w:cs="Times New Roman"/>
          <w:spacing w:val="-1"/>
          <w:sz w:val="24"/>
          <w:szCs w:val="24"/>
        </w:rPr>
        <w:t>XX</w:t>
      </w:r>
      <w:r w:rsidRPr="003936D2">
        <w:rPr>
          <w:rFonts w:ascii="Times New Roman" w:hAnsi="Times New Roman" w:cs="Times New Roman"/>
          <w:spacing w:val="-1"/>
          <w:sz w:val="24"/>
          <w:szCs w:val="24"/>
        </w:rPr>
        <w:t>,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2A35A5" w:rsidRPr="00586976">
        <w:rPr>
          <w:rFonts w:ascii="Times New Roman" w:hAnsi="Times New Roman" w:cs="Times New Roman"/>
          <w:spacing w:val="-1"/>
          <w:sz w:val="24"/>
          <w:szCs w:val="24"/>
        </w:rPr>
        <w:t>20</w:t>
      </w:r>
      <w:r w:rsidR="00790C8C" w:rsidRPr="00586976">
        <w:rPr>
          <w:rFonts w:ascii="Times New Roman" w:hAnsi="Times New Roman" w:cs="Times New Roman"/>
          <w:spacing w:val="-1"/>
          <w:sz w:val="24"/>
          <w:szCs w:val="24"/>
        </w:rPr>
        <w:t>2</w:t>
      </w:r>
      <w:r w:rsidR="00443C04">
        <w:rPr>
          <w:rFonts w:ascii="Times New Roman" w:hAnsi="Times New Roman" w:cs="Times New Roman"/>
          <w:spacing w:val="-1"/>
          <w:sz w:val="24"/>
          <w:szCs w:val="24"/>
        </w:rPr>
        <w:t>2</w:t>
      </w:r>
    </w:p>
    <w:p w14:paraId="64E21FA6" w14:textId="77777777" w:rsidR="00F612A3" w:rsidRPr="00586976" w:rsidRDefault="00F612A3" w:rsidP="00586976">
      <w:pPr>
        <w:spacing w:line="252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E512F2" w14:textId="77777777" w:rsidR="00F612A3" w:rsidRPr="00586976" w:rsidRDefault="00994424" w:rsidP="00586976">
      <w:pPr>
        <w:pStyle w:val="BodyText"/>
        <w:tabs>
          <w:tab w:val="left" w:pos="1580"/>
        </w:tabs>
        <w:spacing w:line="252" w:lineRule="auto"/>
        <w:ind w:right="98"/>
        <w:rPr>
          <w:rFonts w:cs="Times New Roman"/>
        </w:rPr>
      </w:pPr>
      <w:r w:rsidRPr="00586976">
        <w:rPr>
          <w:rFonts w:cs="Times New Roman"/>
          <w:b/>
        </w:rPr>
        <w:t>TO:</w:t>
      </w:r>
      <w:r w:rsidRPr="00586976">
        <w:rPr>
          <w:rFonts w:cs="Times New Roman"/>
          <w:b/>
        </w:rPr>
        <w:tab/>
      </w:r>
      <w:r w:rsidRPr="00586976">
        <w:rPr>
          <w:rFonts w:cs="Times New Roman"/>
        </w:rPr>
        <w:t>Medicare-Medicaid</w:t>
      </w:r>
      <w:r w:rsidRPr="00586976">
        <w:rPr>
          <w:rFonts w:cs="Times New Roman"/>
          <w:spacing w:val="-4"/>
        </w:rPr>
        <w:t xml:space="preserve"> </w:t>
      </w:r>
      <w:r w:rsidRPr="00586976">
        <w:rPr>
          <w:rFonts w:cs="Times New Roman"/>
        </w:rPr>
        <w:t>Plans</w:t>
      </w:r>
    </w:p>
    <w:p w14:paraId="5C14C07A" w14:textId="77777777" w:rsidR="00F612A3" w:rsidRPr="00586976" w:rsidRDefault="00F612A3" w:rsidP="00586976">
      <w:pPr>
        <w:spacing w:line="252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28FE1C" w14:textId="77777777" w:rsidR="00F612A3" w:rsidRPr="00586976" w:rsidRDefault="00994424" w:rsidP="00586976">
      <w:pPr>
        <w:tabs>
          <w:tab w:val="left" w:pos="1580"/>
        </w:tabs>
        <w:spacing w:line="252" w:lineRule="auto"/>
        <w:ind w:left="140" w:right="98"/>
        <w:rPr>
          <w:rFonts w:ascii="Times New Roman" w:eastAsia="Times New Roman" w:hAnsi="Times New Roman" w:cs="Times New Roman"/>
          <w:sz w:val="24"/>
          <w:szCs w:val="24"/>
        </w:rPr>
      </w:pPr>
      <w:r w:rsidRPr="00586976">
        <w:rPr>
          <w:rFonts w:ascii="Times New Roman" w:hAnsi="Times New Roman" w:cs="Times New Roman"/>
          <w:b/>
          <w:spacing w:val="-1"/>
          <w:sz w:val="24"/>
          <w:szCs w:val="24"/>
        </w:rPr>
        <w:t>FROM:</w:t>
      </w:r>
      <w:r w:rsidRPr="00586976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="00154DEF" w:rsidRPr="00586976">
        <w:rPr>
          <w:rFonts w:ascii="Times New Roman" w:hAnsi="Times New Roman" w:cs="Times New Roman"/>
          <w:spacing w:val="-1"/>
          <w:sz w:val="24"/>
          <w:szCs w:val="24"/>
        </w:rPr>
        <w:t>Lindsay P. Barnette</w:t>
      </w:r>
    </w:p>
    <w:p w14:paraId="76A94053" w14:textId="77777777" w:rsidR="00F612A3" w:rsidRPr="00586976" w:rsidRDefault="00994424" w:rsidP="00586976">
      <w:pPr>
        <w:pStyle w:val="BodyText"/>
        <w:spacing w:line="252" w:lineRule="auto"/>
        <w:ind w:right="98" w:firstLine="1439"/>
        <w:rPr>
          <w:rFonts w:cs="Times New Roman"/>
        </w:rPr>
      </w:pPr>
      <w:r w:rsidRPr="00586976">
        <w:rPr>
          <w:rFonts w:cs="Times New Roman"/>
        </w:rPr>
        <w:t xml:space="preserve">Director, </w:t>
      </w:r>
      <w:r w:rsidR="00154DEF" w:rsidRPr="00586976">
        <w:rPr>
          <w:rFonts w:cs="Times New Roman"/>
        </w:rPr>
        <w:t>Models, Demonstrations &amp; Analysis Group</w:t>
      </w:r>
    </w:p>
    <w:p w14:paraId="5615AD48" w14:textId="77777777" w:rsidR="00154DEF" w:rsidRPr="00586976" w:rsidRDefault="00154DEF" w:rsidP="00586976">
      <w:pPr>
        <w:pStyle w:val="BodyText"/>
        <w:spacing w:line="252" w:lineRule="auto"/>
        <w:ind w:right="98" w:firstLine="1439"/>
        <w:rPr>
          <w:rFonts w:cs="Times New Roman"/>
        </w:rPr>
      </w:pPr>
    </w:p>
    <w:p w14:paraId="18A58A2F" w14:textId="36C5D1A3" w:rsidR="00F612A3" w:rsidRPr="00586976" w:rsidRDefault="00994424" w:rsidP="00586976">
      <w:pPr>
        <w:pStyle w:val="BodyText"/>
        <w:tabs>
          <w:tab w:val="left" w:pos="1580"/>
        </w:tabs>
        <w:spacing w:line="252" w:lineRule="auto"/>
        <w:ind w:right="98"/>
        <w:rPr>
          <w:rFonts w:cs="Times New Roman"/>
        </w:rPr>
      </w:pPr>
      <w:r w:rsidRPr="00586976">
        <w:rPr>
          <w:rFonts w:cs="Times New Roman"/>
          <w:b/>
        </w:rPr>
        <w:t>SUBJECT:</w:t>
      </w:r>
      <w:r w:rsidRPr="00586976">
        <w:rPr>
          <w:rFonts w:cs="Times New Roman"/>
          <w:b/>
        </w:rPr>
        <w:tab/>
      </w:r>
      <w:r w:rsidR="00E86AE5" w:rsidRPr="00E86AE5">
        <w:rPr>
          <w:rFonts w:cs="Times New Roman"/>
        </w:rPr>
        <w:t xml:space="preserve">Texas </w:t>
      </w:r>
      <w:r w:rsidRPr="00586976">
        <w:rPr>
          <w:rFonts w:cs="Times New Roman"/>
        </w:rPr>
        <w:t xml:space="preserve">MMPs: Release of Final Contract Year </w:t>
      </w:r>
      <w:r w:rsidR="00154DEF" w:rsidRPr="00586976">
        <w:rPr>
          <w:rFonts w:cs="Times New Roman"/>
        </w:rPr>
        <w:t>20</w:t>
      </w:r>
      <w:r w:rsidR="004D407C" w:rsidRPr="00586976">
        <w:rPr>
          <w:rFonts w:cs="Times New Roman"/>
        </w:rPr>
        <w:t>2</w:t>
      </w:r>
      <w:r w:rsidR="00443C04">
        <w:rPr>
          <w:rFonts w:cs="Times New Roman"/>
        </w:rPr>
        <w:t>3</w:t>
      </w:r>
      <w:r w:rsidRPr="00586976">
        <w:rPr>
          <w:rFonts w:cs="Times New Roman"/>
        </w:rPr>
        <w:t xml:space="preserve"> Model</w:t>
      </w:r>
      <w:r w:rsidRPr="00586976">
        <w:rPr>
          <w:rFonts w:cs="Times New Roman"/>
          <w:spacing w:val="-9"/>
        </w:rPr>
        <w:t xml:space="preserve"> </w:t>
      </w:r>
      <w:r w:rsidRPr="00586976">
        <w:rPr>
          <w:rFonts w:cs="Times New Roman"/>
        </w:rPr>
        <w:t>Materials</w:t>
      </w:r>
    </w:p>
    <w:p w14:paraId="21B2FD8D" w14:textId="77777777" w:rsidR="00F612A3" w:rsidRPr="00586976" w:rsidRDefault="00F612A3" w:rsidP="00586976">
      <w:pPr>
        <w:spacing w:line="252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B5C0D8" w14:textId="54AEB2D2" w:rsidR="00F612A3" w:rsidRPr="00586976" w:rsidRDefault="00994424" w:rsidP="00586976">
      <w:pPr>
        <w:pStyle w:val="BodyText"/>
        <w:spacing w:line="252" w:lineRule="auto"/>
        <w:ind w:left="144"/>
        <w:rPr>
          <w:rFonts w:cs="Times New Roman"/>
        </w:rPr>
      </w:pPr>
      <w:r w:rsidRPr="00586976">
        <w:rPr>
          <w:rFonts w:cs="Times New Roman"/>
        </w:rPr>
        <w:t>A</w:t>
      </w:r>
      <w:r w:rsidR="002555A8" w:rsidRPr="00586976">
        <w:rPr>
          <w:rFonts w:cs="Times New Roman"/>
        </w:rPr>
        <w:t>ccompanying</w:t>
      </w:r>
      <w:r w:rsidRPr="00586976">
        <w:rPr>
          <w:rFonts w:cs="Times New Roman"/>
        </w:rPr>
        <w:t xml:space="preserve"> this memorandum are the new model materials for C</w:t>
      </w:r>
      <w:r w:rsidR="00740C05" w:rsidRPr="00586976">
        <w:rPr>
          <w:rFonts w:cs="Times New Roman"/>
        </w:rPr>
        <w:t xml:space="preserve">ontract </w:t>
      </w:r>
      <w:r w:rsidRPr="00586976">
        <w:rPr>
          <w:rFonts w:cs="Times New Roman"/>
        </w:rPr>
        <w:t>Y</w:t>
      </w:r>
      <w:r w:rsidR="00740C05" w:rsidRPr="00586976">
        <w:rPr>
          <w:rFonts w:cs="Times New Roman"/>
        </w:rPr>
        <w:t>ear (CY)</w:t>
      </w:r>
      <w:r w:rsidRPr="00586976">
        <w:rPr>
          <w:rFonts w:cs="Times New Roman"/>
        </w:rPr>
        <w:t xml:space="preserve"> </w:t>
      </w:r>
      <w:r w:rsidR="00D02A8D" w:rsidRPr="00586976">
        <w:rPr>
          <w:rFonts w:cs="Times New Roman"/>
        </w:rPr>
        <w:t>20</w:t>
      </w:r>
      <w:r w:rsidR="004D407C" w:rsidRPr="00586976">
        <w:rPr>
          <w:rFonts w:cs="Times New Roman"/>
        </w:rPr>
        <w:t>2</w:t>
      </w:r>
      <w:r w:rsidR="00443C04">
        <w:rPr>
          <w:rFonts w:cs="Times New Roman"/>
        </w:rPr>
        <w:t>3</w:t>
      </w:r>
      <w:r w:rsidRPr="00586976">
        <w:rPr>
          <w:rFonts w:cs="Times New Roman"/>
        </w:rPr>
        <w:t xml:space="preserve"> developed jointly</w:t>
      </w:r>
      <w:r w:rsidRPr="00586976">
        <w:rPr>
          <w:rFonts w:cs="Times New Roman"/>
          <w:spacing w:val="-8"/>
        </w:rPr>
        <w:t xml:space="preserve"> </w:t>
      </w:r>
      <w:r w:rsidR="00E86AE5">
        <w:rPr>
          <w:rFonts w:cs="Times New Roman"/>
        </w:rPr>
        <w:t xml:space="preserve">by CMS and Texas </w:t>
      </w:r>
      <w:r w:rsidRPr="00586976">
        <w:rPr>
          <w:rFonts w:cs="Times New Roman"/>
        </w:rPr>
        <w:t>for Medicare-Medicaid Plans (MMPs) operating in the</w:t>
      </w:r>
      <w:r w:rsidR="00E86AE5">
        <w:rPr>
          <w:rFonts w:cs="Times New Roman"/>
          <w:spacing w:val="-12"/>
        </w:rPr>
        <w:t xml:space="preserve"> Texas </w:t>
      </w:r>
      <w:r w:rsidR="00A54D44">
        <w:rPr>
          <w:rFonts w:cs="Times New Roman"/>
        </w:rPr>
        <w:t>c</w:t>
      </w:r>
      <w:r w:rsidRPr="00586976">
        <w:rPr>
          <w:rFonts w:cs="Times New Roman"/>
        </w:rPr>
        <w:t xml:space="preserve">apitated </w:t>
      </w:r>
      <w:r w:rsidR="00A54D44">
        <w:rPr>
          <w:rFonts w:cs="Times New Roman"/>
        </w:rPr>
        <w:t>f</w:t>
      </w:r>
      <w:r w:rsidRPr="00586976">
        <w:rPr>
          <w:rFonts w:cs="Times New Roman"/>
        </w:rPr>
        <w:t xml:space="preserve">inancial </w:t>
      </w:r>
      <w:r w:rsidR="00A54D44">
        <w:rPr>
          <w:rFonts w:cs="Times New Roman"/>
        </w:rPr>
        <w:t>a</w:t>
      </w:r>
      <w:r w:rsidRPr="00586976">
        <w:rPr>
          <w:rFonts w:cs="Times New Roman"/>
        </w:rPr>
        <w:t xml:space="preserve">lignment </w:t>
      </w:r>
      <w:r w:rsidR="00A54D44">
        <w:rPr>
          <w:rFonts w:cs="Times New Roman"/>
        </w:rPr>
        <w:t>m</w:t>
      </w:r>
      <w:r w:rsidR="00AE2E8B" w:rsidRPr="00586976">
        <w:rPr>
          <w:rFonts w:cs="Times New Roman"/>
        </w:rPr>
        <w:t xml:space="preserve">odel </w:t>
      </w:r>
      <w:r w:rsidR="00A54D44">
        <w:rPr>
          <w:rFonts w:cs="Times New Roman"/>
        </w:rPr>
        <w:t>d</w:t>
      </w:r>
      <w:r w:rsidR="00E86AE5">
        <w:rPr>
          <w:rFonts w:cs="Times New Roman"/>
        </w:rPr>
        <w:t xml:space="preserve">emonstration. </w:t>
      </w:r>
      <w:r w:rsidR="00443C04">
        <w:rPr>
          <w:rFonts w:cs="Times New Roman"/>
        </w:rPr>
        <w:t>There were minimal updates to the models for CY 2023</w:t>
      </w:r>
      <w:r w:rsidR="00443C04" w:rsidRPr="006D51F9">
        <w:rPr>
          <w:rFonts w:cs="Times New Roman"/>
        </w:rPr>
        <w:t xml:space="preserve">. </w:t>
      </w:r>
      <w:r w:rsidR="00E86AE5">
        <w:rPr>
          <w:rFonts w:cs="Times New Roman"/>
        </w:rPr>
        <w:t xml:space="preserve">Texas </w:t>
      </w:r>
      <w:r w:rsidRPr="00586976">
        <w:rPr>
          <w:rFonts w:cs="Times New Roman"/>
        </w:rPr>
        <w:t xml:space="preserve">MMPs may only use the CY </w:t>
      </w:r>
      <w:r w:rsidR="00D02A8D" w:rsidRPr="00586976">
        <w:rPr>
          <w:rFonts w:cs="Times New Roman"/>
        </w:rPr>
        <w:t>20</w:t>
      </w:r>
      <w:r w:rsidR="00944EDA" w:rsidRPr="00586976">
        <w:rPr>
          <w:rFonts w:cs="Times New Roman"/>
        </w:rPr>
        <w:t>2</w:t>
      </w:r>
      <w:r w:rsidR="00443C04">
        <w:rPr>
          <w:rFonts w:cs="Times New Roman"/>
        </w:rPr>
        <w:t>3</w:t>
      </w:r>
      <w:r w:rsidRPr="00586976">
        <w:rPr>
          <w:rFonts w:cs="Times New Roman"/>
        </w:rPr>
        <w:t xml:space="preserve"> models for CY</w:t>
      </w:r>
      <w:r w:rsidRPr="00586976">
        <w:rPr>
          <w:rFonts w:cs="Times New Roman"/>
          <w:spacing w:val="-5"/>
        </w:rPr>
        <w:t xml:space="preserve"> </w:t>
      </w:r>
      <w:r w:rsidR="00D02A8D" w:rsidRPr="00586976">
        <w:rPr>
          <w:rFonts w:cs="Times New Roman"/>
        </w:rPr>
        <w:t>20</w:t>
      </w:r>
      <w:r w:rsidR="00944EDA" w:rsidRPr="00586976">
        <w:rPr>
          <w:rFonts w:cs="Times New Roman"/>
        </w:rPr>
        <w:t>2</w:t>
      </w:r>
      <w:r w:rsidR="00443C04">
        <w:rPr>
          <w:rFonts w:cs="Times New Roman"/>
        </w:rPr>
        <w:t>3</w:t>
      </w:r>
      <w:r w:rsidRPr="00586976">
        <w:rPr>
          <w:rFonts w:cs="Times New Roman"/>
        </w:rPr>
        <w:t>.</w:t>
      </w:r>
    </w:p>
    <w:p w14:paraId="59B40844" w14:textId="77777777" w:rsidR="00F612A3" w:rsidRPr="00586976" w:rsidRDefault="00F612A3" w:rsidP="00586976">
      <w:pPr>
        <w:spacing w:line="252" w:lineRule="auto"/>
        <w:ind w:left="144"/>
        <w:rPr>
          <w:rFonts w:ascii="Times New Roman" w:eastAsia="Times New Roman" w:hAnsi="Times New Roman" w:cs="Times New Roman"/>
          <w:sz w:val="24"/>
          <w:szCs w:val="24"/>
        </w:rPr>
      </w:pPr>
    </w:p>
    <w:p w14:paraId="3AD6F55A" w14:textId="5E3547BA" w:rsidR="00683725" w:rsidRDefault="00DB5685" w:rsidP="00586976">
      <w:pPr>
        <w:spacing w:line="252" w:lineRule="auto"/>
        <w:ind w:left="1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are issuing the following model materials to support compliance with provisions in the three-way contract</w:t>
      </w:r>
      <w:r w:rsidR="00682015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, as further describe</w:t>
      </w:r>
      <w:r w:rsidR="00E86AE5">
        <w:rPr>
          <w:rFonts w:ascii="Times New Roman" w:hAnsi="Times New Roman" w:cs="Times New Roman"/>
          <w:sz w:val="24"/>
          <w:szCs w:val="24"/>
        </w:rPr>
        <w:t xml:space="preserve">d in the Marketing Guidance for Texas </w:t>
      </w:r>
      <w:r>
        <w:rPr>
          <w:rFonts w:ascii="Times New Roman" w:hAnsi="Times New Roman" w:cs="Times New Roman"/>
          <w:sz w:val="24"/>
          <w:szCs w:val="24"/>
        </w:rPr>
        <w:t>Medicare-Medicaid Plans:</w:t>
      </w:r>
    </w:p>
    <w:p w14:paraId="30FBF09D" w14:textId="0AFA9C42" w:rsidR="00F612A3" w:rsidRPr="00586976" w:rsidRDefault="00F612A3" w:rsidP="00586976">
      <w:pPr>
        <w:spacing w:line="252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3F9681" w14:textId="60000CBA" w:rsidR="0078395C" w:rsidRPr="00586976" w:rsidRDefault="00002D1F" w:rsidP="00586976">
      <w:pPr>
        <w:pStyle w:val="ListParagraph"/>
        <w:numPr>
          <w:ilvl w:val="0"/>
          <w:numId w:val="1"/>
        </w:numPr>
        <w:tabs>
          <w:tab w:val="left" w:pos="861"/>
        </w:tabs>
        <w:spacing w:line="252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86976">
        <w:rPr>
          <w:rFonts w:ascii="Times New Roman" w:eastAsia="Times New Roman" w:hAnsi="Times New Roman" w:cs="Times New Roman"/>
          <w:b/>
          <w:bCs/>
          <w:sz w:val="24"/>
          <w:szCs w:val="24"/>
        </w:rPr>
        <w:t>Annual Notice of Change</w:t>
      </w:r>
      <w:r w:rsidR="00790C8C" w:rsidRPr="00586976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Pr="005869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(ANOC)</w:t>
      </w:r>
      <w:r w:rsidR="0078395C" w:rsidRPr="005869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="004045A5" w:rsidRPr="0058697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78395C" w:rsidRPr="00586976">
        <w:rPr>
          <w:rFonts w:ascii="Times New Roman" w:eastAsia="Times New Roman" w:hAnsi="Times New Roman" w:cs="Times New Roman"/>
          <w:sz w:val="24"/>
          <w:szCs w:val="24"/>
        </w:rPr>
        <w:t xml:space="preserve">ANOC must be received by current enrollees by </w:t>
      </w:r>
      <w:r w:rsidR="002707AC" w:rsidRPr="00586976">
        <w:rPr>
          <w:rFonts w:ascii="Times New Roman" w:eastAsia="Times New Roman" w:hAnsi="Times New Roman" w:cs="Times New Roman"/>
          <w:sz w:val="24"/>
          <w:szCs w:val="24"/>
        </w:rPr>
        <w:t>September 30, 20</w:t>
      </w:r>
      <w:r w:rsidR="00790C8C" w:rsidRPr="00586976">
        <w:rPr>
          <w:rFonts w:ascii="Times New Roman" w:eastAsia="Times New Roman" w:hAnsi="Times New Roman" w:cs="Times New Roman"/>
          <w:sz w:val="24"/>
          <w:szCs w:val="24"/>
        </w:rPr>
        <w:t>2</w:t>
      </w:r>
      <w:r w:rsidR="00443C04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395C" w:rsidRPr="005869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2DA0" w:rsidRPr="00586976">
        <w:rPr>
          <w:rFonts w:ascii="Times New Roman" w:eastAsia="Times New Roman" w:hAnsi="Times New Roman" w:cs="Times New Roman"/>
          <w:sz w:val="24"/>
          <w:szCs w:val="24"/>
        </w:rPr>
        <w:t>and posted on</w:t>
      </w:r>
      <w:r w:rsidR="0078395C" w:rsidRPr="00586976">
        <w:rPr>
          <w:rFonts w:ascii="Times New Roman" w:eastAsia="Times New Roman" w:hAnsi="Times New Roman" w:cs="Times New Roman"/>
          <w:sz w:val="24"/>
          <w:szCs w:val="24"/>
        </w:rPr>
        <w:t xml:space="preserve"> plan websites </w:t>
      </w:r>
      <w:r w:rsidR="00E90687" w:rsidRPr="00586976">
        <w:rPr>
          <w:rFonts w:ascii="Times New Roman" w:eastAsia="Times New Roman" w:hAnsi="Times New Roman" w:cs="Times New Roman"/>
          <w:sz w:val="24"/>
          <w:szCs w:val="24"/>
        </w:rPr>
        <w:t xml:space="preserve">by </w:t>
      </w:r>
      <w:r w:rsidR="00E16FEB" w:rsidRPr="00586976">
        <w:rPr>
          <w:rFonts w:ascii="Times New Roman" w:eastAsia="Times New Roman" w:hAnsi="Times New Roman" w:cs="Times New Roman"/>
          <w:sz w:val="24"/>
          <w:szCs w:val="24"/>
        </w:rPr>
        <w:t>October 15</w:t>
      </w:r>
      <w:r w:rsidR="002707AC" w:rsidRPr="00586976">
        <w:rPr>
          <w:rFonts w:ascii="Times New Roman" w:eastAsia="Times New Roman" w:hAnsi="Times New Roman" w:cs="Times New Roman"/>
          <w:sz w:val="24"/>
          <w:szCs w:val="24"/>
        </w:rPr>
        <w:t>, 20</w:t>
      </w:r>
      <w:r w:rsidR="00790C8C" w:rsidRPr="00586976">
        <w:rPr>
          <w:rFonts w:ascii="Times New Roman" w:eastAsia="Times New Roman" w:hAnsi="Times New Roman" w:cs="Times New Roman"/>
          <w:sz w:val="24"/>
          <w:szCs w:val="24"/>
        </w:rPr>
        <w:t>2</w:t>
      </w:r>
      <w:r w:rsidR="00443C04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395C" w:rsidRPr="0058697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A35A229" w14:textId="77777777" w:rsidR="0078395C" w:rsidRPr="00586976" w:rsidRDefault="0078395C" w:rsidP="00586976">
      <w:pPr>
        <w:pStyle w:val="ListParagraph"/>
        <w:tabs>
          <w:tab w:val="left" w:pos="861"/>
        </w:tabs>
        <w:spacing w:line="252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5A7FC0E8" w14:textId="47032C96" w:rsidR="00373C6D" w:rsidRPr="00586976" w:rsidRDefault="0078395C" w:rsidP="00586976">
      <w:pPr>
        <w:pStyle w:val="ListParagraph"/>
        <w:numPr>
          <w:ilvl w:val="0"/>
          <w:numId w:val="10"/>
        </w:numPr>
        <w:tabs>
          <w:tab w:val="left" w:pos="861"/>
        </w:tabs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586976"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 w:rsidR="00994424" w:rsidRPr="005869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ember Handbook/Evidence of Coverage (EOC) - </w:t>
      </w:r>
      <w:r w:rsidR="00334420" w:rsidRPr="005869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Chapters </w:t>
      </w:r>
      <w:r w:rsidR="00034012" w:rsidRPr="00586976">
        <w:rPr>
          <w:rFonts w:ascii="Times New Roman" w:eastAsia="Times New Roman" w:hAnsi="Times New Roman" w:cs="Times New Roman"/>
          <w:b/>
          <w:bCs/>
          <w:sz w:val="24"/>
          <w:szCs w:val="24"/>
        </w:rPr>
        <w:t>1-12</w:t>
      </w:r>
      <w:r w:rsidR="00994424" w:rsidRPr="0058697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D0667C" w:rsidRPr="00586976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994424" w:rsidRPr="0058697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994424" w:rsidRPr="00586976">
        <w:rPr>
          <w:rFonts w:ascii="Times New Roman" w:eastAsia="Times New Roman" w:hAnsi="Times New Roman" w:cs="Times New Roman"/>
          <w:sz w:val="24"/>
          <w:szCs w:val="24"/>
        </w:rPr>
        <w:t>Member Handbook</w:t>
      </w:r>
      <w:r w:rsidRPr="005869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2A8D" w:rsidRPr="00586976">
        <w:rPr>
          <w:rFonts w:ascii="Times New Roman" w:eastAsia="Times New Roman" w:hAnsi="Times New Roman" w:cs="Times New Roman"/>
          <w:sz w:val="24"/>
          <w:szCs w:val="24"/>
        </w:rPr>
        <w:t>(or a separate notice to alert enrollees how to access or receive the Member Handbook)</w:t>
      </w:r>
      <w:r w:rsidR="00D0667C" w:rsidRPr="00586976">
        <w:rPr>
          <w:rFonts w:ascii="Times New Roman" w:eastAsia="Times New Roman" w:hAnsi="Times New Roman" w:cs="Times New Roman"/>
          <w:sz w:val="24"/>
          <w:szCs w:val="24"/>
        </w:rPr>
        <w:t xml:space="preserve"> must be</w:t>
      </w:r>
      <w:r w:rsidR="00D02A8D" w:rsidRPr="00586976">
        <w:rPr>
          <w:rFonts w:ascii="Times New Roman" w:eastAsia="Times New Roman" w:hAnsi="Times New Roman" w:cs="Times New Roman"/>
          <w:sz w:val="24"/>
          <w:szCs w:val="24"/>
        </w:rPr>
        <w:t xml:space="preserve"> received by current enrollees by October 15, 20</w:t>
      </w:r>
      <w:r w:rsidR="00790C8C" w:rsidRPr="00586976">
        <w:rPr>
          <w:rFonts w:ascii="Times New Roman" w:eastAsia="Times New Roman" w:hAnsi="Times New Roman" w:cs="Times New Roman"/>
          <w:sz w:val="24"/>
          <w:szCs w:val="24"/>
        </w:rPr>
        <w:t>2</w:t>
      </w:r>
      <w:r w:rsidR="00443C04">
        <w:rPr>
          <w:rFonts w:ascii="Times New Roman" w:eastAsia="Times New Roman" w:hAnsi="Times New Roman" w:cs="Times New Roman"/>
          <w:sz w:val="24"/>
          <w:szCs w:val="24"/>
        </w:rPr>
        <w:t>2</w:t>
      </w:r>
      <w:r w:rsidR="00D02A8D" w:rsidRPr="00586976">
        <w:rPr>
          <w:rFonts w:ascii="Times New Roman" w:eastAsia="Times New Roman" w:hAnsi="Times New Roman" w:cs="Times New Roman"/>
          <w:sz w:val="24"/>
          <w:szCs w:val="24"/>
        </w:rPr>
        <w:t xml:space="preserve"> and posted on plan websites by October 15, 20</w:t>
      </w:r>
      <w:r w:rsidR="00790C8C" w:rsidRPr="00586976">
        <w:rPr>
          <w:rFonts w:ascii="Times New Roman" w:eastAsia="Times New Roman" w:hAnsi="Times New Roman" w:cs="Times New Roman"/>
          <w:sz w:val="24"/>
          <w:szCs w:val="24"/>
        </w:rPr>
        <w:t>2</w:t>
      </w:r>
      <w:r w:rsidR="00443C04">
        <w:rPr>
          <w:rFonts w:ascii="Times New Roman" w:eastAsia="Times New Roman" w:hAnsi="Times New Roman" w:cs="Times New Roman"/>
          <w:sz w:val="24"/>
          <w:szCs w:val="24"/>
        </w:rPr>
        <w:t>2</w:t>
      </w:r>
      <w:r w:rsidR="00D02A8D" w:rsidRPr="0058697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26087B1" w14:textId="1C2B8A92" w:rsidR="00652DA0" w:rsidRPr="00586976" w:rsidRDefault="00652DA0" w:rsidP="00586976">
      <w:pPr>
        <w:pStyle w:val="ListParagraph"/>
        <w:tabs>
          <w:tab w:val="left" w:pos="861"/>
        </w:tabs>
        <w:spacing w:line="252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251A8537" w14:textId="4A6710B8" w:rsidR="00F612A3" w:rsidRPr="00586976" w:rsidRDefault="00994424" w:rsidP="00586976">
      <w:pPr>
        <w:pStyle w:val="ListParagraph"/>
        <w:numPr>
          <w:ilvl w:val="0"/>
          <w:numId w:val="1"/>
        </w:numPr>
        <w:tabs>
          <w:tab w:val="left" w:pos="861"/>
        </w:tabs>
        <w:spacing w:line="252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86976">
        <w:rPr>
          <w:rFonts w:ascii="Times New Roman" w:hAnsi="Times New Roman" w:cs="Times New Roman"/>
          <w:b/>
          <w:sz w:val="24"/>
          <w:szCs w:val="24"/>
        </w:rPr>
        <w:t xml:space="preserve">Summary of Benefits (SB): </w:t>
      </w:r>
      <w:r w:rsidRPr="00586976">
        <w:rPr>
          <w:rFonts w:ascii="Times New Roman" w:hAnsi="Times New Roman" w:cs="Times New Roman"/>
          <w:sz w:val="24"/>
          <w:szCs w:val="24"/>
        </w:rPr>
        <w:t xml:space="preserve">The SB must be </w:t>
      </w:r>
      <w:r w:rsidR="00E16FEB" w:rsidRPr="00586976">
        <w:rPr>
          <w:rFonts w:ascii="Times New Roman" w:hAnsi="Times New Roman" w:cs="Times New Roman"/>
          <w:sz w:val="24"/>
          <w:szCs w:val="24"/>
        </w:rPr>
        <w:t>available by October 15</w:t>
      </w:r>
      <w:r w:rsidR="00175614" w:rsidRPr="00586976">
        <w:rPr>
          <w:rFonts w:ascii="Times New Roman" w:hAnsi="Times New Roman" w:cs="Times New Roman"/>
          <w:sz w:val="24"/>
          <w:szCs w:val="24"/>
        </w:rPr>
        <w:t>, 20</w:t>
      </w:r>
      <w:r w:rsidR="00790C8C" w:rsidRPr="00586976">
        <w:rPr>
          <w:rFonts w:ascii="Times New Roman" w:hAnsi="Times New Roman" w:cs="Times New Roman"/>
          <w:sz w:val="24"/>
          <w:szCs w:val="24"/>
        </w:rPr>
        <w:t>2</w:t>
      </w:r>
      <w:r w:rsidR="00443C04">
        <w:rPr>
          <w:rFonts w:ascii="Times New Roman" w:hAnsi="Times New Roman" w:cs="Times New Roman"/>
          <w:sz w:val="24"/>
          <w:szCs w:val="24"/>
        </w:rPr>
        <w:t>2</w:t>
      </w:r>
      <w:r w:rsidR="00175614" w:rsidRPr="00586976">
        <w:rPr>
          <w:rFonts w:ascii="Times New Roman" w:hAnsi="Times New Roman" w:cs="Times New Roman"/>
          <w:sz w:val="24"/>
          <w:szCs w:val="24"/>
        </w:rPr>
        <w:t xml:space="preserve">, but can be released as early as </w:t>
      </w:r>
      <w:r w:rsidR="001D71E6" w:rsidRPr="00586976">
        <w:rPr>
          <w:rFonts w:ascii="Times New Roman" w:hAnsi="Times New Roman" w:cs="Times New Roman"/>
          <w:sz w:val="24"/>
          <w:szCs w:val="24"/>
        </w:rPr>
        <w:t>October 1</w:t>
      </w:r>
      <w:r w:rsidRPr="00586976">
        <w:rPr>
          <w:rFonts w:ascii="Times New Roman" w:hAnsi="Times New Roman" w:cs="Times New Roman"/>
          <w:sz w:val="24"/>
          <w:szCs w:val="24"/>
        </w:rPr>
        <w:t>,</w:t>
      </w:r>
      <w:r w:rsidRPr="005869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02A8D" w:rsidRPr="00586976">
        <w:rPr>
          <w:rFonts w:ascii="Times New Roman" w:hAnsi="Times New Roman" w:cs="Times New Roman"/>
          <w:sz w:val="24"/>
          <w:szCs w:val="24"/>
        </w:rPr>
        <w:t>20</w:t>
      </w:r>
      <w:r w:rsidR="00790C8C" w:rsidRPr="00586976">
        <w:rPr>
          <w:rFonts w:ascii="Times New Roman" w:hAnsi="Times New Roman" w:cs="Times New Roman"/>
          <w:sz w:val="24"/>
          <w:szCs w:val="24"/>
        </w:rPr>
        <w:t>2</w:t>
      </w:r>
      <w:r w:rsidR="00443C04">
        <w:rPr>
          <w:rFonts w:ascii="Times New Roman" w:hAnsi="Times New Roman" w:cs="Times New Roman"/>
          <w:sz w:val="24"/>
          <w:szCs w:val="24"/>
        </w:rPr>
        <w:t>2</w:t>
      </w:r>
      <w:r w:rsidR="00906103" w:rsidRPr="00586976">
        <w:rPr>
          <w:rFonts w:ascii="Times New Roman" w:hAnsi="Times New Roman" w:cs="Times New Roman"/>
          <w:sz w:val="24"/>
          <w:szCs w:val="24"/>
        </w:rPr>
        <w:t>, and posted on plan websites by October 15, 20</w:t>
      </w:r>
      <w:r w:rsidR="00790C8C" w:rsidRPr="00586976">
        <w:rPr>
          <w:rFonts w:ascii="Times New Roman" w:hAnsi="Times New Roman" w:cs="Times New Roman"/>
          <w:sz w:val="24"/>
          <w:szCs w:val="24"/>
        </w:rPr>
        <w:t>2</w:t>
      </w:r>
      <w:r w:rsidR="00443C04">
        <w:rPr>
          <w:rFonts w:ascii="Times New Roman" w:hAnsi="Times New Roman" w:cs="Times New Roman"/>
          <w:sz w:val="24"/>
          <w:szCs w:val="24"/>
        </w:rPr>
        <w:t>2</w:t>
      </w:r>
      <w:r w:rsidRPr="00586976">
        <w:rPr>
          <w:rFonts w:ascii="Times New Roman" w:hAnsi="Times New Roman" w:cs="Times New Roman"/>
          <w:sz w:val="24"/>
          <w:szCs w:val="24"/>
        </w:rPr>
        <w:t>.</w:t>
      </w:r>
    </w:p>
    <w:p w14:paraId="057558DD" w14:textId="77777777" w:rsidR="00994424" w:rsidRPr="00586976" w:rsidRDefault="00994424" w:rsidP="00586976">
      <w:pPr>
        <w:pStyle w:val="ListParagraph"/>
        <w:spacing w:line="252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71FC4860" w14:textId="3A0E57EC" w:rsidR="00871773" w:rsidRPr="00586976" w:rsidRDefault="00994424" w:rsidP="00586976">
      <w:pPr>
        <w:pStyle w:val="ListParagraph"/>
        <w:numPr>
          <w:ilvl w:val="0"/>
          <w:numId w:val="1"/>
        </w:numPr>
        <w:tabs>
          <w:tab w:val="left" w:pos="861"/>
        </w:tabs>
        <w:spacing w:line="252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86976">
        <w:rPr>
          <w:rFonts w:ascii="Times New Roman" w:eastAsia="Times New Roman" w:hAnsi="Times New Roman" w:cs="Times New Roman"/>
          <w:b/>
          <w:sz w:val="24"/>
          <w:szCs w:val="24"/>
        </w:rPr>
        <w:t>Provider and Pharmacy Directory:</w:t>
      </w:r>
      <w:r w:rsidRPr="005869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667C" w:rsidRPr="00586976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586976">
        <w:rPr>
          <w:rFonts w:ascii="Times New Roman" w:eastAsia="Times New Roman" w:hAnsi="Times New Roman" w:cs="Times New Roman"/>
          <w:sz w:val="24"/>
          <w:szCs w:val="24"/>
        </w:rPr>
        <w:t xml:space="preserve"> directory (or a separate notice to alert enrollees how to access or receive the directory) must be received by current enrollees no later than </w:t>
      </w:r>
      <w:r w:rsidR="001D71E6" w:rsidRPr="00586976">
        <w:rPr>
          <w:rFonts w:ascii="Times New Roman" w:eastAsia="Times New Roman" w:hAnsi="Times New Roman" w:cs="Times New Roman"/>
          <w:sz w:val="24"/>
          <w:szCs w:val="24"/>
        </w:rPr>
        <w:t>October 15</w:t>
      </w:r>
      <w:r w:rsidRPr="0058697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34012" w:rsidRPr="00586976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90C8C" w:rsidRPr="00586976">
        <w:rPr>
          <w:rFonts w:ascii="Times New Roman" w:eastAsia="Times New Roman" w:hAnsi="Times New Roman" w:cs="Times New Roman"/>
          <w:sz w:val="24"/>
          <w:szCs w:val="24"/>
        </w:rPr>
        <w:t>2</w:t>
      </w:r>
      <w:r w:rsidR="00443C0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86976">
        <w:rPr>
          <w:rFonts w:ascii="Times New Roman" w:eastAsia="Times New Roman" w:hAnsi="Times New Roman" w:cs="Times New Roman"/>
          <w:sz w:val="24"/>
          <w:szCs w:val="24"/>
        </w:rPr>
        <w:t xml:space="preserve">. The directory must be available to current and prospective enrollees and posted on plan websites </w:t>
      </w:r>
      <w:r w:rsidR="002707AC" w:rsidRPr="00586976">
        <w:rPr>
          <w:rFonts w:ascii="Times New Roman" w:eastAsia="Times New Roman" w:hAnsi="Times New Roman" w:cs="Times New Roman"/>
          <w:sz w:val="24"/>
          <w:szCs w:val="24"/>
        </w:rPr>
        <w:t xml:space="preserve">by </w:t>
      </w:r>
      <w:r w:rsidR="001D71E6" w:rsidRPr="00586976">
        <w:rPr>
          <w:rFonts w:ascii="Times New Roman" w:eastAsia="Times New Roman" w:hAnsi="Times New Roman" w:cs="Times New Roman"/>
          <w:sz w:val="24"/>
          <w:szCs w:val="24"/>
        </w:rPr>
        <w:t>October 15</w:t>
      </w:r>
      <w:r w:rsidRPr="0058697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02A8D" w:rsidRPr="00586976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90C8C" w:rsidRPr="00586976">
        <w:rPr>
          <w:rFonts w:ascii="Times New Roman" w:eastAsia="Times New Roman" w:hAnsi="Times New Roman" w:cs="Times New Roman"/>
          <w:sz w:val="24"/>
          <w:szCs w:val="24"/>
        </w:rPr>
        <w:t>2</w:t>
      </w:r>
      <w:r w:rsidR="00443C0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8697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364D66E" w14:textId="75C300E3" w:rsidR="00871773" w:rsidRPr="00586976" w:rsidRDefault="00871773" w:rsidP="00586976">
      <w:pPr>
        <w:spacing w:line="252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22883172" w14:textId="20A5F387" w:rsidR="00871773" w:rsidRPr="00586976" w:rsidRDefault="00994424" w:rsidP="00586976">
      <w:pPr>
        <w:pStyle w:val="ListParagraph"/>
        <w:numPr>
          <w:ilvl w:val="0"/>
          <w:numId w:val="1"/>
        </w:numPr>
        <w:tabs>
          <w:tab w:val="left" w:pos="861"/>
        </w:tabs>
        <w:spacing w:line="252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86976">
        <w:rPr>
          <w:rFonts w:ascii="Times New Roman" w:hAnsi="Times New Roman" w:cs="Times New Roman"/>
          <w:b/>
          <w:sz w:val="24"/>
          <w:szCs w:val="24"/>
        </w:rPr>
        <w:t xml:space="preserve">List of Covered Drugs (Formulary): </w:t>
      </w:r>
      <w:r w:rsidR="00D0667C" w:rsidRPr="00586976">
        <w:rPr>
          <w:rFonts w:ascii="Times New Roman" w:hAnsi="Times New Roman" w:cs="Times New Roman"/>
          <w:sz w:val="24"/>
          <w:szCs w:val="24"/>
        </w:rPr>
        <w:t>The</w:t>
      </w:r>
      <w:r w:rsidRPr="00586976">
        <w:rPr>
          <w:rFonts w:ascii="Times New Roman" w:hAnsi="Times New Roman" w:cs="Times New Roman"/>
          <w:sz w:val="24"/>
          <w:szCs w:val="24"/>
        </w:rPr>
        <w:t xml:space="preserve"> formulary </w:t>
      </w:r>
      <w:r w:rsidR="00D02A8D" w:rsidRPr="00586976">
        <w:rPr>
          <w:rFonts w:ascii="Times New Roman" w:eastAsia="Times New Roman" w:hAnsi="Times New Roman" w:cs="Times New Roman"/>
          <w:sz w:val="24"/>
          <w:szCs w:val="24"/>
        </w:rPr>
        <w:t xml:space="preserve">(or a separate notice to alert enrollees how to access or receive the formulary) </w:t>
      </w:r>
      <w:r w:rsidRPr="00586976">
        <w:rPr>
          <w:rFonts w:ascii="Times New Roman" w:hAnsi="Times New Roman" w:cs="Times New Roman"/>
          <w:sz w:val="24"/>
          <w:szCs w:val="24"/>
        </w:rPr>
        <w:t>must be received by</w:t>
      </w:r>
      <w:r w:rsidRPr="0058697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586976">
        <w:rPr>
          <w:rFonts w:ascii="Times New Roman" w:hAnsi="Times New Roman" w:cs="Times New Roman"/>
          <w:sz w:val="24"/>
          <w:szCs w:val="24"/>
        </w:rPr>
        <w:t>current</w:t>
      </w:r>
      <w:r w:rsidR="006A0045" w:rsidRPr="00586976">
        <w:rPr>
          <w:rFonts w:ascii="Times New Roman" w:hAnsi="Times New Roman" w:cs="Times New Roman"/>
          <w:sz w:val="24"/>
          <w:szCs w:val="24"/>
        </w:rPr>
        <w:t xml:space="preserve"> </w:t>
      </w:r>
      <w:r w:rsidRPr="00586976">
        <w:rPr>
          <w:rFonts w:ascii="Times New Roman" w:hAnsi="Times New Roman" w:cs="Times New Roman"/>
          <w:sz w:val="24"/>
          <w:szCs w:val="24"/>
        </w:rPr>
        <w:t xml:space="preserve">enrollees no later than </w:t>
      </w:r>
      <w:r w:rsidR="001D71E6" w:rsidRPr="00586976">
        <w:rPr>
          <w:rFonts w:ascii="Times New Roman" w:hAnsi="Times New Roman" w:cs="Times New Roman"/>
          <w:sz w:val="24"/>
          <w:szCs w:val="24"/>
        </w:rPr>
        <w:t>October 15</w:t>
      </w:r>
      <w:r w:rsidRPr="00586976">
        <w:rPr>
          <w:rFonts w:ascii="Times New Roman" w:hAnsi="Times New Roman" w:cs="Times New Roman"/>
          <w:sz w:val="24"/>
          <w:szCs w:val="24"/>
        </w:rPr>
        <w:t xml:space="preserve">, </w:t>
      </w:r>
      <w:r w:rsidR="00034012" w:rsidRPr="00586976">
        <w:rPr>
          <w:rFonts w:ascii="Times New Roman" w:hAnsi="Times New Roman" w:cs="Times New Roman"/>
          <w:sz w:val="24"/>
          <w:szCs w:val="24"/>
        </w:rPr>
        <w:t>20</w:t>
      </w:r>
      <w:r w:rsidR="00790C8C" w:rsidRPr="00586976">
        <w:rPr>
          <w:rFonts w:ascii="Times New Roman" w:hAnsi="Times New Roman" w:cs="Times New Roman"/>
          <w:sz w:val="24"/>
          <w:szCs w:val="24"/>
        </w:rPr>
        <w:t>2</w:t>
      </w:r>
      <w:r w:rsidR="00443C04">
        <w:rPr>
          <w:rFonts w:ascii="Times New Roman" w:hAnsi="Times New Roman" w:cs="Times New Roman"/>
          <w:sz w:val="24"/>
          <w:szCs w:val="24"/>
        </w:rPr>
        <w:t>2,</w:t>
      </w:r>
      <w:r w:rsidRPr="00586976">
        <w:rPr>
          <w:rFonts w:ascii="Times New Roman" w:hAnsi="Times New Roman" w:cs="Times New Roman"/>
          <w:sz w:val="24"/>
          <w:szCs w:val="24"/>
        </w:rPr>
        <w:t xml:space="preserve"> and available to current and</w:t>
      </w:r>
      <w:r w:rsidRPr="0058697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586976">
        <w:rPr>
          <w:rFonts w:ascii="Times New Roman" w:hAnsi="Times New Roman" w:cs="Times New Roman"/>
          <w:sz w:val="24"/>
          <w:szCs w:val="24"/>
        </w:rPr>
        <w:t xml:space="preserve">prospective enrollees and posted </w:t>
      </w:r>
      <w:r w:rsidRPr="00586976">
        <w:rPr>
          <w:rFonts w:ascii="Times New Roman" w:hAnsi="Times New Roman" w:cs="Times New Roman"/>
          <w:sz w:val="24"/>
          <w:szCs w:val="24"/>
        </w:rPr>
        <w:lastRenderedPageBreak/>
        <w:t xml:space="preserve">on plan websites </w:t>
      </w:r>
      <w:r w:rsidR="002707AC" w:rsidRPr="00586976">
        <w:rPr>
          <w:rFonts w:ascii="Times New Roman" w:hAnsi="Times New Roman" w:cs="Times New Roman"/>
          <w:sz w:val="24"/>
          <w:szCs w:val="24"/>
        </w:rPr>
        <w:t xml:space="preserve">by </w:t>
      </w:r>
      <w:r w:rsidR="001D71E6" w:rsidRPr="00586976">
        <w:rPr>
          <w:rFonts w:ascii="Times New Roman" w:hAnsi="Times New Roman" w:cs="Times New Roman"/>
          <w:sz w:val="24"/>
          <w:szCs w:val="24"/>
        </w:rPr>
        <w:t>October 15</w:t>
      </w:r>
      <w:r w:rsidR="006A0045" w:rsidRPr="00586976">
        <w:rPr>
          <w:rFonts w:ascii="Times New Roman" w:hAnsi="Times New Roman" w:cs="Times New Roman"/>
          <w:sz w:val="24"/>
          <w:szCs w:val="24"/>
        </w:rPr>
        <w:t>,</w:t>
      </w:r>
      <w:r w:rsidRPr="0058697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34012" w:rsidRPr="00586976">
        <w:rPr>
          <w:rFonts w:ascii="Times New Roman" w:hAnsi="Times New Roman" w:cs="Times New Roman"/>
          <w:sz w:val="24"/>
          <w:szCs w:val="24"/>
        </w:rPr>
        <w:t>20</w:t>
      </w:r>
      <w:r w:rsidR="00790C8C" w:rsidRPr="00586976">
        <w:rPr>
          <w:rFonts w:ascii="Times New Roman" w:hAnsi="Times New Roman" w:cs="Times New Roman"/>
          <w:sz w:val="24"/>
          <w:szCs w:val="24"/>
        </w:rPr>
        <w:t>2</w:t>
      </w:r>
      <w:r w:rsidR="00443C04">
        <w:rPr>
          <w:rFonts w:ascii="Times New Roman" w:hAnsi="Times New Roman" w:cs="Times New Roman"/>
          <w:sz w:val="24"/>
          <w:szCs w:val="24"/>
        </w:rPr>
        <w:t>2</w:t>
      </w:r>
      <w:r w:rsidRPr="00586976">
        <w:rPr>
          <w:rFonts w:ascii="Times New Roman" w:hAnsi="Times New Roman" w:cs="Times New Roman"/>
          <w:sz w:val="24"/>
          <w:szCs w:val="24"/>
        </w:rPr>
        <w:t>.</w:t>
      </w:r>
    </w:p>
    <w:p w14:paraId="5FFF2998" w14:textId="77777777" w:rsidR="00B844F9" w:rsidRPr="00586976" w:rsidRDefault="00B844F9" w:rsidP="00586976">
      <w:pPr>
        <w:tabs>
          <w:tab w:val="left" w:pos="861"/>
        </w:tabs>
        <w:spacing w:line="252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13377805" w14:textId="510EF398" w:rsidR="00B844F9" w:rsidRPr="00586976" w:rsidRDefault="00B844F9" w:rsidP="00586976">
      <w:pPr>
        <w:pStyle w:val="ListParagraph"/>
        <w:numPr>
          <w:ilvl w:val="0"/>
          <w:numId w:val="1"/>
        </w:numPr>
        <w:tabs>
          <w:tab w:val="left" w:pos="861"/>
        </w:tabs>
        <w:spacing w:line="252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86976">
        <w:rPr>
          <w:rFonts w:ascii="Times New Roman" w:hAnsi="Times New Roman" w:cs="Times New Roman"/>
          <w:b/>
          <w:sz w:val="24"/>
          <w:szCs w:val="24"/>
        </w:rPr>
        <w:t xml:space="preserve">Drug-only MMP Explanation of Benefits (EOB): </w:t>
      </w:r>
      <w:r w:rsidR="00E86AE5" w:rsidRPr="00E86AE5">
        <w:rPr>
          <w:rFonts w:ascii="Times New Roman" w:hAnsi="Times New Roman" w:cs="Times New Roman"/>
          <w:sz w:val="24"/>
          <w:szCs w:val="24"/>
        </w:rPr>
        <w:t xml:space="preserve">Texas </w:t>
      </w:r>
      <w:r w:rsidRPr="00E86AE5">
        <w:rPr>
          <w:rFonts w:ascii="Times New Roman" w:hAnsi="Times New Roman" w:cs="Times New Roman"/>
          <w:sz w:val="24"/>
          <w:szCs w:val="24"/>
        </w:rPr>
        <w:t>MMPs may use the Drug-</w:t>
      </w:r>
      <w:r w:rsidR="00790C8C" w:rsidRPr="00E86AE5">
        <w:rPr>
          <w:rFonts w:ascii="Times New Roman" w:hAnsi="Times New Roman" w:cs="Times New Roman"/>
          <w:sz w:val="24"/>
          <w:szCs w:val="24"/>
        </w:rPr>
        <w:t>o</w:t>
      </w:r>
      <w:r w:rsidRPr="00E86AE5">
        <w:rPr>
          <w:rFonts w:ascii="Times New Roman" w:hAnsi="Times New Roman" w:cs="Times New Roman"/>
          <w:sz w:val="24"/>
          <w:szCs w:val="24"/>
        </w:rPr>
        <w:t xml:space="preserve">nly MMP EOB to satisfy the requirement under 42 CFR 423.128(e) to send enrollees Part D claims information for each month in which they incur any drug claims. Use of this model is optional. </w:t>
      </w:r>
      <w:r w:rsidR="00E86AE5" w:rsidRPr="00E86AE5">
        <w:rPr>
          <w:rFonts w:ascii="Times New Roman" w:hAnsi="Times New Roman" w:cs="Times New Roman"/>
          <w:sz w:val="24"/>
          <w:szCs w:val="24"/>
        </w:rPr>
        <w:t xml:space="preserve">Texas </w:t>
      </w:r>
      <w:r w:rsidRPr="00E86AE5">
        <w:rPr>
          <w:rFonts w:ascii="Times New Roman" w:hAnsi="Times New Roman" w:cs="Times New Roman"/>
          <w:sz w:val="24"/>
          <w:szCs w:val="24"/>
        </w:rPr>
        <w:t xml:space="preserve">MMPs may instead use the CY </w:t>
      </w:r>
      <w:r w:rsidR="00D02A8D" w:rsidRPr="00E86AE5">
        <w:rPr>
          <w:rFonts w:ascii="Times New Roman" w:hAnsi="Times New Roman" w:cs="Times New Roman"/>
          <w:sz w:val="24"/>
          <w:szCs w:val="24"/>
        </w:rPr>
        <w:t>20</w:t>
      </w:r>
      <w:r w:rsidR="00826117" w:rsidRPr="00E86AE5">
        <w:rPr>
          <w:rFonts w:ascii="Times New Roman" w:hAnsi="Times New Roman" w:cs="Times New Roman"/>
          <w:sz w:val="24"/>
          <w:szCs w:val="24"/>
        </w:rPr>
        <w:t>2</w:t>
      </w:r>
      <w:r w:rsidR="00443C04">
        <w:rPr>
          <w:rFonts w:ascii="Times New Roman" w:hAnsi="Times New Roman" w:cs="Times New Roman"/>
          <w:sz w:val="24"/>
          <w:szCs w:val="24"/>
        </w:rPr>
        <w:t>3</w:t>
      </w:r>
      <w:r w:rsidRPr="00E86AE5">
        <w:rPr>
          <w:rFonts w:ascii="Times New Roman" w:hAnsi="Times New Roman" w:cs="Times New Roman"/>
          <w:sz w:val="24"/>
          <w:szCs w:val="24"/>
        </w:rPr>
        <w:t xml:space="preserve"> Part D EOB model provided to Part D sponsors at </w:t>
      </w:r>
      <w:hyperlink r:id="rId9" w:history="1">
        <w:r w:rsidR="00E86AE5" w:rsidRPr="00E86AE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www.cms.gov/Medicare/Prescription-Drug-Coverage/PrescriptionDrugCovContra/Part-D-Model-Materials</w:t>
        </w:r>
      </w:hyperlink>
      <w:r w:rsidRPr="00E86AE5">
        <w:rPr>
          <w:rFonts w:ascii="Times New Roman" w:hAnsi="Times New Roman" w:cs="Times New Roman"/>
          <w:sz w:val="24"/>
          <w:szCs w:val="24"/>
        </w:rPr>
        <w:t>.</w:t>
      </w:r>
    </w:p>
    <w:p w14:paraId="7D73B9A1" w14:textId="129336BD" w:rsidR="00652DA0" w:rsidRPr="00586976" w:rsidRDefault="00652DA0" w:rsidP="00E86AE5">
      <w:pPr>
        <w:pStyle w:val="PlainText"/>
        <w:widowControl/>
        <w:tabs>
          <w:tab w:val="left" w:pos="861"/>
        </w:tabs>
        <w:spacing w:line="252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4F6200" w14:textId="77777777" w:rsidR="00871773" w:rsidRPr="00586976" w:rsidRDefault="00994424" w:rsidP="00586976">
      <w:pPr>
        <w:pStyle w:val="ListParagraph"/>
        <w:numPr>
          <w:ilvl w:val="0"/>
          <w:numId w:val="1"/>
        </w:numPr>
        <w:tabs>
          <w:tab w:val="left" w:pos="861"/>
        </w:tabs>
        <w:spacing w:line="252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6976">
        <w:rPr>
          <w:rFonts w:ascii="Times New Roman" w:hAnsi="Times New Roman" w:cs="Times New Roman"/>
          <w:b/>
          <w:sz w:val="24"/>
          <w:szCs w:val="24"/>
        </w:rPr>
        <w:t>Member ID Card</w:t>
      </w:r>
    </w:p>
    <w:p w14:paraId="5C6C44C2" w14:textId="77777777" w:rsidR="00002D1F" w:rsidRPr="00586976" w:rsidRDefault="00002D1F" w:rsidP="00586976">
      <w:pPr>
        <w:pStyle w:val="ListParagraph"/>
        <w:spacing w:line="252" w:lineRule="auto"/>
        <w:ind w:left="720" w:hanging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E1F477" w14:textId="57D23521" w:rsidR="00002D1F" w:rsidRPr="00586976" w:rsidRDefault="00002D1F" w:rsidP="00586976">
      <w:pPr>
        <w:pStyle w:val="ListParagraph"/>
        <w:numPr>
          <w:ilvl w:val="0"/>
          <w:numId w:val="1"/>
        </w:numPr>
        <w:tabs>
          <w:tab w:val="left" w:pos="861"/>
        </w:tabs>
        <w:spacing w:line="252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6976">
        <w:rPr>
          <w:rFonts w:ascii="Times New Roman" w:eastAsia="Times New Roman" w:hAnsi="Times New Roman" w:cs="Times New Roman"/>
          <w:b/>
          <w:sz w:val="24"/>
          <w:szCs w:val="24"/>
        </w:rPr>
        <w:t>Integrated Denial Notice</w:t>
      </w:r>
    </w:p>
    <w:p w14:paraId="3AEDFB6B" w14:textId="476993D6" w:rsidR="00652DA0" w:rsidRPr="00E86AE5" w:rsidRDefault="00652DA0" w:rsidP="00E86AE5">
      <w:pPr>
        <w:spacing w:line="252" w:lineRule="auto"/>
        <w:ind w:right="360"/>
        <w:rPr>
          <w:rFonts w:ascii="Times New Roman" w:eastAsia="Times New Roman" w:hAnsi="Times New Roman" w:cs="Times New Roman"/>
          <w:sz w:val="24"/>
          <w:szCs w:val="24"/>
        </w:rPr>
      </w:pPr>
    </w:p>
    <w:p w14:paraId="26493FF1" w14:textId="1CFC72FF" w:rsidR="00002D1F" w:rsidRPr="00586976" w:rsidRDefault="00002D1F" w:rsidP="00586976">
      <w:pPr>
        <w:pStyle w:val="ListParagraph"/>
        <w:numPr>
          <w:ilvl w:val="0"/>
          <w:numId w:val="1"/>
        </w:numPr>
        <w:tabs>
          <w:tab w:val="left" w:pos="861"/>
        </w:tabs>
        <w:spacing w:line="252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6976">
        <w:rPr>
          <w:rFonts w:ascii="Times New Roman" w:eastAsia="Times New Roman" w:hAnsi="Times New Roman" w:cs="Times New Roman"/>
          <w:b/>
          <w:sz w:val="24"/>
          <w:szCs w:val="24"/>
        </w:rPr>
        <w:t>Plan</w:t>
      </w:r>
      <w:r w:rsidR="005B54AF" w:rsidRPr="00586976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586976">
        <w:rPr>
          <w:rFonts w:ascii="Times New Roman" w:eastAsia="Times New Roman" w:hAnsi="Times New Roman" w:cs="Times New Roman"/>
          <w:b/>
          <w:sz w:val="24"/>
          <w:szCs w:val="24"/>
        </w:rPr>
        <w:t xml:space="preserve">Delegated </w:t>
      </w:r>
      <w:r w:rsidR="002707AC" w:rsidRPr="00586976">
        <w:rPr>
          <w:rFonts w:ascii="Times New Roman" w:eastAsia="Times New Roman" w:hAnsi="Times New Roman" w:cs="Times New Roman"/>
          <w:b/>
          <w:sz w:val="24"/>
          <w:szCs w:val="24"/>
        </w:rPr>
        <w:t>Enrollment Notices</w:t>
      </w:r>
    </w:p>
    <w:p w14:paraId="154F825F" w14:textId="5F549F92" w:rsidR="00002D1F" w:rsidRPr="00586976" w:rsidRDefault="00002D1F" w:rsidP="00586976">
      <w:pPr>
        <w:pStyle w:val="ListParagraph"/>
        <w:numPr>
          <w:ilvl w:val="1"/>
          <w:numId w:val="14"/>
        </w:numPr>
        <w:tabs>
          <w:tab w:val="left" w:pos="861"/>
        </w:tabs>
        <w:spacing w:line="252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586976">
        <w:rPr>
          <w:rFonts w:ascii="Times New Roman" w:eastAsia="Times New Roman" w:hAnsi="Times New Roman" w:cs="Times New Roman"/>
          <w:sz w:val="24"/>
          <w:szCs w:val="24"/>
        </w:rPr>
        <w:t>Exhibit 5a</w:t>
      </w:r>
      <w:r w:rsidR="002707AC" w:rsidRPr="00586976">
        <w:rPr>
          <w:rFonts w:ascii="Times New Roman" w:eastAsia="Times New Roman" w:hAnsi="Times New Roman" w:cs="Times New Roman"/>
          <w:sz w:val="24"/>
          <w:szCs w:val="24"/>
        </w:rPr>
        <w:t>: Welcome Letter for Passively Enrolled Individuals</w:t>
      </w:r>
    </w:p>
    <w:p w14:paraId="26469F36" w14:textId="2282B90B" w:rsidR="00002D1F" w:rsidRPr="00586976" w:rsidRDefault="00002D1F" w:rsidP="00586976">
      <w:pPr>
        <w:pStyle w:val="ListParagraph"/>
        <w:numPr>
          <w:ilvl w:val="1"/>
          <w:numId w:val="14"/>
        </w:numPr>
        <w:tabs>
          <w:tab w:val="left" w:pos="861"/>
        </w:tabs>
        <w:spacing w:line="252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586976">
        <w:rPr>
          <w:rFonts w:ascii="Times New Roman" w:eastAsia="Times New Roman" w:hAnsi="Times New Roman" w:cs="Times New Roman"/>
          <w:sz w:val="24"/>
          <w:szCs w:val="24"/>
        </w:rPr>
        <w:t>Exhibit 5b</w:t>
      </w:r>
      <w:r w:rsidR="002707AC" w:rsidRPr="00586976">
        <w:rPr>
          <w:rFonts w:ascii="Times New Roman" w:eastAsia="Times New Roman" w:hAnsi="Times New Roman" w:cs="Times New Roman"/>
          <w:sz w:val="24"/>
          <w:szCs w:val="24"/>
        </w:rPr>
        <w:t xml:space="preserve">: Welcome Letter for Individuals Who Opt In </w:t>
      </w:r>
    </w:p>
    <w:p w14:paraId="4E56FC57" w14:textId="6404F638" w:rsidR="002707AC" w:rsidRPr="00586976" w:rsidRDefault="002707AC" w:rsidP="00E86AE5">
      <w:pPr>
        <w:spacing w:line="252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436C7D" w14:textId="605ACE8C" w:rsidR="00080E3E" w:rsidRPr="00586976" w:rsidRDefault="00417CE0" w:rsidP="00586976">
      <w:pPr>
        <w:pStyle w:val="BodyText"/>
        <w:spacing w:line="252" w:lineRule="auto"/>
        <w:ind w:left="115"/>
        <w:rPr>
          <w:rFonts w:cs="Times New Roman"/>
          <w:lang w:bidi="en-US"/>
        </w:rPr>
      </w:pPr>
      <w:r>
        <w:rPr>
          <w:rFonts w:cs="Times New Roman"/>
        </w:rPr>
        <w:t>This memorandum and the attached models</w:t>
      </w:r>
      <w:r w:rsidR="00994424" w:rsidRPr="00586976">
        <w:rPr>
          <w:rFonts w:cs="Times New Roman"/>
        </w:rPr>
        <w:t xml:space="preserve"> will also be posted </w:t>
      </w:r>
      <w:r w:rsidR="00080E3E" w:rsidRPr="00586976">
        <w:rPr>
          <w:rFonts w:cs="Times New Roman"/>
          <w:lang w:bidi="en-US"/>
        </w:rPr>
        <w:t xml:space="preserve">to the Medicare-Medicaid Coordination Office’s Information and Guidance for Plans webpage at </w:t>
      </w:r>
      <w:hyperlink r:id="rId10" w:history="1">
        <w:r w:rsidR="00080E3E" w:rsidRPr="00586976">
          <w:rPr>
            <w:rFonts w:cs="Times New Roman"/>
            <w:color w:val="0000FF"/>
            <w:u w:val="single"/>
            <w:lang w:bidi="en-US"/>
          </w:rPr>
          <w:t>www.cms.gov/Medicare-Medicaid-Coordination/Medicare-and-Medicaid-Coordination/Medicare-Medicaid-Coordination-Office/FinancialAlignmentInitiative/MMPInformationandGuidance/MMPMarketingInformationandResources</w:t>
        </w:r>
      </w:hyperlink>
      <w:r w:rsidR="00080E3E" w:rsidRPr="00586976">
        <w:rPr>
          <w:rFonts w:cs="Times New Roman"/>
          <w:lang w:bidi="en-US"/>
        </w:rPr>
        <w:t>, grouped alphabetically by state under the “State-Specific Information” heading.</w:t>
      </w:r>
    </w:p>
    <w:p w14:paraId="0268650F" w14:textId="77777777" w:rsidR="00F612A3" w:rsidRPr="00586976" w:rsidRDefault="00F612A3" w:rsidP="00586976">
      <w:pPr>
        <w:pStyle w:val="BodyText"/>
        <w:spacing w:line="252" w:lineRule="auto"/>
        <w:ind w:left="144"/>
        <w:rPr>
          <w:rFonts w:cs="Times New Roman"/>
        </w:rPr>
      </w:pPr>
    </w:p>
    <w:p w14:paraId="79F9AABD" w14:textId="3DAB265F" w:rsidR="000C1762" w:rsidRPr="00586976" w:rsidRDefault="00994424" w:rsidP="00586976">
      <w:pPr>
        <w:pStyle w:val="BodyText"/>
        <w:spacing w:line="252" w:lineRule="auto"/>
        <w:ind w:left="144"/>
        <w:rPr>
          <w:rFonts w:cs="Times New Roman"/>
        </w:rPr>
      </w:pPr>
      <w:r w:rsidRPr="00586976">
        <w:rPr>
          <w:rFonts w:cs="Times New Roman"/>
        </w:rPr>
        <w:t>We encourage all plans to work closely with their marketing reviewers and</w:t>
      </w:r>
      <w:r w:rsidRPr="00586976">
        <w:rPr>
          <w:rFonts w:cs="Times New Roman"/>
          <w:spacing w:val="-6"/>
        </w:rPr>
        <w:t xml:space="preserve"> </w:t>
      </w:r>
      <w:r w:rsidRPr="00586976">
        <w:rPr>
          <w:rFonts w:cs="Times New Roman"/>
        </w:rPr>
        <w:t xml:space="preserve">Contract Management Team to ensure timely submission and approval of all required CY </w:t>
      </w:r>
      <w:r w:rsidR="00D02A8D" w:rsidRPr="00586976">
        <w:rPr>
          <w:rFonts w:cs="Times New Roman"/>
        </w:rPr>
        <w:t>20</w:t>
      </w:r>
      <w:r w:rsidR="00826117" w:rsidRPr="00586976">
        <w:rPr>
          <w:rFonts w:cs="Times New Roman"/>
        </w:rPr>
        <w:t>2</w:t>
      </w:r>
      <w:r w:rsidR="00443C04">
        <w:rPr>
          <w:rFonts w:cs="Times New Roman"/>
        </w:rPr>
        <w:t>3</w:t>
      </w:r>
      <w:r w:rsidRPr="00586976">
        <w:rPr>
          <w:rFonts w:cs="Times New Roman"/>
          <w:spacing w:val="-12"/>
        </w:rPr>
        <w:t xml:space="preserve"> </w:t>
      </w:r>
      <w:r w:rsidRPr="00586976">
        <w:rPr>
          <w:rFonts w:cs="Times New Roman"/>
        </w:rPr>
        <w:t>materials</w:t>
      </w:r>
      <w:r w:rsidR="00154DEF" w:rsidRPr="00586976">
        <w:rPr>
          <w:rFonts w:cs="Times New Roman"/>
        </w:rPr>
        <w:t xml:space="preserve">, as well as timely and complete entry of Actual Mail </w:t>
      </w:r>
      <w:r w:rsidR="0027089F" w:rsidRPr="00586976">
        <w:rPr>
          <w:rFonts w:cs="Times New Roman"/>
        </w:rPr>
        <w:t>D</w:t>
      </w:r>
      <w:r w:rsidR="00154DEF" w:rsidRPr="00586976">
        <w:rPr>
          <w:rFonts w:cs="Times New Roman"/>
        </w:rPr>
        <w:t>ates for ANOCs</w:t>
      </w:r>
      <w:r w:rsidRPr="00586976">
        <w:rPr>
          <w:rFonts w:cs="Times New Roman"/>
        </w:rPr>
        <w:t>. If you have any questions about the contents of this memorandum, please contact the</w:t>
      </w:r>
      <w:r w:rsidRPr="00586976">
        <w:rPr>
          <w:rFonts w:cs="Times New Roman"/>
          <w:spacing w:val="-12"/>
        </w:rPr>
        <w:t xml:space="preserve"> </w:t>
      </w:r>
      <w:r w:rsidRPr="00586976">
        <w:rPr>
          <w:rFonts w:cs="Times New Roman"/>
        </w:rPr>
        <w:t>Medicare-Medicaid Coordination Office at</w:t>
      </w:r>
      <w:r w:rsidRPr="00586976">
        <w:rPr>
          <w:rFonts w:cs="Times New Roman"/>
          <w:spacing w:val="-13"/>
        </w:rPr>
        <w:t xml:space="preserve"> </w:t>
      </w:r>
      <w:hyperlink r:id="rId11" w:history="1">
        <w:r w:rsidR="001D7CE0" w:rsidRPr="00586976">
          <w:rPr>
            <w:rStyle w:val="Hyperlink"/>
            <w:rFonts w:cs="Times New Roman"/>
          </w:rPr>
          <w:t>MMCOCapsModel@cms.hhs.gov</w:t>
        </w:r>
      </w:hyperlink>
      <w:r w:rsidR="001D7CE0" w:rsidRPr="00586976">
        <w:rPr>
          <w:rFonts w:cs="Times New Roman"/>
        </w:rPr>
        <w:t>.</w:t>
      </w:r>
    </w:p>
    <w:p w14:paraId="29DED8B2" w14:textId="69EBCDCC" w:rsidR="000C1762" w:rsidRPr="00586976" w:rsidRDefault="000C1762" w:rsidP="00586976">
      <w:pPr>
        <w:spacing w:line="252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0C1762" w:rsidRPr="00586976" w:rsidSect="006A004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380" w:right="142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803BDC" w14:textId="77777777" w:rsidR="006316D5" w:rsidRDefault="006316D5" w:rsidP="006A0045">
      <w:r>
        <w:separator/>
      </w:r>
    </w:p>
  </w:endnote>
  <w:endnote w:type="continuationSeparator" w:id="0">
    <w:p w14:paraId="6566804F" w14:textId="77777777" w:rsidR="006316D5" w:rsidRDefault="006316D5" w:rsidP="006A0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D314B" w14:textId="77777777" w:rsidR="00CE7557" w:rsidRDefault="00CE75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19172067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872D15" w14:textId="01E71DD2" w:rsidR="000C1762" w:rsidRPr="000C1762" w:rsidRDefault="000C1762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C176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C176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C176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E7557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0C176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6B00C769" w14:textId="0CCDE2EC" w:rsidR="006A0045" w:rsidRDefault="006A004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3A28B" w14:textId="77777777" w:rsidR="00CE7557" w:rsidRDefault="00CE75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F75B67" w14:textId="77777777" w:rsidR="006316D5" w:rsidRDefault="006316D5" w:rsidP="006A0045">
      <w:r>
        <w:separator/>
      </w:r>
    </w:p>
  </w:footnote>
  <w:footnote w:type="continuationSeparator" w:id="0">
    <w:p w14:paraId="08C7B0A5" w14:textId="77777777" w:rsidR="006316D5" w:rsidRDefault="006316D5" w:rsidP="006A0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0C848" w14:textId="1407572E" w:rsidR="00CE7557" w:rsidRDefault="00CE75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6B331" w14:textId="78A841DF" w:rsidR="00CE7557" w:rsidRDefault="00CE75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1C73F" w14:textId="757B3E06" w:rsidR="00CE7557" w:rsidRDefault="00CE7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E63D7"/>
    <w:multiLevelType w:val="hybridMultilevel"/>
    <w:tmpl w:val="F2D69102"/>
    <w:lvl w:ilvl="0" w:tplc="04090001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1" w15:restartNumberingAfterBreak="0">
    <w:nsid w:val="151D40CE"/>
    <w:multiLevelType w:val="hybridMultilevel"/>
    <w:tmpl w:val="A336D3A2"/>
    <w:lvl w:ilvl="0" w:tplc="D1C65660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2" w15:restartNumberingAfterBreak="0">
    <w:nsid w:val="16207780"/>
    <w:multiLevelType w:val="hybridMultilevel"/>
    <w:tmpl w:val="4BB4AE56"/>
    <w:lvl w:ilvl="0" w:tplc="D1C65660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" w15:restartNumberingAfterBreak="0">
    <w:nsid w:val="21FC0A4A"/>
    <w:multiLevelType w:val="hybridMultilevel"/>
    <w:tmpl w:val="A322E686"/>
    <w:lvl w:ilvl="0" w:tplc="B41E928C">
      <w:start w:val="1"/>
      <w:numFmt w:val="bullet"/>
      <w:lvlText w:val=""/>
      <w:lvlJc w:val="left"/>
      <w:pPr>
        <w:ind w:left="860" w:hanging="360"/>
      </w:pPr>
      <w:rPr>
        <w:rFonts w:ascii="Symbol" w:eastAsia="Symbol" w:hAnsi="Symbol" w:hint="default"/>
        <w:w w:val="100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734" w:hanging="360"/>
      </w:pPr>
      <w:rPr>
        <w:rFonts w:ascii="Symbol" w:hAnsi="Symbol" w:hint="default"/>
      </w:rPr>
    </w:lvl>
    <w:lvl w:ilvl="2" w:tplc="0A3C0166">
      <w:start w:val="1"/>
      <w:numFmt w:val="bullet"/>
      <w:lvlText w:val="•"/>
      <w:lvlJc w:val="left"/>
      <w:pPr>
        <w:ind w:left="2608" w:hanging="360"/>
      </w:pPr>
      <w:rPr>
        <w:rFonts w:hint="default"/>
      </w:rPr>
    </w:lvl>
    <w:lvl w:ilvl="3" w:tplc="FF725FD2">
      <w:start w:val="1"/>
      <w:numFmt w:val="bullet"/>
      <w:lvlText w:val="•"/>
      <w:lvlJc w:val="left"/>
      <w:pPr>
        <w:ind w:left="3482" w:hanging="360"/>
      </w:pPr>
      <w:rPr>
        <w:rFonts w:hint="default"/>
      </w:rPr>
    </w:lvl>
    <w:lvl w:ilvl="4" w:tplc="9A589FF6">
      <w:start w:val="1"/>
      <w:numFmt w:val="bullet"/>
      <w:lvlText w:val="•"/>
      <w:lvlJc w:val="left"/>
      <w:pPr>
        <w:ind w:left="4356" w:hanging="360"/>
      </w:pPr>
      <w:rPr>
        <w:rFonts w:hint="default"/>
      </w:rPr>
    </w:lvl>
    <w:lvl w:ilvl="5" w:tplc="213A2CD6">
      <w:start w:val="1"/>
      <w:numFmt w:val="bullet"/>
      <w:lvlText w:val="•"/>
      <w:lvlJc w:val="left"/>
      <w:pPr>
        <w:ind w:left="5230" w:hanging="360"/>
      </w:pPr>
      <w:rPr>
        <w:rFonts w:hint="default"/>
      </w:rPr>
    </w:lvl>
    <w:lvl w:ilvl="6" w:tplc="77EE81E0">
      <w:start w:val="1"/>
      <w:numFmt w:val="bullet"/>
      <w:lvlText w:val="•"/>
      <w:lvlJc w:val="left"/>
      <w:pPr>
        <w:ind w:left="6104" w:hanging="360"/>
      </w:pPr>
      <w:rPr>
        <w:rFonts w:hint="default"/>
      </w:rPr>
    </w:lvl>
    <w:lvl w:ilvl="7" w:tplc="D28A8016">
      <w:start w:val="1"/>
      <w:numFmt w:val="bullet"/>
      <w:lvlText w:val="•"/>
      <w:lvlJc w:val="left"/>
      <w:pPr>
        <w:ind w:left="6978" w:hanging="360"/>
      </w:pPr>
      <w:rPr>
        <w:rFonts w:hint="default"/>
      </w:rPr>
    </w:lvl>
    <w:lvl w:ilvl="8" w:tplc="2C88A900">
      <w:start w:val="1"/>
      <w:numFmt w:val="bullet"/>
      <w:lvlText w:val="•"/>
      <w:lvlJc w:val="left"/>
      <w:pPr>
        <w:ind w:left="7852" w:hanging="360"/>
      </w:pPr>
      <w:rPr>
        <w:rFonts w:hint="default"/>
      </w:rPr>
    </w:lvl>
  </w:abstractNum>
  <w:abstractNum w:abstractNumId="4" w15:restartNumberingAfterBreak="0">
    <w:nsid w:val="272E52D2"/>
    <w:multiLevelType w:val="hybridMultilevel"/>
    <w:tmpl w:val="09148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C00077"/>
    <w:multiLevelType w:val="hybridMultilevel"/>
    <w:tmpl w:val="16DE8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F44228"/>
    <w:multiLevelType w:val="hybridMultilevel"/>
    <w:tmpl w:val="741CEC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BA55B66"/>
    <w:multiLevelType w:val="hybridMultilevel"/>
    <w:tmpl w:val="7588434E"/>
    <w:lvl w:ilvl="0" w:tplc="9536C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7E46AA"/>
    <w:multiLevelType w:val="hybridMultilevel"/>
    <w:tmpl w:val="E600102E"/>
    <w:lvl w:ilvl="0" w:tplc="D1C65660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D1C65660">
      <w:numFmt w:val="bullet"/>
      <w:lvlText w:val=""/>
      <w:lvlJc w:val="left"/>
      <w:pPr>
        <w:ind w:left="1555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9" w15:restartNumberingAfterBreak="0">
    <w:nsid w:val="42050DA8"/>
    <w:multiLevelType w:val="hybridMultilevel"/>
    <w:tmpl w:val="55F6478A"/>
    <w:lvl w:ilvl="0" w:tplc="E43A2A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0F6BFA"/>
    <w:multiLevelType w:val="hybridMultilevel"/>
    <w:tmpl w:val="837E089A"/>
    <w:lvl w:ilvl="0" w:tplc="D1C65660">
      <w:numFmt w:val="bullet"/>
      <w:lvlText w:val=""/>
      <w:lvlJc w:val="left"/>
      <w:pPr>
        <w:ind w:left="17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D1C65660">
      <w:numFmt w:val="bullet"/>
      <w:lvlText w:val=""/>
      <w:lvlJc w:val="left"/>
      <w:pPr>
        <w:ind w:left="214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2" w:tplc="DD1046A2">
      <w:numFmt w:val="bullet"/>
      <w:lvlText w:val="•"/>
      <w:lvlJc w:val="left"/>
      <w:pPr>
        <w:ind w:left="3086" w:hanging="360"/>
      </w:pPr>
      <w:rPr>
        <w:rFonts w:hint="default"/>
        <w:lang w:val="en-US" w:eastAsia="en-US" w:bidi="en-US"/>
      </w:rPr>
    </w:lvl>
    <w:lvl w:ilvl="3" w:tplc="3BBC21AE">
      <w:numFmt w:val="bullet"/>
      <w:lvlText w:val="•"/>
      <w:lvlJc w:val="left"/>
      <w:pPr>
        <w:ind w:left="4033" w:hanging="360"/>
      </w:pPr>
      <w:rPr>
        <w:rFonts w:hint="default"/>
        <w:lang w:val="en-US" w:eastAsia="en-US" w:bidi="en-US"/>
      </w:rPr>
    </w:lvl>
    <w:lvl w:ilvl="4" w:tplc="6DD85584">
      <w:numFmt w:val="bullet"/>
      <w:lvlText w:val="•"/>
      <w:lvlJc w:val="left"/>
      <w:pPr>
        <w:ind w:left="4980" w:hanging="360"/>
      </w:pPr>
      <w:rPr>
        <w:rFonts w:hint="default"/>
        <w:lang w:val="en-US" w:eastAsia="en-US" w:bidi="en-US"/>
      </w:rPr>
    </w:lvl>
    <w:lvl w:ilvl="5" w:tplc="FFE0EF9A">
      <w:numFmt w:val="bullet"/>
      <w:lvlText w:val="•"/>
      <w:lvlJc w:val="left"/>
      <w:pPr>
        <w:ind w:left="5926" w:hanging="360"/>
      </w:pPr>
      <w:rPr>
        <w:rFonts w:hint="default"/>
        <w:lang w:val="en-US" w:eastAsia="en-US" w:bidi="en-US"/>
      </w:rPr>
    </w:lvl>
    <w:lvl w:ilvl="6" w:tplc="A05C851C">
      <w:numFmt w:val="bullet"/>
      <w:lvlText w:val="•"/>
      <w:lvlJc w:val="left"/>
      <w:pPr>
        <w:ind w:left="6873" w:hanging="360"/>
      </w:pPr>
      <w:rPr>
        <w:rFonts w:hint="default"/>
        <w:lang w:val="en-US" w:eastAsia="en-US" w:bidi="en-US"/>
      </w:rPr>
    </w:lvl>
    <w:lvl w:ilvl="7" w:tplc="1CE6ED2E">
      <w:numFmt w:val="bullet"/>
      <w:lvlText w:val="•"/>
      <w:lvlJc w:val="left"/>
      <w:pPr>
        <w:ind w:left="7820" w:hanging="360"/>
      </w:pPr>
      <w:rPr>
        <w:rFonts w:hint="default"/>
        <w:lang w:val="en-US" w:eastAsia="en-US" w:bidi="en-US"/>
      </w:rPr>
    </w:lvl>
    <w:lvl w:ilvl="8" w:tplc="C60E7B62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en-US"/>
      </w:rPr>
    </w:lvl>
  </w:abstractNum>
  <w:abstractNum w:abstractNumId="11" w15:restartNumberingAfterBreak="0">
    <w:nsid w:val="5768690E"/>
    <w:multiLevelType w:val="hybridMultilevel"/>
    <w:tmpl w:val="2F346A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0471C6"/>
    <w:multiLevelType w:val="hybridMultilevel"/>
    <w:tmpl w:val="B5446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DB2B81"/>
    <w:multiLevelType w:val="hybridMultilevel"/>
    <w:tmpl w:val="4F5CDE4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647FA4"/>
    <w:multiLevelType w:val="hybridMultilevel"/>
    <w:tmpl w:val="2CE49340"/>
    <w:lvl w:ilvl="0" w:tplc="040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5" w15:restartNumberingAfterBreak="0">
    <w:nsid w:val="5E9D7838"/>
    <w:multiLevelType w:val="hybridMultilevel"/>
    <w:tmpl w:val="B6BE03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88D32F6"/>
    <w:multiLevelType w:val="hybridMultilevel"/>
    <w:tmpl w:val="6E68EE80"/>
    <w:lvl w:ilvl="0" w:tplc="E43A2A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3F33E0"/>
    <w:multiLevelType w:val="hybridMultilevel"/>
    <w:tmpl w:val="C4D47360"/>
    <w:lvl w:ilvl="0" w:tplc="04090001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18" w15:restartNumberingAfterBreak="0">
    <w:nsid w:val="727C4998"/>
    <w:multiLevelType w:val="hybridMultilevel"/>
    <w:tmpl w:val="3B3A893E"/>
    <w:lvl w:ilvl="0" w:tplc="B41E928C">
      <w:start w:val="1"/>
      <w:numFmt w:val="bullet"/>
      <w:lvlText w:val=""/>
      <w:lvlJc w:val="left"/>
      <w:pPr>
        <w:ind w:left="860" w:hanging="360"/>
      </w:pPr>
      <w:rPr>
        <w:rFonts w:ascii="Symbol" w:eastAsia="Symbol" w:hAnsi="Symbol" w:hint="default"/>
        <w:w w:val="10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A3C0166">
      <w:start w:val="1"/>
      <w:numFmt w:val="bullet"/>
      <w:lvlText w:val="•"/>
      <w:lvlJc w:val="left"/>
      <w:pPr>
        <w:ind w:left="2608" w:hanging="360"/>
      </w:pPr>
      <w:rPr>
        <w:rFonts w:hint="default"/>
      </w:rPr>
    </w:lvl>
    <w:lvl w:ilvl="3" w:tplc="FF725FD2">
      <w:start w:val="1"/>
      <w:numFmt w:val="bullet"/>
      <w:lvlText w:val="•"/>
      <w:lvlJc w:val="left"/>
      <w:pPr>
        <w:ind w:left="3482" w:hanging="360"/>
      </w:pPr>
      <w:rPr>
        <w:rFonts w:hint="default"/>
      </w:rPr>
    </w:lvl>
    <w:lvl w:ilvl="4" w:tplc="9A589FF6">
      <w:start w:val="1"/>
      <w:numFmt w:val="bullet"/>
      <w:lvlText w:val="•"/>
      <w:lvlJc w:val="left"/>
      <w:pPr>
        <w:ind w:left="4356" w:hanging="360"/>
      </w:pPr>
      <w:rPr>
        <w:rFonts w:hint="default"/>
      </w:rPr>
    </w:lvl>
    <w:lvl w:ilvl="5" w:tplc="213A2CD6">
      <w:start w:val="1"/>
      <w:numFmt w:val="bullet"/>
      <w:lvlText w:val="•"/>
      <w:lvlJc w:val="left"/>
      <w:pPr>
        <w:ind w:left="5230" w:hanging="360"/>
      </w:pPr>
      <w:rPr>
        <w:rFonts w:hint="default"/>
      </w:rPr>
    </w:lvl>
    <w:lvl w:ilvl="6" w:tplc="77EE81E0">
      <w:start w:val="1"/>
      <w:numFmt w:val="bullet"/>
      <w:lvlText w:val="•"/>
      <w:lvlJc w:val="left"/>
      <w:pPr>
        <w:ind w:left="6104" w:hanging="360"/>
      </w:pPr>
      <w:rPr>
        <w:rFonts w:hint="default"/>
      </w:rPr>
    </w:lvl>
    <w:lvl w:ilvl="7" w:tplc="D28A8016">
      <w:start w:val="1"/>
      <w:numFmt w:val="bullet"/>
      <w:lvlText w:val="•"/>
      <w:lvlJc w:val="left"/>
      <w:pPr>
        <w:ind w:left="6978" w:hanging="360"/>
      </w:pPr>
      <w:rPr>
        <w:rFonts w:hint="default"/>
      </w:rPr>
    </w:lvl>
    <w:lvl w:ilvl="8" w:tplc="2C88A900">
      <w:start w:val="1"/>
      <w:numFmt w:val="bullet"/>
      <w:lvlText w:val="•"/>
      <w:lvlJc w:val="left"/>
      <w:pPr>
        <w:ind w:left="7852" w:hanging="360"/>
      </w:pPr>
      <w:rPr>
        <w:rFonts w:hint="default"/>
      </w:rPr>
    </w:lvl>
  </w:abstractNum>
  <w:abstractNum w:abstractNumId="19" w15:restartNumberingAfterBreak="0">
    <w:nsid w:val="75D42A34"/>
    <w:multiLevelType w:val="hybridMultilevel"/>
    <w:tmpl w:val="830AA5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F664FF0"/>
    <w:multiLevelType w:val="hybridMultilevel"/>
    <w:tmpl w:val="AC04806A"/>
    <w:lvl w:ilvl="0" w:tplc="E43A2A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4"/>
  </w:num>
  <w:num w:numId="4">
    <w:abstractNumId w:val="20"/>
  </w:num>
  <w:num w:numId="5">
    <w:abstractNumId w:val="6"/>
  </w:num>
  <w:num w:numId="6">
    <w:abstractNumId w:val="17"/>
  </w:num>
  <w:num w:numId="7">
    <w:abstractNumId w:val="19"/>
  </w:num>
  <w:num w:numId="8">
    <w:abstractNumId w:val="16"/>
  </w:num>
  <w:num w:numId="9">
    <w:abstractNumId w:val="12"/>
  </w:num>
  <w:num w:numId="10">
    <w:abstractNumId w:val="7"/>
  </w:num>
  <w:num w:numId="11">
    <w:abstractNumId w:val="11"/>
  </w:num>
  <w:num w:numId="12">
    <w:abstractNumId w:val="0"/>
  </w:num>
  <w:num w:numId="13">
    <w:abstractNumId w:val="9"/>
  </w:num>
  <w:num w:numId="14">
    <w:abstractNumId w:val="18"/>
  </w:num>
  <w:num w:numId="15">
    <w:abstractNumId w:val="13"/>
  </w:num>
  <w:num w:numId="16">
    <w:abstractNumId w:val="10"/>
  </w:num>
  <w:num w:numId="17">
    <w:abstractNumId w:val="2"/>
  </w:num>
  <w:num w:numId="18">
    <w:abstractNumId w:val="8"/>
  </w:num>
  <w:num w:numId="19">
    <w:abstractNumId w:val="1"/>
  </w:num>
  <w:num w:numId="20">
    <w:abstractNumId w:val="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2A3"/>
    <w:rsid w:val="00002D1F"/>
    <w:rsid w:val="00012717"/>
    <w:rsid w:val="00034012"/>
    <w:rsid w:val="00043F70"/>
    <w:rsid w:val="00080E3E"/>
    <w:rsid w:val="00095794"/>
    <w:rsid w:val="000C1762"/>
    <w:rsid w:val="000F1A8A"/>
    <w:rsid w:val="00105CB2"/>
    <w:rsid w:val="00154DEF"/>
    <w:rsid w:val="00175614"/>
    <w:rsid w:val="001B0173"/>
    <w:rsid w:val="001D71E6"/>
    <w:rsid w:val="001D7CE0"/>
    <w:rsid w:val="001E7FF2"/>
    <w:rsid w:val="002544C4"/>
    <w:rsid w:val="002555A8"/>
    <w:rsid w:val="002707AC"/>
    <w:rsid w:val="0027089F"/>
    <w:rsid w:val="0028607C"/>
    <w:rsid w:val="002A35A5"/>
    <w:rsid w:val="002B2AF7"/>
    <w:rsid w:val="002B7E4C"/>
    <w:rsid w:val="002C5B46"/>
    <w:rsid w:val="0033128F"/>
    <w:rsid w:val="00334420"/>
    <w:rsid w:val="00342A20"/>
    <w:rsid w:val="00372E52"/>
    <w:rsid w:val="00373C6D"/>
    <w:rsid w:val="00392ADA"/>
    <w:rsid w:val="003936D2"/>
    <w:rsid w:val="003E1573"/>
    <w:rsid w:val="00403F0B"/>
    <w:rsid w:val="004045A5"/>
    <w:rsid w:val="00417CE0"/>
    <w:rsid w:val="00443C04"/>
    <w:rsid w:val="00473EF8"/>
    <w:rsid w:val="00483180"/>
    <w:rsid w:val="00490BF5"/>
    <w:rsid w:val="004A2FD6"/>
    <w:rsid w:val="004D407C"/>
    <w:rsid w:val="005030C9"/>
    <w:rsid w:val="00517DBB"/>
    <w:rsid w:val="00525C5F"/>
    <w:rsid w:val="00532172"/>
    <w:rsid w:val="00581F46"/>
    <w:rsid w:val="00583190"/>
    <w:rsid w:val="005850C8"/>
    <w:rsid w:val="00586976"/>
    <w:rsid w:val="005905AA"/>
    <w:rsid w:val="00590C28"/>
    <w:rsid w:val="005B54AF"/>
    <w:rsid w:val="005E2BA0"/>
    <w:rsid w:val="006316D5"/>
    <w:rsid w:val="006420E8"/>
    <w:rsid w:val="006503BF"/>
    <w:rsid w:val="00652DA0"/>
    <w:rsid w:val="00665EC2"/>
    <w:rsid w:val="00667165"/>
    <w:rsid w:val="00682015"/>
    <w:rsid w:val="00683725"/>
    <w:rsid w:val="006944B3"/>
    <w:rsid w:val="006A0045"/>
    <w:rsid w:val="006A7F62"/>
    <w:rsid w:val="006B7020"/>
    <w:rsid w:val="006D42B3"/>
    <w:rsid w:val="006D4854"/>
    <w:rsid w:val="00703ED6"/>
    <w:rsid w:val="00712F6C"/>
    <w:rsid w:val="007141E0"/>
    <w:rsid w:val="00715522"/>
    <w:rsid w:val="00735988"/>
    <w:rsid w:val="00740C05"/>
    <w:rsid w:val="0074254D"/>
    <w:rsid w:val="0075218F"/>
    <w:rsid w:val="00761EFA"/>
    <w:rsid w:val="0078395C"/>
    <w:rsid w:val="00790C8C"/>
    <w:rsid w:val="007A6472"/>
    <w:rsid w:val="007A7FDD"/>
    <w:rsid w:val="007B6655"/>
    <w:rsid w:val="007F1C32"/>
    <w:rsid w:val="007F1E96"/>
    <w:rsid w:val="007F37AB"/>
    <w:rsid w:val="00826117"/>
    <w:rsid w:val="00832212"/>
    <w:rsid w:val="00871773"/>
    <w:rsid w:val="00877AA8"/>
    <w:rsid w:val="008860B0"/>
    <w:rsid w:val="008A3DAA"/>
    <w:rsid w:val="008B2D66"/>
    <w:rsid w:val="008B74FB"/>
    <w:rsid w:val="008C00B6"/>
    <w:rsid w:val="008C48C4"/>
    <w:rsid w:val="0090280C"/>
    <w:rsid w:val="00906103"/>
    <w:rsid w:val="00944EDA"/>
    <w:rsid w:val="00973A20"/>
    <w:rsid w:val="00974C41"/>
    <w:rsid w:val="00994424"/>
    <w:rsid w:val="009D15BB"/>
    <w:rsid w:val="009D269B"/>
    <w:rsid w:val="009D74B5"/>
    <w:rsid w:val="009E40A0"/>
    <w:rsid w:val="00A031B0"/>
    <w:rsid w:val="00A54D44"/>
    <w:rsid w:val="00A857B8"/>
    <w:rsid w:val="00A94D2D"/>
    <w:rsid w:val="00AA1957"/>
    <w:rsid w:val="00AA646F"/>
    <w:rsid w:val="00AB5ACD"/>
    <w:rsid w:val="00AC3ED0"/>
    <w:rsid w:val="00AD1B1F"/>
    <w:rsid w:val="00AE2E8B"/>
    <w:rsid w:val="00B376A5"/>
    <w:rsid w:val="00B67E82"/>
    <w:rsid w:val="00B76EFE"/>
    <w:rsid w:val="00B83E65"/>
    <w:rsid w:val="00B844F9"/>
    <w:rsid w:val="00B92B6E"/>
    <w:rsid w:val="00BC0A2E"/>
    <w:rsid w:val="00CE7557"/>
    <w:rsid w:val="00CF1692"/>
    <w:rsid w:val="00CF578A"/>
    <w:rsid w:val="00D02A8D"/>
    <w:rsid w:val="00D0667C"/>
    <w:rsid w:val="00D179D5"/>
    <w:rsid w:val="00D20B29"/>
    <w:rsid w:val="00D26594"/>
    <w:rsid w:val="00D26FA8"/>
    <w:rsid w:val="00D334D9"/>
    <w:rsid w:val="00D43A31"/>
    <w:rsid w:val="00D52956"/>
    <w:rsid w:val="00D65DAB"/>
    <w:rsid w:val="00DB5685"/>
    <w:rsid w:val="00DB7A23"/>
    <w:rsid w:val="00DE0B71"/>
    <w:rsid w:val="00E0296B"/>
    <w:rsid w:val="00E16FEB"/>
    <w:rsid w:val="00E278C8"/>
    <w:rsid w:val="00E606F1"/>
    <w:rsid w:val="00E65D54"/>
    <w:rsid w:val="00E86AE5"/>
    <w:rsid w:val="00E90687"/>
    <w:rsid w:val="00E92C45"/>
    <w:rsid w:val="00E97063"/>
    <w:rsid w:val="00EE776E"/>
    <w:rsid w:val="00F612A3"/>
    <w:rsid w:val="00F61EA2"/>
    <w:rsid w:val="00F8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7E8F97"/>
  <w15:docId w15:val="{61DA7903-7609-4F7B-B685-87F3604AC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820" w:hanging="36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4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nhideWhenUsed/>
    <w:rsid w:val="00154D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54D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4DE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4D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4DE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4D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DEF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994424"/>
  </w:style>
  <w:style w:type="paragraph" w:styleId="Header">
    <w:name w:val="header"/>
    <w:basedOn w:val="Normal"/>
    <w:link w:val="HeaderChar"/>
    <w:uiPriority w:val="99"/>
    <w:unhideWhenUsed/>
    <w:rsid w:val="006A00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0045"/>
  </w:style>
  <w:style w:type="paragraph" w:styleId="Footer">
    <w:name w:val="footer"/>
    <w:basedOn w:val="Normal"/>
    <w:link w:val="FooterChar"/>
    <w:uiPriority w:val="99"/>
    <w:unhideWhenUsed/>
    <w:rsid w:val="006A00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0045"/>
  </w:style>
  <w:style w:type="paragraph" w:styleId="PlainText">
    <w:name w:val="Plain Text"/>
    <w:basedOn w:val="Normal"/>
    <w:link w:val="PlainTextChar"/>
    <w:uiPriority w:val="99"/>
    <w:unhideWhenUsed/>
    <w:rsid w:val="00652DA0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52DA0"/>
    <w:rPr>
      <w:rFonts w:ascii="Consolas" w:hAnsi="Consolas" w:cs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5B54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905AA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372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372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837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7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MCOCapsModel@cms.hhs.gov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cms.gov/Medicare-Medicaid-Coordination/Medicare-and-Medicaid-Coordination/Medicare-Medicaid-Coordination-Office/FinancialAlignmentInitiative/MMPInformationandGuidance/MMPMarketingInformationandResource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ms.gov/Medicare/Prescription-Drug-Coverage/PrescriptionDrugCovContra/Part-D-Model-Material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54711-E5A9-4C0C-862A-6EF6C9C53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 MMPs: Release of Final Contract Year 2023 Model Materials</vt:lpstr>
    </vt:vector>
  </TitlesOfParts>
  <Company>CMS</Company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MMPs: Release of Final Contract Year 2023 Model Materials</dc:title>
  <dc:subject>TX CY 2023 MMP Model Materials</dc:subject>
  <dc:creator>CMS-MMCO</dc:creator>
  <cp:keywords>Texas, TX, Medicare-Medicaid Plan, MMP, Contract Year, CY, 2023, Model Materials, financial alignment model demonstration</cp:keywords>
  <cp:lastModifiedBy>MMCO</cp:lastModifiedBy>
  <cp:revision>2</cp:revision>
  <cp:lastPrinted>2021-05-20T21:49:00Z</cp:lastPrinted>
  <dcterms:created xsi:type="dcterms:W3CDTF">2022-05-24T12:42:00Z</dcterms:created>
  <dcterms:modified xsi:type="dcterms:W3CDTF">2022-05-24T12:42:00Z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2016-05-13T00:00:00Z</vt:filetime>
  </property>
</Properties>
</file>