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B2F6B" w14:textId="4B1C929E"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1CD2F67A" w:rsidR="009F2130" w:rsidRPr="008A1F01" w:rsidRDefault="009F2130" w:rsidP="008B3C18">
      <w:pPr>
        <w:pStyle w:val="header1"/>
      </w:pPr>
      <w:r w:rsidRPr="008A1F01">
        <w:t>Noti</w:t>
      </w:r>
      <w:r w:rsidR="00A033B6">
        <w:t>ce of Denial of Medical Coverage</w:t>
      </w:r>
      <w:bookmarkStart w:id="2" w:name="_GoBack"/>
      <w:bookmarkEnd w:id="2"/>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A033B6">
        <w:rPr>
          <w:rFonts w:ascii="Arial" w:hAnsi="Arial" w:cs="Arial"/>
          <w:sz w:val="22"/>
          <w:szCs w:val="22"/>
        </w:rPr>
      </w:r>
      <w:r w:rsidR="00A033B6">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A033B6">
        <w:rPr>
          <w:rFonts w:ascii="Arial" w:hAnsi="Arial" w:cs="Arial"/>
          <w:sz w:val="22"/>
          <w:szCs w:val="22"/>
        </w:rPr>
      </w:r>
      <w:r w:rsidR="00A033B6">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A033B6">
        <w:rPr>
          <w:rFonts w:ascii="Arial" w:hAnsi="Arial" w:cs="Arial"/>
          <w:sz w:val="22"/>
          <w:szCs w:val="22"/>
        </w:rPr>
      </w:r>
      <w:r w:rsidR="00A033B6">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42BC5FA2"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767649" w:rsidRPr="008A1F01">
        <w:rPr>
          <w:rFonts w:ascii="Arial" w:hAnsi="Arial" w:cs="Arial"/>
          <w:i/>
          <w:color w:val="548DD4"/>
          <w:sz w:val="22"/>
          <w:szCs w:val="22"/>
        </w:rPr>
        <w:t>Insert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BB6D13F" w14:textId="77777777" w:rsidR="000B71E5" w:rsidRPr="008B0F58" w:rsidRDefault="000B71E5" w:rsidP="008B0F58">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iCs/>
          <w:color w:val="548DD4"/>
          <w:sz w:val="22"/>
          <w:szCs w:val="22"/>
          <w:shd w:val="clear" w:color="auto" w:fill="FFFFFF"/>
        </w:rPr>
        <w:t>Insert if this is a post-service case for which there is no member liability:</w:t>
      </w:r>
      <w:r w:rsidRPr="008B0F58">
        <w:rPr>
          <w:rStyle w:val="normaltextrun"/>
          <w:rFonts w:ascii="Tahoma" w:hAnsi="Tahoma" w:cs="Tahoma"/>
          <w:i/>
          <w:iCs/>
          <w:color w:val="548DD4"/>
          <w:sz w:val="28"/>
          <w:szCs w:val="28"/>
          <w:shd w:val="clear" w:color="auto" w:fill="FFFFFF"/>
        </w:rPr>
        <w:t> </w:t>
      </w:r>
      <w:r w:rsidRPr="008B0F58">
        <w:rPr>
          <w:rStyle w:val="normaltextrun"/>
          <w:rFonts w:ascii="Arial" w:hAnsi="Arial" w:cs="Arial"/>
          <w:b/>
          <w:bCs/>
          <w:color w:val="548DD4"/>
          <w:sz w:val="22"/>
          <w:szCs w:val="22"/>
          <w:shd w:val="clear" w:color="auto" w:fill="FFFFFF"/>
        </w:rPr>
        <w:t>Please note, you will not be billed or owe any money for this</w:t>
      </w:r>
      <w:r w:rsidRPr="008B0F58">
        <w:rPr>
          <w:rStyle w:val="normaltextrun"/>
          <w:rFonts w:ascii="Tahoma" w:hAnsi="Tahoma" w:cs="Tahoma"/>
          <w:b/>
          <w:bCs/>
          <w:color w:val="548DD4"/>
          <w:sz w:val="28"/>
          <w:szCs w:val="28"/>
          <w:shd w:val="clear" w:color="auto" w:fill="FFFFFF"/>
        </w:rPr>
        <w:t> </w:t>
      </w: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color w:val="548DD4"/>
          <w:sz w:val="22"/>
          <w:szCs w:val="22"/>
          <w:shd w:val="clear" w:color="auto" w:fill="FFFFFF"/>
        </w:rPr>
        <w:t>insert as applicable</w:t>
      </w:r>
      <w:r w:rsidRPr="008B0F58">
        <w:rPr>
          <w:rStyle w:val="normaltextrun"/>
          <w:rFonts w:ascii="Arial" w:hAnsi="Arial" w:cs="Arial"/>
          <w:color w:val="548DD4"/>
          <w:sz w:val="22"/>
          <w:szCs w:val="22"/>
          <w:shd w:val="clear" w:color="auto" w:fill="FFFFFF"/>
        </w:rPr>
        <w:t>: </w:t>
      </w:r>
      <w:r w:rsidRPr="008B0F58">
        <w:rPr>
          <w:rStyle w:val="normaltextrun"/>
          <w:rFonts w:ascii="Arial" w:hAnsi="Arial" w:cs="Arial"/>
          <w:b/>
          <w:bCs/>
          <w:color w:val="548DD4"/>
          <w:sz w:val="22"/>
          <w:szCs w:val="22"/>
          <w:shd w:val="clear" w:color="auto" w:fill="FFFFFF"/>
        </w:rPr>
        <w:t xml:space="preserve">medical service/item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Part B drug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Medicaid drug</w:t>
      </w:r>
      <w:r w:rsidRPr="008B0F58">
        <w:rPr>
          <w:rStyle w:val="normaltextrun"/>
          <w:rFonts w:ascii="Arial" w:hAnsi="Arial" w:cs="Arial"/>
          <w:color w:val="548DD4"/>
          <w:sz w:val="22"/>
          <w:szCs w:val="22"/>
          <w:shd w:val="clear" w:color="auto" w:fill="FFFFFF"/>
        </w:rPr>
        <w:t>].]</w:t>
      </w:r>
      <w:r w:rsidRPr="008B0F58">
        <w:rPr>
          <w:rStyle w:val="eop"/>
          <w:rFonts w:ascii="Arial" w:hAnsi="Arial" w:cs="Arial"/>
          <w:color w:val="548DD4"/>
          <w:sz w:val="22"/>
          <w:szCs w:val="22"/>
          <w:shd w:val="clear" w:color="auto" w:fill="FFFFFF"/>
        </w:rPr>
        <w:t> </w:t>
      </w:r>
    </w:p>
    <w:p w14:paraId="7671FE5E" w14:textId="1F86273E" w:rsidR="000B71E5" w:rsidRDefault="000B71E5" w:rsidP="008B0F58">
      <w:r>
        <w:rPr>
          <w:rStyle w:val="BalloonTextChar"/>
          <w:rFonts w:ascii="Times New Roman" w:eastAsiaTheme="majorEastAsia" w:hAnsi="Times New Roman" w:cs="ODLJPJ+Arial"/>
        </w:rPr>
        <w:t xml:space="preserve"> </w:t>
      </w:r>
    </w:p>
    <w:p w14:paraId="11247A8C" w14:textId="2EC27E3F" w:rsidR="009F2130" w:rsidRPr="008A1F01" w:rsidRDefault="009F2130" w:rsidP="00930229">
      <w:pPr>
        <w:pStyle w:val="Heading3"/>
        <w:rPr>
          <w:b w:val="0"/>
        </w:rPr>
      </w:pPr>
      <w:r w:rsidRPr="008A1F01">
        <w:t xml:space="preserve">Why </w:t>
      </w:r>
      <w:r w:rsidR="006E12CE" w:rsidRPr="008A1F01">
        <w:t>did we</w:t>
      </w:r>
      <w:r w:rsidRPr="008A1F01">
        <w:t xml:space="preserve"> </w:t>
      </w:r>
      <w:r w:rsidR="005619FC" w:rsidRPr="008A1F01">
        <w:t>deny your request</w:t>
      </w:r>
      <w:r w:rsidRPr="008A1F01">
        <w:t>?</w:t>
      </w:r>
    </w:p>
    <w:p w14:paraId="44FD0826" w14:textId="13BADD76" w:rsidR="00233B25" w:rsidRPr="008A1F01"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5619FC" w:rsidRPr="008A1F01">
        <w:rPr>
          <w:rFonts w:ascii="Arial" w:hAnsi="Arial" w:cs="Arial"/>
          <w:i/>
          <w:color w:val="548DD4"/>
          <w:sz w:val="22"/>
          <w:szCs w:val="22"/>
        </w:rPr>
        <w:t>Insert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8A1F01">
        <w:rPr>
          <w:rFonts w:ascii="Arial" w:hAnsi="Arial" w:cs="Arial"/>
          <w:color w:val="548DD4"/>
          <w:sz w:val="22"/>
          <w:szCs w:val="22"/>
        </w:rPr>
        <w:t>[</w:t>
      </w:r>
      <w:r w:rsidR="006F2F3A" w:rsidRPr="008A1F01">
        <w:rPr>
          <w:rFonts w:ascii="Arial" w:hAnsi="Arial" w:cs="Arial"/>
          <w:i/>
          <w:color w:val="548DD4"/>
          <w:sz w:val="22"/>
          <w:szCs w:val="22"/>
        </w:rPr>
        <w:t>I</w:t>
      </w:r>
      <w:r w:rsidRPr="008A1F01">
        <w:rPr>
          <w:rFonts w:ascii="Arial" w:hAnsi="Arial" w:cs="Arial"/>
          <w:i/>
          <w:color w:val="548DD4"/>
          <w:sz w:val="22"/>
          <w:szCs w:val="22"/>
        </w:rPr>
        <w:t xml:space="preserve">nclude citations with descriptions that are understandable to the member, of applicable State </w:t>
      </w:r>
      <w:r w:rsidR="00D37F79" w:rsidRPr="008A1F01">
        <w:rPr>
          <w:rFonts w:ascii="Arial" w:hAnsi="Arial" w:cs="Arial"/>
          <w:i/>
          <w:color w:val="548DD4"/>
          <w:sz w:val="22"/>
          <w:szCs w:val="22"/>
        </w:rPr>
        <w:t>and</w:t>
      </w:r>
      <w:r w:rsidR="002955FC" w:rsidRPr="008A1F01">
        <w:rPr>
          <w:rFonts w:ascii="Arial" w:hAnsi="Arial" w:cs="Arial"/>
          <w:i/>
          <w:color w:val="548DD4"/>
          <w:sz w:val="22"/>
          <w:szCs w:val="22"/>
        </w:rPr>
        <w:t xml:space="preserve"> </w:t>
      </w:r>
      <w:r w:rsidRPr="008A1F01">
        <w:rPr>
          <w:rFonts w:ascii="Arial" w:hAnsi="Arial" w:cs="Arial"/>
          <w:i/>
          <w:color w:val="548DD4"/>
          <w:sz w:val="22"/>
          <w:szCs w:val="22"/>
        </w:rPr>
        <w:t>Federal rule, law, and regul</w:t>
      </w:r>
      <w:r w:rsidR="00176F44" w:rsidRPr="008A1F01">
        <w:rPr>
          <w:rFonts w:ascii="Arial" w:hAnsi="Arial" w:cs="Arial"/>
          <w:i/>
          <w:color w:val="548DD4"/>
          <w:sz w:val="22"/>
          <w:szCs w:val="22"/>
        </w:rPr>
        <w:t xml:space="preserve">ation that support the action. </w:t>
      </w:r>
      <w:r w:rsidRPr="008A1F01">
        <w:rPr>
          <w:rFonts w:ascii="Arial" w:hAnsi="Arial" w:cs="Arial"/>
          <w:i/>
          <w:color w:val="548DD4"/>
          <w:sz w:val="22"/>
          <w:szCs w:val="22"/>
        </w:rPr>
        <w:t xml:space="preserve">Plans may also include Evidence of Coverage/Member Handbook provisions </w:t>
      </w:r>
      <w:r w:rsidR="00C47FC6" w:rsidRPr="008A1F01">
        <w:rPr>
          <w:rFonts w:ascii="Arial" w:hAnsi="Arial" w:cs="Arial"/>
          <w:i/>
          <w:color w:val="548DD4"/>
          <w:sz w:val="22"/>
          <w:szCs w:val="22"/>
        </w:rPr>
        <w:t xml:space="preserve">as well as </w:t>
      </w:r>
      <w:r w:rsidR="00F366B8">
        <w:rPr>
          <w:rFonts w:ascii="Arial" w:hAnsi="Arial" w:cs="Arial"/>
          <w:i/>
          <w:color w:val="548DD4"/>
          <w:sz w:val="22"/>
          <w:szCs w:val="22"/>
        </w:rPr>
        <w:t>p</w:t>
      </w:r>
      <w:r w:rsidR="00C47FC6" w:rsidRPr="008A1F01">
        <w:rPr>
          <w:rFonts w:ascii="Arial" w:hAnsi="Arial" w:cs="Arial"/>
          <w:i/>
          <w:color w:val="548DD4"/>
          <w:sz w:val="22"/>
          <w:szCs w:val="22"/>
        </w:rPr>
        <w:t xml:space="preserve">lan policies/procedures or assessment tools used </w:t>
      </w:r>
      <w:r w:rsidR="00CF4DC7" w:rsidRPr="008A1F01">
        <w:rPr>
          <w:rFonts w:ascii="Arial" w:hAnsi="Arial" w:cs="Arial"/>
          <w:i/>
          <w:color w:val="548DD4"/>
          <w:sz w:val="22"/>
          <w:szCs w:val="22"/>
        </w:rPr>
        <w:t>to support the decision.</w:t>
      </w:r>
      <w:r w:rsidR="00CF4DC7" w:rsidRPr="008A1F01">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8A1F01" w:rsidRDefault="00DB1069" w:rsidP="00930229">
      <w:pPr>
        <w:pStyle w:val="Heading3"/>
      </w:pPr>
      <w:r w:rsidRPr="008A1F01">
        <w:t>You have the right to appeal our decision</w:t>
      </w:r>
    </w:p>
    <w:p w14:paraId="3A63065C" w14:textId="4AEF7E8F"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r w:rsidR="00ED2F1B" w:rsidRPr="008A1F01">
        <w:rPr>
          <w:rFonts w:ascii="Arial" w:hAnsi="Arial" w:cs="Arial"/>
          <w:color w:val="auto"/>
          <w:sz w:val="22"/>
          <w:szCs w:val="22"/>
        </w:rPr>
        <w:t xml:space="preserve"> </w:t>
      </w:r>
      <w:r w:rsidRPr="008A1F01">
        <w:rPr>
          <w:rFonts w:ascii="Arial" w:hAnsi="Arial" w:cs="Arial"/>
          <w:color w:val="auto"/>
          <w:sz w:val="22"/>
          <w:szCs w:val="22"/>
        </w:rPr>
        <w:t xml:space="preserve"> </w:t>
      </w:r>
    </w:p>
    <w:p w14:paraId="514CB53E" w14:textId="0FDA1131"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8B0F58">
        <w:rPr>
          <w:rFonts w:ascii="Arial" w:hAnsi="Arial" w:cs="Arial"/>
          <w:sz w:val="22"/>
          <w:szCs w:val="22"/>
        </w:rPr>
        <w:t xml:space="preserve"> Refer to the</w:t>
      </w:r>
      <w:r w:rsidR="006600AD" w:rsidRPr="008A1F01">
        <w:rPr>
          <w:rFonts w:ascii="Arial" w:hAnsi="Arial" w:cs="Arial"/>
          <w:sz w:val="22"/>
          <w:szCs w:val="22"/>
        </w:rPr>
        <w:t xml:space="preserv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8A1F01" w:rsidRDefault="00DB1069" w:rsidP="00930229">
      <w:pPr>
        <w:pStyle w:val="Heading3"/>
      </w:pPr>
      <w:r w:rsidRPr="008A1F01">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74A00B09"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134F8C83"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77B7E72"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w:t>
      </w:r>
      <w:r w:rsidR="008B0F58">
        <w:rPr>
          <w:rFonts w:ascii="Arial" w:hAnsi="Arial" w:cs="Arial"/>
          <w:color w:val="548DD4"/>
          <w:sz w:val="22"/>
          <w:szCs w:val="22"/>
        </w:rPr>
        <w:t>look at</w:t>
      </w:r>
      <w:r w:rsidRPr="008A1F01">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055F2D9E"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 xml:space="preserve">Phone:  </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3E9DD40B"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 xml:space="preserve">For a Fast Appeal:  </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098CE1B1" w:rsidR="00F6533A" w:rsidRPr="008A1F01"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8A1F01" w:rsidRDefault="00F062E1" w:rsidP="00930229">
      <w:pPr>
        <w:pStyle w:val="Heading3"/>
      </w:pPr>
      <w:r w:rsidRPr="008A1F01">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6825DCFE"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 xml:space="preserve">. </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For more information or to ask for a Fair Hearing,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75694079"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call 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MMP web address</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30B625E2"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 xml:space="preserve">(Monday through Friday, 9 am to 8 pm) </w:t>
      </w:r>
      <w:r w:rsidR="003F2B13" w:rsidRPr="008A1F01">
        <w:rPr>
          <w:rFonts w:ascii="Arial" w:hAnsi="Arial" w:cs="Arial"/>
          <w:sz w:val="22"/>
          <w:szCs w:val="22"/>
        </w:rPr>
        <w:t xml:space="preserve">or </w:t>
      </w:r>
      <w:hyperlink r:id="rId12" w:history="1">
        <w:r w:rsidR="00BC724F" w:rsidRPr="00F3727E">
          <w:rPr>
            <w:rStyle w:val="Hyperlink"/>
            <w:rFonts w:ascii="Arial" w:hAnsi="Arial" w:cs="Arial"/>
            <w:sz w:val="22"/>
            <w:szCs w:val="22"/>
          </w:rPr>
          <w:t>www.eldercare.acl.gov</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3" w:history="1">
        <w:r w:rsidR="008A1402" w:rsidRPr="008A1402">
          <w:rPr>
            <w:rFonts w:ascii="Arial" w:hAnsi="Arial" w:cs="Arial"/>
            <w:color w:val="0000FF"/>
            <w:sz w:val="22"/>
            <w:szCs w:val="22"/>
            <w:u w:val="single"/>
          </w:rPr>
          <w:t>beneficiarysupport@michigan.gov</w:t>
        </w:r>
      </w:hyperlink>
      <w:r w:rsidR="008A1402" w:rsidRPr="008A1402">
        <w:rPr>
          <w:rFonts w:ascii="Arial" w:hAnsi="Arial" w:cs="Arial"/>
          <w:sz w:val="22"/>
          <w:szCs w:val="22"/>
        </w:rPr>
        <w:t>.</w:t>
      </w:r>
    </w:p>
    <w:p w14:paraId="439CE194" w14:textId="7604B9C1" w:rsidR="00515FB9" w:rsidRPr="00515FB9" w:rsidRDefault="003A4368" w:rsidP="00515FB9">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rsidP="008A1F01">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rsidP="00515FB9">
      <w:pP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rsidP="0073389B">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rsidP="005536B8">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rsidP="00B808A3">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8A1F01">
      <w:pPr>
        <w:spacing w:after="200" w:line="300" w:lineRule="exact"/>
        <w:ind w:right="720"/>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2E2315B8" w14:textId="77AF2960" w:rsidR="00893E1D" w:rsidRPr="008B0F58" w:rsidRDefault="00BC724F" w:rsidP="008A1F01">
      <w:pPr>
        <w:spacing w:after="200" w:line="300" w:lineRule="exact"/>
        <w:rPr>
          <w:rFonts w:ascii="Arial" w:hAnsi="Arial" w:cs="Arial"/>
          <w:iCs/>
          <w:color w:val="0070C0"/>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r w:rsidR="009D716C" w:rsidRPr="008A1F01">
        <w:rPr>
          <w:rFonts w:ascii="Arial" w:eastAsia="Calibri" w:hAnsi="Arial" w:cs="Arial"/>
          <w:color w:val="auto"/>
          <w:sz w:val="22"/>
          <w:szCs w:val="22"/>
        </w:rPr>
        <w:t xml:space="preserve">for free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sectPr w:rsidR="00893E1D" w:rsidRPr="008B0F58" w:rsidSect="009D716C">
      <w:footerReference w:type="default" r:id="rId14"/>
      <w:footerReference w:type="first" r:id="rId15"/>
      <w:pgSz w:w="12240" w:h="15840" w:code="1"/>
      <w:pgMar w:top="720" w:right="720" w:bottom="720" w:left="720" w:header="576" w:footer="576"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396B5" w16cex:dateUtc="2021-04-28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C7190A" w16cid:durableId="24339693"/>
  <w16cid:commentId w16cid:paraId="6FAC0371" w16cid:durableId="243396B5"/>
  <w16cid:commentId w16cid:paraId="2C6FA00C" w16cid:durableId="2433969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1A06F" w14:textId="77777777" w:rsidR="00747943" w:rsidRDefault="00747943" w:rsidP="00F008CC">
      <w:r>
        <w:separator/>
      </w:r>
    </w:p>
  </w:endnote>
  <w:endnote w:type="continuationSeparator" w:id="0">
    <w:p w14:paraId="3EF94878" w14:textId="77777777" w:rsidR="00747943" w:rsidRDefault="00747943" w:rsidP="00F008CC">
      <w:r>
        <w:continuationSeparator/>
      </w:r>
    </w:p>
  </w:endnote>
  <w:endnote w:type="continuationNotice" w:id="1">
    <w:p w14:paraId="3CF5BB51" w14:textId="77777777" w:rsidR="00747943" w:rsidRDefault="00747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514285"/>
      <w:docPartObj>
        <w:docPartGallery w:val="Page Numbers (Bottom of Page)"/>
        <w:docPartUnique/>
      </w:docPartObj>
    </w:sdtPr>
    <w:sdtEndPr>
      <w:rPr>
        <w:rFonts w:ascii="Arial" w:hAnsi="Arial" w:cs="Arial"/>
        <w:noProof/>
        <w:sz w:val="22"/>
        <w:szCs w:val="22"/>
      </w:rPr>
    </w:sdtEndPr>
    <w:sdtContent>
      <w:p w14:paraId="4E219F77" w14:textId="4EA0DCBC" w:rsidR="008B0F58" w:rsidRPr="008B0F58" w:rsidRDefault="008B0F58">
        <w:pPr>
          <w:pStyle w:val="Footer"/>
          <w:jc w:val="right"/>
          <w:rPr>
            <w:rFonts w:ascii="Arial" w:hAnsi="Arial" w:cs="Arial"/>
            <w:sz w:val="22"/>
            <w:szCs w:val="22"/>
          </w:rPr>
        </w:pPr>
        <w:r w:rsidRPr="008B0F58">
          <w:rPr>
            <w:rFonts w:ascii="Arial" w:hAnsi="Arial" w:cs="Arial"/>
            <w:sz w:val="22"/>
            <w:szCs w:val="22"/>
          </w:rPr>
          <w:fldChar w:fldCharType="begin"/>
        </w:r>
        <w:r w:rsidRPr="008B0F58">
          <w:rPr>
            <w:rFonts w:ascii="Arial" w:hAnsi="Arial" w:cs="Arial"/>
            <w:sz w:val="22"/>
            <w:szCs w:val="22"/>
          </w:rPr>
          <w:instrText xml:space="preserve"> PAGE   \* MERGEFORMAT </w:instrText>
        </w:r>
        <w:r w:rsidRPr="008B0F58">
          <w:rPr>
            <w:rFonts w:ascii="Arial" w:hAnsi="Arial" w:cs="Arial"/>
            <w:sz w:val="22"/>
            <w:szCs w:val="22"/>
          </w:rPr>
          <w:fldChar w:fldCharType="separate"/>
        </w:r>
        <w:r w:rsidR="00A033B6">
          <w:rPr>
            <w:rFonts w:ascii="Arial" w:hAnsi="Arial" w:cs="Arial"/>
            <w:noProof/>
            <w:sz w:val="22"/>
            <w:szCs w:val="22"/>
          </w:rPr>
          <w:t>5</w:t>
        </w:r>
        <w:r w:rsidRPr="008B0F58">
          <w:rPr>
            <w:rFonts w:ascii="Arial" w:hAnsi="Arial" w:cs="Arial"/>
            <w:noProof/>
            <w:sz w:val="22"/>
            <w:szCs w:val="22"/>
          </w:rPr>
          <w:fldChar w:fldCharType="end"/>
        </w:r>
      </w:p>
    </w:sdtContent>
  </w:sdt>
  <w:p w14:paraId="3525E976" w14:textId="77777777" w:rsidR="00C24E33" w:rsidRDefault="00C2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D9A70" w14:textId="254D04D8" w:rsidR="008A1F01" w:rsidRPr="008B0F58" w:rsidRDefault="00F05CE8" w:rsidP="008A1F01">
    <w:pPr>
      <w:spacing w:after="200" w:line="300" w:lineRule="exact"/>
      <w:rPr>
        <w:rFonts w:ascii="Arial" w:hAnsi="Arial" w:cs="Arial"/>
        <w:color w:val="auto"/>
        <w:sz w:val="22"/>
        <w:szCs w:val="22"/>
      </w:rPr>
    </w:pPr>
    <w:r w:rsidRPr="008A1F01">
      <w:rPr>
        <w:rFonts w:ascii="Arial" w:hAnsi="Arial" w:cs="Arial"/>
        <w:sz w:val="22"/>
        <w:szCs w:val="22"/>
      </w:rPr>
      <w:t>&lt;Material ID&gt;</w:t>
    </w:r>
    <w:r w:rsidR="008A1F01">
      <w:rPr>
        <w:rFonts w:ascii="Arial" w:hAnsi="Arial" w:cs="Arial"/>
        <w:sz w:val="22"/>
        <w:szCs w:val="22"/>
      </w:rPr>
      <w:t xml:space="preserve"> </w:t>
    </w:r>
    <w:r w:rsidR="008A1F01" w:rsidRPr="003753DA">
      <w:rPr>
        <w:rFonts w:ascii="Arial" w:hAnsi="Arial" w:cs="Arial"/>
        <w:color w:val="548DD4"/>
      </w:rPr>
      <w:t>[</w:t>
    </w:r>
    <w:r w:rsidR="008A1F01" w:rsidRPr="003753DA">
      <w:rPr>
        <w:rFonts w:ascii="Arial" w:hAnsi="Arial" w:cs="Arial"/>
        <w:i/>
        <w:iCs/>
        <w:color w:val="548DD4"/>
      </w:rPr>
      <w:t>Plans may submit one version of the IDN in HPMS with variable placeholders to indicate what the Material ID would be when the plan or a PIHP is sending the IDN (e.g., &lt;</w:t>
    </w:r>
    <w:r w:rsidR="008A1F01" w:rsidRPr="003753DA">
      <w:rPr>
        <w:rFonts w:ascii="Arial" w:hAnsi="Arial" w:cs="Arial"/>
        <w:color w:val="548DD4"/>
      </w:rPr>
      <w:t xml:space="preserve">H8026_ICO IDN Regions 4 7 9 </w:t>
    </w:r>
    <w:r w:rsidR="008A1F01" w:rsidRPr="003753DA">
      <w:rPr>
        <w:rFonts w:ascii="Arial" w:hAnsi="Arial" w:cs="Arial"/>
        <w:i/>
        <w:iCs/>
        <w:color w:val="548DD4"/>
      </w:rPr>
      <w:t xml:space="preserve">or </w:t>
    </w:r>
    <w:r w:rsidR="008A1F01" w:rsidRPr="003753DA">
      <w:rPr>
        <w:rFonts w:ascii="Arial" w:hAnsi="Arial" w:cs="Arial"/>
        <w:color w:val="548DD4"/>
      </w:rPr>
      <w:t>H8026_H0480_PIHP IDN Region 4&gt;</w:t>
    </w:r>
    <w:r w:rsidR="008A1F01" w:rsidRPr="003753DA">
      <w:rPr>
        <w:rFonts w:ascii="Arial" w:hAnsi="Arial" w:cs="Arial"/>
        <w:i/>
        <w:iCs/>
        <w:color w:val="548DD4"/>
      </w:rPr>
      <w:t>).</w:t>
    </w:r>
    <w:r w:rsidR="008A1F01" w:rsidRPr="003753DA">
      <w:rPr>
        <w:rFonts w:ascii="Arial" w:hAnsi="Arial" w:cs="Arial"/>
        <w:color w:val="548DD4"/>
      </w:rPr>
      <w:t>]</w:t>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auto"/>
      </w:rPr>
      <w:t>1</w:t>
    </w:r>
  </w:p>
  <w:p w14:paraId="1AC0D053" w14:textId="62ED7C30" w:rsidR="00F05CE8" w:rsidRPr="008A1F01" w:rsidRDefault="00F05CE8">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0BAF3" w14:textId="77777777" w:rsidR="00747943" w:rsidRDefault="00747943" w:rsidP="00F008CC">
      <w:r>
        <w:separator/>
      </w:r>
    </w:p>
  </w:footnote>
  <w:footnote w:type="continuationSeparator" w:id="0">
    <w:p w14:paraId="79000330" w14:textId="77777777" w:rsidR="00747943" w:rsidRDefault="00747943" w:rsidP="00F008CC">
      <w:r>
        <w:continuationSeparator/>
      </w:r>
    </w:p>
  </w:footnote>
  <w:footnote w:type="continuationNotice" w:id="1">
    <w:p w14:paraId="2E4E6C1B" w14:textId="77777777" w:rsidR="00747943" w:rsidRDefault="0074794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32DF"/>
    <w:rsid w:val="000144A3"/>
    <w:rsid w:val="00023666"/>
    <w:rsid w:val="00026DDB"/>
    <w:rsid w:val="00027AB2"/>
    <w:rsid w:val="00034381"/>
    <w:rsid w:val="00036BE4"/>
    <w:rsid w:val="00041902"/>
    <w:rsid w:val="00041DF1"/>
    <w:rsid w:val="00051059"/>
    <w:rsid w:val="00053AB0"/>
    <w:rsid w:val="0006056C"/>
    <w:rsid w:val="00063EF4"/>
    <w:rsid w:val="00082C51"/>
    <w:rsid w:val="00084517"/>
    <w:rsid w:val="00095379"/>
    <w:rsid w:val="00096341"/>
    <w:rsid w:val="000A1DB6"/>
    <w:rsid w:val="000A2CE8"/>
    <w:rsid w:val="000A4616"/>
    <w:rsid w:val="000A487F"/>
    <w:rsid w:val="000B3C1B"/>
    <w:rsid w:val="000B71E5"/>
    <w:rsid w:val="000C504F"/>
    <w:rsid w:val="000D3B32"/>
    <w:rsid w:val="000D7397"/>
    <w:rsid w:val="000D778C"/>
    <w:rsid w:val="000D7BFE"/>
    <w:rsid w:val="000E0859"/>
    <w:rsid w:val="000E563E"/>
    <w:rsid w:val="000F6451"/>
    <w:rsid w:val="000F73BD"/>
    <w:rsid w:val="00100876"/>
    <w:rsid w:val="001022A1"/>
    <w:rsid w:val="00105B89"/>
    <w:rsid w:val="00107C01"/>
    <w:rsid w:val="00111B53"/>
    <w:rsid w:val="00114C6F"/>
    <w:rsid w:val="00123B8E"/>
    <w:rsid w:val="00125913"/>
    <w:rsid w:val="0012711C"/>
    <w:rsid w:val="001304E4"/>
    <w:rsid w:val="0013457A"/>
    <w:rsid w:val="00136D6F"/>
    <w:rsid w:val="00153E37"/>
    <w:rsid w:val="00161510"/>
    <w:rsid w:val="00162A53"/>
    <w:rsid w:val="00163F23"/>
    <w:rsid w:val="00164243"/>
    <w:rsid w:val="00166D95"/>
    <w:rsid w:val="00176F44"/>
    <w:rsid w:val="00180E05"/>
    <w:rsid w:val="00183590"/>
    <w:rsid w:val="00185F64"/>
    <w:rsid w:val="00186A85"/>
    <w:rsid w:val="00191186"/>
    <w:rsid w:val="001A6D7F"/>
    <w:rsid w:val="001B3D64"/>
    <w:rsid w:val="001C0BB9"/>
    <w:rsid w:val="001C1A07"/>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3B4F"/>
    <w:rsid w:val="00284C0D"/>
    <w:rsid w:val="002916CB"/>
    <w:rsid w:val="00294C9D"/>
    <w:rsid w:val="002953BF"/>
    <w:rsid w:val="002955FC"/>
    <w:rsid w:val="002A4EFE"/>
    <w:rsid w:val="002A718C"/>
    <w:rsid w:val="002B07BA"/>
    <w:rsid w:val="002B200B"/>
    <w:rsid w:val="002B207B"/>
    <w:rsid w:val="002C083C"/>
    <w:rsid w:val="002C0DD0"/>
    <w:rsid w:val="002D11D6"/>
    <w:rsid w:val="002F0E5C"/>
    <w:rsid w:val="002F1564"/>
    <w:rsid w:val="002F22D6"/>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EA"/>
    <w:rsid w:val="003527B4"/>
    <w:rsid w:val="003541E5"/>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D7A"/>
    <w:rsid w:val="00443C83"/>
    <w:rsid w:val="004451D1"/>
    <w:rsid w:val="00446474"/>
    <w:rsid w:val="004556C3"/>
    <w:rsid w:val="00462EAE"/>
    <w:rsid w:val="004634FE"/>
    <w:rsid w:val="0046364D"/>
    <w:rsid w:val="004642B4"/>
    <w:rsid w:val="0049325F"/>
    <w:rsid w:val="00494713"/>
    <w:rsid w:val="00497545"/>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5FB9"/>
    <w:rsid w:val="0051644C"/>
    <w:rsid w:val="00524259"/>
    <w:rsid w:val="00524B07"/>
    <w:rsid w:val="00530F7B"/>
    <w:rsid w:val="00534F70"/>
    <w:rsid w:val="005359E8"/>
    <w:rsid w:val="00540CAF"/>
    <w:rsid w:val="0054221E"/>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C25"/>
    <w:rsid w:val="005C7816"/>
    <w:rsid w:val="005D0CF2"/>
    <w:rsid w:val="005D3353"/>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47273"/>
    <w:rsid w:val="006600AD"/>
    <w:rsid w:val="00662FD5"/>
    <w:rsid w:val="0066495D"/>
    <w:rsid w:val="00670B33"/>
    <w:rsid w:val="00684CAC"/>
    <w:rsid w:val="00685856"/>
    <w:rsid w:val="00693A6B"/>
    <w:rsid w:val="00694FDA"/>
    <w:rsid w:val="0069756C"/>
    <w:rsid w:val="006A0004"/>
    <w:rsid w:val="006A3756"/>
    <w:rsid w:val="006B37CF"/>
    <w:rsid w:val="006B437A"/>
    <w:rsid w:val="006B5B2A"/>
    <w:rsid w:val="006B6842"/>
    <w:rsid w:val="006B7DCA"/>
    <w:rsid w:val="006D4D25"/>
    <w:rsid w:val="006E0960"/>
    <w:rsid w:val="006E12CE"/>
    <w:rsid w:val="006F2F3A"/>
    <w:rsid w:val="006F38C4"/>
    <w:rsid w:val="006F6370"/>
    <w:rsid w:val="00701536"/>
    <w:rsid w:val="00706561"/>
    <w:rsid w:val="00713EA3"/>
    <w:rsid w:val="00716D3F"/>
    <w:rsid w:val="007246C1"/>
    <w:rsid w:val="0073389B"/>
    <w:rsid w:val="00744423"/>
    <w:rsid w:val="00747943"/>
    <w:rsid w:val="00755B0A"/>
    <w:rsid w:val="00761F5F"/>
    <w:rsid w:val="00766355"/>
    <w:rsid w:val="00767649"/>
    <w:rsid w:val="00771257"/>
    <w:rsid w:val="00771B95"/>
    <w:rsid w:val="00772DE1"/>
    <w:rsid w:val="00787165"/>
    <w:rsid w:val="00793460"/>
    <w:rsid w:val="00795ADE"/>
    <w:rsid w:val="0079709D"/>
    <w:rsid w:val="007A36EA"/>
    <w:rsid w:val="007A56C2"/>
    <w:rsid w:val="007B0497"/>
    <w:rsid w:val="007C647E"/>
    <w:rsid w:val="007D598D"/>
    <w:rsid w:val="007D72B0"/>
    <w:rsid w:val="007D785F"/>
    <w:rsid w:val="007E1033"/>
    <w:rsid w:val="007E2720"/>
    <w:rsid w:val="007E54F2"/>
    <w:rsid w:val="007F0347"/>
    <w:rsid w:val="0081147D"/>
    <w:rsid w:val="00820152"/>
    <w:rsid w:val="00824B60"/>
    <w:rsid w:val="008255D8"/>
    <w:rsid w:val="00826F4F"/>
    <w:rsid w:val="00836F4B"/>
    <w:rsid w:val="00837511"/>
    <w:rsid w:val="00841B3A"/>
    <w:rsid w:val="00845560"/>
    <w:rsid w:val="00845F46"/>
    <w:rsid w:val="00851CA1"/>
    <w:rsid w:val="0085299B"/>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0F58"/>
    <w:rsid w:val="008B388A"/>
    <w:rsid w:val="008B3C18"/>
    <w:rsid w:val="008C2096"/>
    <w:rsid w:val="008C3021"/>
    <w:rsid w:val="009012FD"/>
    <w:rsid w:val="00905AEE"/>
    <w:rsid w:val="00913238"/>
    <w:rsid w:val="009134E4"/>
    <w:rsid w:val="00920AB5"/>
    <w:rsid w:val="0092377C"/>
    <w:rsid w:val="009270DF"/>
    <w:rsid w:val="00930229"/>
    <w:rsid w:val="00935874"/>
    <w:rsid w:val="0094573F"/>
    <w:rsid w:val="009475F3"/>
    <w:rsid w:val="0095105E"/>
    <w:rsid w:val="00952426"/>
    <w:rsid w:val="00960D54"/>
    <w:rsid w:val="00963201"/>
    <w:rsid w:val="00964347"/>
    <w:rsid w:val="0097164E"/>
    <w:rsid w:val="009741AC"/>
    <w:rsid w:val="00974CFD"/>
    <w:rsid w:val="00975096"/>
    <w:rsid w:val="0097636C"/>
    <w:rsid w:val="0097691F"/>
    <w:rsid w:val="0097758D"/>
    <w:rsid w:val="009834F4"/>
    <w:rsid w:val="0098498D"/>
    <w:rsid w:val="0098675F"/>
    <w:rsid w:val="00997BDD"/>
    <w:rsid w:val="009B3FA2"/>
    <w:rsid w:val="009B7780"/>
    <w:rsid w:val="009C1679"/>
    <w:rsid w:val="009C28A4"/>
    <w:rsid w:val="009C2C3D"/>
    <w:rsid w:val="009C42FD"/>
    <w:rsid w:val="009C4410"/>
    <w:rsid w:val="009C7006"/>
    <w:rsid w:val="009C714E"/>
    <w:rsid w:val="009D1468"/>
    <w:rsid w:val="009D34AB"/>
    <w:rsid w:val="009D716C"/>
    <w:rsid w:val="009E3297"/>
    <w:rsid w:val="009E7473"/>
    <w:rsid w:val="009F2130"/>
    <w:rsid w:val="00A00960"/>
    <w:rsid w:val="00A00D2A"/>
    <w:rsid w:val="00A010BA"/>
    <w:rsid w:val="00A02583"/>
    <w:rsid w:val="00A033B6"/>
    <w:rsid w:val="00A06167"/>
    <w:rsid w:val="00A1041E"/>
    <w:rsid w:val="00A15752"/>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1151"/>
    <w:rsid w:val="00AB15C8"/>
    <w:rsid w:val="00AE1B7C"/>
    <w:rsid w:val="00AE5A2F"/>
    <w:rsid w:val="00AF315D"/>
    <w:rsid w:val="00AF3D35"/>
    <w:rsid w:val="00AF7078"/>
    <w:rsid w:val="00B04F0A"/>
    <w:rsid w:val="00B10468"/>
    <w:rsid w:val="00B21FB5"/>
    <w:rsid w:val="00B56B51"/>
    <w:rsid w:val="00B63F4C"/>
    <w:rsid w:val="00B74107"/>
    <w:rsid w:val="00B808A3"/>
    <w:rsid w:val="00B81A3B"/>
    <w:rsid w:val="00B83582"/>
    <w:rsid w:val="00B853E0"/>
    <w:rsid w:val="00B9032D"/>
    <w:rsid w:val="00B9409A"/>
    <w:rsid w:val="00B963D6"/>
    <w:rsid w:val="00BA22A2"/>
    <w:rsid w:val="00BA42A6"/>
    <w:rsid w:val="00BB37A8"/>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22CF"/>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D08EB"/>
    <w:rsid w:val="00DD1E71"/>
    <w:rsid w:val="00DD5326"/>
    <w:rsid w:val="00DD63E5"/>
    <w:rsid w:val="00DD776C"/>
    <w:rsid w:val="00DE4ABC"/>
    <w:rsid w:val="00DE641C"/>
    <w:rsid w:val="00DF0CBA"/>
    <w:rsid w:val="00DF18FC"/>
    <w:rsid w:val="00DF3BE4"/>
    <w:rsid w:val="00DF7A66"/>
    <w:rsid w:val="00E07007"/>
    <w:rsid w:val="00E1104E"/>
    <w:rsid w:val="00E117ED"/>
    <w:rsid w:val="00E16BDC"/>
    <w:rsid w:val="00E16FF6"/>
    <w:rsid w:val="00E2395C"/>
    <w:rsid w:val="00E24243"/>
    <w:rsid w:val="00E31B29"/>
    <w:rsid w:val="00E343BC"/>
    <w:rsid w:val="00E3549D"/>
    <w:rsid w:val="00E36CD2"/>
    <w:rsid w:val="00E4458F"/>
    <w:rsid w:val="00E61456"/>
    <w:rsid w:val="00E6261F"/>
    <w:rsid w:val="00E6408F"/>
    <w:rsid w:val="00E65A39"/>
    <w:rsid w:val="00E70B64"/>
    <w:rsid w:val="00E70D29"/>
    <w:rsid w:val="00E81E75"/>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60B6"/>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0B71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1D7FE4"/>
    <w:rPr>
      <w:color w:val="0000FF" w:themeColor="hyperlink"/>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 w:type="character" w:customStyle="1" w:styleId="Heading1Char">
    <w:name w:val="Heading 1 Char"/>
    <w:basedOn w:val="DefaultParagraphFont"/>
    <w:link w:val="Heading1"/>
    <w:uiPriority w:val="9"/>
    <w:rsid w:val="000B71E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0B71E5"/>
  </w:style>
  <w:style w:type="character" w:customStyle="1" w:styleId="eop">
    <w:name w:val="eop"/>
    <w:basedOn w:val="DefaultParagraphFont"/>
    <w:rsid w:val="000B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ldercare.acl.gov"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2.xml><?xml version="1.0" encoding="utf-8"?>
<ds:datastoreItem xmlns:ds="http://schemas.openxmlformats.org/officeDocument/2006/customXml" ds:itemID="{7DE84FFB-B384-4E79-9C34-3F866A202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37583F-7AD9-4282-B08E-9173DA6FE2D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142A8057-4E53-4C43-9C5C-CA4E0DB6AB58}">
  <ds:schemaRefs>
    <ds:schemaRef ds:uri="http://schemas.openxmlformats.org/officeDocument/2006/bibliography"/>
  </ds:schemaRefs>
</ds:datastoreItem>
</file>

<file path=customXml/itemProps5.xml><?xml version="1.0" encoding="utf-8"?>
<ds:datastoreItem xmlns:ds="http://schemas.openxmlformats.org/officeDocument/2006/customXml" ds:itemID="{5064CB6C-C618-4F2D-8BD4-A1D16A36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1975</Words>
  <Characters>11263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Michigan Contract Year 2022 MMP Integrated Denial Notice</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Integrated Denial Notice</dc:title>
  <dc:subject>MI CY 2022 IDN</dc:subject>
  <dc:creator>CMS/MMCO</dc:creator>
  <cp:keywords>Michigan, CY 2022, MMP, Appeals and Grievances, Integrated Denial Notice</cp:keywords>
  <dc:description/>
  <cp:lastModifiedBy>MMCO</cp:lastModifiedBy>
  <cp:revision>8</cp:revision>
  <cp:lastPrinted>2014-10-29T16:26:00Z</cp:lastPrinted>
  <dcterms:created xsi:type="dcterms:W3CDTF">2021-05-04T14:36:00Z</dcterms:created>
  <dcterms:modified xsi:type="dcterms:W3CDTF">2021-06-08T23:46:00Z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2021-04-28T12:10:10Z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db17372b-a063-42d0-8a9d-cdd415c8167e</vt:lpwstr>
  </property>
  <property fmtid="{D5CDD505-2E9C-101B-9397-08002B2CF9AE}" pid="14" name="MSIP_Label_3a2fed65-62e7-46ea-af74-187e0c17143a_ContentBits">
    <vt:lpwstr>0</vt:lpwstr>
  </property>
</Properties>
</file>