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44F" w:rsidRPr="00CC1DBD" w:rsidRDefault="00283DBA" w:rsidP="006C144F">
      <w:pPr>
        <w:pStyle w:val="Heading1"/>
      </w:pPr>
      <w:r>
        <w:t>Changes</w:t>
      </w:r>
      <w:r w:rsidR="006C144F" w:rsidRPr="00CC1DBD">
        <w:t xml:space="preserve"> to the </w:t>
      </w:r>
      <w:r w:rsidR="006C144F">
        <w:br/>
        <w:t>&lt;Plan Name&gt;</w:t>
      </w:r>
      <w:r w:rsidR="006C144F" w:rsidRPr="00CC1DBD">
        <w:t xml:space="preserve"> </w:t>
      </w:r>
      <w:r w:rsidR="006C144F">
        <w:br/>
        <w:t>&lt;Year&gt;</w:t>
      </w:r>
      <w:r w:rsidR="006C144F">
        <w:br/>
        <w:t>&lt;Evidence of Coverage&gt;</w:t>
      </w:r>
      <w:r w:rsidR="006C144F" w:rsidRPr="00CC1DBD" w:rsidDel="0012048F">
        <w:t xml:space="preserve"> </w:t>
      </w:r>
    </w:p>
    <w:p w:rsidR="00F423A1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F423A1">
        <w:rPr>
          <w:i/>
        </w:rPr>
        <w:t>may</w:t>
      </w:r>
      <w:r w:rsidR="00F423A1" w:rsidRPr="006C144F">
        <w:rPr>
          <w:i/>
        </w:rPr>
        <w:t xml:space="preserve"> </w:t>
      </w:r>
      <w:r w:rsidR="00316407" w:rsidRPr="006C144F">
        <w:rPr>
          <w:i/>
        </w:rPr>
        <w:t xml:space="preserve">only use this errata sheet to correct EOCs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EOC </w:t>
      </w:r>
      <w:r w:rsidR="00F423A1">
        <w:rPr>
          <w:i/>
        </w:rPr>
        <w:t>must</w:t>
      </w:r>
      <w:r w:rsidR="00F423A1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F423A1" w:rsidRDefault="00F423A1" w:rsidP="00F423A1">
      <w:pPr>
        <w:pStyle w:val="BodyText"/>
        <w:contextualSpacing/>
        <w:rPr>
          <w:i/>
        </w:rPr>
      </w:pPr>
      <w:r>
        <w:rPr>
          <w:i/>
        </w:rPr>
        <w:t>Distribution of errata sheets:</w:t>
      </w:r>
    </w:p>
    <w:p w:rsidR="00F423A1" w:rsidRDefault="00F423A1" w:rsidP="00283DBA">
      <w:pPr>
        <w:pStyle w:val="BodyText"/>
        <w:numPr>
          <w:ilvl w:val="0"/>
          <w:numId w:val="6"/>
        </w:numPr>
        <w:contextualSpacing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283DBA" w:rsidRDefault="00F423A1" w:rsidP="00283DBA">
      <w:pPr>
        <w:pStyle w:val="BodyText"/>
        <w:numPr>
          <w:ilvl w:val="0"/>
          <w:numId w:val="6"/>
        </w:numPr>
        <w:contextualSpacing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201266" w:rsidRPr="006C144F">
        <w:rPr>
          <w:i/>
        </w:rPr>
        <w:t xml:space="preserve">Plans/Part D Sponsors </w:t>
      </w:r>
      <w:r w:rsidR="00201266">
        <w:rPr>
          <w:i/>
        </w:rPr>
        <w:t xml:space="preserve">may send </w:t>
      </w:r>
      <w:r>
        <w:rPr>
          <w:i/>
        </w:rPr>
        <w:t>the EOC errata electronically. All other enrollees must receive the EOC errata in hard copy.</w:t>
      </w:r>
    </w:p>
    <w:p w:rsidR="00283DBA" w:rsidRPr="00283DBA" w:rsidRDefault="00283DBA" w:rsidP="00283DBA">
      <w:pPr>
        <w:pStyle w:val="BodyText"/>
        <w:numPr>
          <w:ilvl w:val="0"/>
          <w:numId w:val="6"/>
        </w:numPr>
        <w:contextualSpacing/>
        <w:rPr>
          <w:i/>
        </w:rPr>
      </w:pPr>
      <w:r w:rsidRPr="00283DBA">
        <w:rPr>
          <w:i/>
        </w:rPr>
        <w:t>If there are errors in both the ANOC and EOC:</w:t>
      </w:r>
    </w:p>
    <w:p w:rsidR="00283DBA" w:rsidRPr="00283DBA" w:rsidRDefault="00283DBA" w:rsidP="00283DBA">
      <w:pPr>
        <w:pStyle w:val="BodyText"/>
        <w:numPr>
          <w:ilvl w:val="1"/>
          <w:numId w:val="6"/>
        </w:numPr>
        <w:contextualSpacing/>
        <w:rPr>
          <w:i/>
        </w:rPr>
      </w:pPr>
      <w:r w:rsidRPr="00283DBA">
        <w:rPr>
          <w:i/>
        </w:rPr>
        <w:t xml:space="preserve">Plans/Part D Sponsors may send the ANOC and EOC errata in the same mailing, as long as they are mailed timely and as two separate documents. </w:t>
      </w:r>
    </w:p>
    <w:p w:rsidR="00283DBA" w:rsidRPr="00283DBA" w:rsidRDefault="00283DBA" w:rsidP="00283DBA">
      <w:pPr>
        <w:pStyle w:val="BodyText"/>
        <w:numPr>
          <w:ilvl w:val="1"/>
          <w:numId w:val="6"/>
        </w:numPr>
        <w:contextualSpacing/>
        <w:rPr>
          <w:i/>
        </w:rPr>
      </w:pPr>
      <w:r w:rsidRPr="00283DBA">
        <w:rPr>
          <w:i/>
        </w:rPr>
        <w:t>Plans/Part D Sponsors should add language to the ANOC and EOC erratas to let enrollees know that they will be receiving two errata sheets</w:t>
      </w:r>
      <w:r w:rsidR="00201266">
        <w:rPr>
          <w:i/>
        </w:rPr>
        <w:t>, one for the ANOC and one for the EOC</w:t>
      </w:r>
      <w:r w:rsidRPr="00283DBA">
        <w:rPr>
          <w:i/>
        </w:rPr>
        <w:t xml:space="preserve">. </w:t>
      </w:r>
    </w:p>
    <w:p w:rsidR="00AD685C" w:rsidRPr="006C144F" w:rsidRDefault="00F423A1" w:rsidP="00283DBA">
      <w:pPr>
        <w:pStyle w:val="BodyText"/>
        <w:ind w:left="845"/>
        <w:contextualSpacing/>
        <w:rPr>
          <w:i/>
        </w:rPr>
      </w:pPr>
      <w:r>
        <w:rPr>
          <w:i/>
        </w:rPr>
        <w:t xml:space="preserve"> </w:t>
      </w:r>
    </w:p>
    <w:p w:rsidR="00F423A1" w:rsidRDefault="00F423A1" w:rsidP="006C144F">
      <w:pPr>
        <w:pStyle w:val="BodyText"/>
        <w:rPr>
          <w:i/>
        </w:rPr>
      </w:pP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423A1" w:rsidRDefault="00CD3C84" w:rsidP="006C144F">
      <w:pPr>
        <w:pStyle w:val="BodyText"/>
        <w:outlineLvl w:val="1"/>
        <w:rPr>
          <w:b/>
        </w:rPr>
      </w:pPr>
      <w:r w:rsidRPr="006C144F">
        <w:rPr>
          <w:b/>
        </w:rPr>
        <w:t xml:space="preserve">This is </w:t>
      </w:r>
      <w:r w:rsidR="002C4830" w:rsidRPr="006C144F">
        <w:rPr>
          <w:b/>
        </w:rPr>
        <w:t>important information on</w:t>
      </w:r>
      <w:r w:rsidRPr="006C144F">
        <w:rPr>
          <w:b/>
        </w:rPr>
        <w:t xml:space="preserve"> changes in your &lt;insert plan name&gt; coverage.</w:t>
      </w:r>
    </w:p>
    <w:p w:rsidR="00FD6A63" w:rsidRPr="006C144F" w:rsidRDefault="00F423A1" w:rsidP="006C144F">
      <w:pPr>
        <w:pStyle w:val="BodyText"/>
        <w:outlineLvl w:val="1"/>
        <w:rPr>
          <w:b/>
        </w:rPr>
      </w:pPr>
      <w:r>
        <w:rPr>
          <w:i/>
        </w:rPr>
        <w:t xml:space="preserve">Instructions: If a Plan/Part D Sponsor chose to send a notice informing enrollees that the EOC was available on their website, the Plan/Part D Sponsor </w:t>
      </w:r>
      <w:r w:rsidR="009B73BB">
        <w:rPr>
          <w:i/>
        </w:rPr>
        <w:t xml:space="preserve">should modify the sentence </w:t>
      </w:r>
      <w:r w:rsidR="00FB2F69">
        <w:rPr>
          <w:i/>
        </w:rPr>
        <w:t xml:space="preserve">below </w:t>
      </w:r>
      <w:r w:rsidR="009B73BB">
        <w:rPr>
          <w:i/>
        </w:rPr>
        <w:t xml:space="preserve">beginning “We previously sent you the Evidence of Coverage…” to appropriately reflect that a notice was sent regarding the location of the EOC. </w:t>
      </w:r>
      <w:r w:rsidR="00CD3C84" w:rsidRPr="006C144F">
        <w:rPr>
          <w:b/>
        </w:rPr>
        <w:t xml:space="preserve">  </w:t>
      </w:r>
    </w:p>
    <w:p w:rsidR="00F62FE6" w:rsidRPr="00686015" w:rsidRDefault="004017D7" w:rsidP="006C144F">
      <w:pPr>
        <w:pStyle w:val="BodyText"/>
      </w:pPr>
      <w:r w:rsidRPr="00686015">
        <w:t xml:space="preserve">We previously sent you the </w:t>
      </w:r>
      <w:r w:rsidR="00B16D2A" w:rsidRPr="00686015">
        <w:t>Evidence of Coverage (EOC) which provide</w:t>
      </w:r>
      <w:r w:rsidR="00F423A1">
        <w:t>s</w:t>
      </w:r>
      <w:r w:rsidR="00686015" w:rsidRPr="00686015">
        <w:t xml:space="preserve"> </w:t>
      </w:r>
      <w:r w:rsidRPr="00686015">
        <w:t xml:space="preserve">information about 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423A1">
        <w:t xml:space="preserve">our plan. </w:t>
      </w:r>
      <w:r w:rsidRPr="00686015">
        <w:t xml:space="preserve">This notice is to let you know there </w:t>
      </w:r>
      <w:r w:rsidR="00FB2F69">
        <w:t>were</w:t>
      </w:r>
      <w:r w:rsidR="00FB2F69" w:rsidRPr="00686015">
        <w:t xml:space="preserve"> </w:t>
      </w:r>
      <w:r w:rsidRPr="00686015">
        <w:t xml:space="preserve">errors in </w:t>
      </w:r>
      <w:r w:rsidR="00686015" w:rsidRPr="00686015">
        <w:t>your EOC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423A1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F423A1">
        <w:t xml:space="preserve"> The correct EOC can be found on our website at [insert web address].</w:t>
      </w:r>
      <w:r w:rsidR="00CC42AC">
        <w:t xml:space="preserve"> </w:t>
      </w:r>
    </w:p>
    <w:p w:rsidR="00AD685C" w:rsidRPr="006C144F" w:rsidRDefault="00AD685C" w:rsidP="006C144F">
      <w:pPr>
        <w:pStyle w:val="BodyText"/>
        <w:outlineLvl w:val="1"/>
        <w:rPr>
          <w:b/>
        </w:rPr>
      </w:pPr>
      <w:r w:rsidRPr="006C144F">
        <w:rPr>
          <w:b/>
        </w:rPr>
        <w:t>Changes to your E</w:t>
      </w:r>
      <w:r w:rsidR="004D66C4" w:rsidRPr="006C144F">
        <w:rPr>
          <w:b/>
        </w:rPr>
        <w:t>O</w:t>
      </w:r>
      <w:r w:rsidRPr="006C144F">
        <w:rPr>
          <w:b/>
        </w:rPr>
        <w:t>C</w:t>
      </w:r>
    </w:p>
    <w:tbl>
      <w:tblPr>
        <w:tblW w:w="8765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520"/>
        <w:gridCol w:w="2070"/>
        <w:gridCol w:w="2250"/>
        <w:gridCol w:w="1925"/>
      </w:tblGrid>
      <w:tr w:rsidR="00492CA8" w:rsidRPr="00686015" w:rsidTr="006C144F">
        <w:trPr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F423A1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lastRenderedPageBreak/>
              <w:t xml:space="preserve">Where you can find the error in your [Current Year] EOC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192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6C144F"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FB2F69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192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6C144F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192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</w:p>
        </w:tc>
      </w:tr>
      <w:tr w:rsidR="00492CA8" w:rsidRPr="00686015" w:rsidTr="007A08D3">
        <w:trPr>
          <w:trHeight w:val="2564"/>
        </w:trPr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F423A1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 xml:space="preserve">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Optional Supplemental Benefits – Package 1 (Monthly Premium) as:</w:t>
            </w:r>
            <w:bookmarkStart w:id="0" w:name="_GoBack"/>
            <w:bookmarkEnd w:id="0"/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686015" w:rsidRDefault="00492CA8" w:rsidP="007A08D3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7A08D3">
              <w:rPr>
                <w:szCs w:val="24"/>
              </w:rPr>
              <w:t>Acupuncture</w:t>
            </w:r>
          </w:p>
        </w:tc>
        <w:tc>
          <w:tcPr>
            <w:tcW w:w="192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6C144F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344E2E" w:rsidP="00F423A1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 xml:space="preserve">hanges to your benefits” 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192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6C144F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6C144F">
      <w:pPr>
        <w:pStyle w:val="BodyText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6C144F">
      <w:pPr>
        <w:pStyle w:val="BodyText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6C144F">
      <w:pPr>
        <w:pStyle w:val="BodyText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6C144F">
      <w:pPr>
        <w:pStyle w:val="BodyText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A10" w:rsidRDefault="003E3A10" w:rsidP="00FD6A63">
      <w:r>
        <w:separator/>
      </w:r>
    </w:p>
  </w:endnote>
  <w:endnote w:type="continuationSeparator" w:id="0">
    <w:p w:rsidR="003E3A10" w:rsidRDefault="003E3A10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A10" w:rsidRDefault="003E3A10" w:rsidP="00FD6A63">
      <w:r>
        <w:separator/>
      </w:r>
    </w:p>
  </w:footnote>
  <w:footnote w:type="continuationSeparator" w:id="0">
    <w:p w:rsidR="003E3A10" w:rsidRDefault="003E3A10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B0DCF"/>
    <w:multiLevelType w:val="hybridMultilevel"/>
    <w:tmpl w:val="C1AA35C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3B26B10"/>
    <w:multiLevelType w:val="hybridMultilevel"/>
    <w:tmpl w:val="4B661C1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4" w15:restartNumberingAfterBreak="0">
    <w:nsid w:val="46810C32"/>
    <w:multiLevelType w:val="hybridMultilevel"/>
    <w:tmpl w:val="1704789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 w15:restartNumberingAfterBreak="0">
    <w:nsid w:val="79B97A49"/>
    <w:multiLevelType w:val="hybridMultilevel"/>
    <w:tmpl w:val="0720AE3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5C"/>
    <w:rsid w:val="00003D84"/>
    <w:rsid w:val="00010585"/>
    <w:rsid w:val="000135D8"/>
    <w:rsid w:val="00026FDD"/>
    <w:rsid w:val="000318A7"/>
    <w:rsid w:val="00034650"/>
    <w:rsid w:val="0008163A"/>
    <w:rsid w:val="000816ED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01266"/>
    <w:rsid w:val="00213299"/>
    <w:rsid w:val="002316F3"/>
    <w:rsid w:val="002473FD"/>
    <w:rsid w:val="00283DBA"/>
    <w:rsid w:val="0028659C"/>
    <w:rsid w:val="00293326"/>
    <w:rsid w:val="002C4830"/>
    <w:rsid w:val="00316407"/>
    <w:rsid w:val="00331499"/>
    <w:rsid w:val="00344E2E"/>
    <w:rsid w:val="003454E4"/>
    <w:rsid w:val="003515DE"/>
    <w:rsid w:val="003708A6"/>
    <w:rsid w:val="003A37BF"/>
    <w:rsid w:val="003B5FCE"/>
    <w:rsid w:val="003C54A9"/>
    <w:rsid w:val="003E3A10"/>
    <w:rsid w:val="003E7ECB"/>
    <w:rsid w:val="004017D7"/>
    <w:rsid w:val="00455F8F"/>
    <w:rsid w:val="00462542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851D9"/>
    <w:rsid w:val="005B7A2A"/>
    <w:rsid w:val="005D4CCF"/>
    <w:rsid w:val="005E62EE"/>
    <w:rsid w:val="005E774B"/>
    <w:rsid w:val="0060357A"/>
    <w:rsid w:val="00605EC1"/>
    <w:rsid w:val="006148ED"/>
    <w:rsid w:val="00622147"/>
    <w:rsid w:val="0065484A"/>
    <w:rsid w:val="00686015"/>
    <w:rsid w:val="006918C5"/>
    <w:rsid w:val="006A48A3"/>
    <w:rsid w:val="006B6D24"/>
    <w:rsid w:val="006C144F"/>
    <w:rsid w:val="006E132F"/>
    <w:rsid w:val="006F59E2"/>
    <w:rsid w:val="00707354"/>
    <w:rsid w:val="00712C2E"/>
    <w:rsid w:val="007431AA"/>
    <w:rsid w:val="00777AB5"/>
    <w:rsid w:val="007814FA"/>
    <w:rsid w:val="00783A81"/>
    <w:rsid w:val="00792188"/>
    <w:rsid w:val="0079521C"/>
    <w:rsid w:val="007A08D3"/>
    <w:rsid w:val="007C6403"/>
    <w:rsid w:val="007E6B2F"/>
    <w:rsid w:val="0081097A"/>
    <w:rsid w:val="00833EB2"/>
    <w:rsid w:val="008463DB"/>
    <w:rsid w:val="0086632C"/>
    <w:rsid w:val="008B26DD"/>
    <w:rsid w:val="008B4A0F"/>
    <w:rsid w:val="008C6CE5"/>
    <w:rsid w:val="008F6672"/>
    <w:rsid w:val="00905AD1"/>
    <w:rsid w:val="00922B1D"/>
    <w:rsid w:val="0093713E"/>
    <w:rsid w:val="00953A34"/>
    <w:rsid w:val="009B5AB5"/>
    <w:rsid w:val="009B73BB"/>
    <w:rsid w:val="009D2CB5"/>
    <w:rsid w:val="009E11E1"/>
    <w:rsid w:val="009E4CD1"/>
    <w:rsid w:val="00A04714"/>
    <w:rsid w:val="00A22505"/>
    <w:rsid w:val="00A32EB2"/>
    <w:rsid w:val="00A73E18"/>
    <w:rsid w:val="00AB541D"/>
    <w:rsid w:val="00AB72EE"/>
    <w:rsid w:val="00AD685C"/>
    <w:rsid w:val="00AE7F58"/>
    <w:rsid w:val="00B16D2A"/>
    <w:rsid w:val="00B52FDB"/>
    <w:rsid w:val="00B633AD"/>
    <w:rsid w:val="00BC71FD"/>
    <w:rsid w:val="00BD37BB"/>
    <w:rsid w:val="00BF0AC9"/>
    <w:rsid w:val="00BF5806"/>
    <w:rsid w:val="00C62B73"/>
    <w:rsid w:val="00C84601"/>
    <w:rsid w:val="00C92EA5"/>
    <w:rsid w:val="00CB46CD"/>
    <w:rsid w:val="00CC42AC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70249"/>
    <w:rsid w:val="00D714DE"/>
    <w:rsid w:val="00D753D1"/>
    <w:rsid w:val="00D77E8D"/>
    <w:rsid w:val="00D84042"/>
    <w:rsid w:val="00DB2F73"/>
    <w:rsid w:val="00E0359A"/>
    <w:rsid w:val="00E06CF9"/>
    <w:rsid w:val="00E16F69"/>
    <w:rsid w:val="00E17ACF"/>
    <w:rsid w:val="00E74B8F"/>
    <w:rsid w:val="00E86231"/>
    <w:rsid w:val="00EA328A"/>
    <w:rsid w:val="00EC15AC"/>
    <w:rsid w:val="00ED42AB"/>
    <w:rsid w:val="00EE3587"/>
    <w:rsid w:val="00EF086F"/>
    <w:rsid w:val="00EF16FA"/>
    <w:rsid w:val="00F1180E"/>
    <w:rsid w:val="00F423A1"/>
    <w:rsid w:val="00F44D5F"/>
    <w:rsid w:val="00F5753C"/>
    <w:rsid w:val="00F62A3E"/>
    <w:rsid w:val="00F62FE6"/>
    <w:rsid w:val="00F857A9"/>
    <w:rsid w:val="00FA2FF5"/>
    <w:rsid w:val="00FB2F69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1BF3C-4266-4A25-B70A-1D1E0B97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Errata Annual Notice of Change (ANOC) and Evidence of Coverage (EOC) Templates</vt:lpstr>
    </vt:vector>
  </TitlesOfParts>
  <Company>CMS</Company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Errata Annual Notice of Change (ANOC) and Evidence of Coverage (EOC) Templates</dc:title>
  <dc:creator>CMS</dc:creator>
  <cp:keywords>Annual Notice of Change, ANOC, Evidence of Coverage, EOC, 2018, Template, Errata</cp:keywords>
  <cp:lastModifiedBy>Lauren Dulay</cp:lastModifiedBy>
  <cp:revision>2</cp:revision>
  <cp:lastPrinted>2016-04-18T15:23:00Z</cp:lastPrinted>
  <dcterms:created xsi:type="dcterms:W3CDTF">2018-03-21T19:03:00Z</dcterms:created>
  <dcterms:modified xsi:type="dcterms:W3CDTF">2018-03-21T19:03:00Z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-275218722</vt:i4>
  </property>
  <property fmtid="{D5CDD505-2E9C-101B-9397-08002B2CF9AE}" pid="3" name="_NewReviewCycle">
    <vt:lpwstr/>
  </property>
  <property fmtid="{D5CDD505-2E9C-101B-9397-08002B2CF9AE}" pid="4" name="_EmailSubject">
    <vt:lpwstr>ANOC/EOC Models </vt:lpwstr>
  </property>
  <property fmtid="{D5CDD505-2E9C-101B-9397-08002B2CF9AE}" pid="5" name="_AuthorEmail">
    <vt:lpwstr>Theresa.Brouse@cms.hhs.gov</vt:lpwstr>
  </property>
  <property fmtid="{D5CDD505-2E9C-101B-9397-08002B2CF9AE}" pid="6" name="_AuthorEmailDisplayName">
    <vt:lpwstr>Brouse, Theresa E. (CMS/CM)</vt:lpwstr>
  </property>
  <property fmtid="{D5CDD505-2E9C-101B-9397-08002B2CF9AE}" pid="7" name="_PreviousAdHocReviewCycleID">
    <vt:i4>-1012718249</vt:i4>
  </property>
</Properties>
</file>