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EC0B4" w14:textId="77777777" w:rsidR="00C121AD" w:rsidRDefault="00C121AD">
      <w:pPr>
        <w:pStyle w:val="BodyText"/>
        <w:rPr>
          <w:sz w:val="20"/>
        </w:rPr>
      </w:pPr>
    </w:p>
    <w:p w14:paraId="4423867E" w14:textId="5254B32C" w:rsidR="00C121AD" w:rsidRDefault="00A63AEC">
      <w:pPr>
        <w:pStyle w:val="BodyText"/>
        <w:rPr>
          <w:sz w:val="20"/>
        </w:rPr>
      </w:pPr>
      <w:r>
        <w:rPr>
          <w:noProof/>
        </w:rPr>
        <w:drawing>
          <wp:anchor distT="0" distB="0" distL="0" distR="0" simplePos="0" relativeHeight="251658240" behindDoc="0" locked="0" layoutInCell="1" allowOverlap="1" wp14:anchorId="36F9D66B" wp14:editId="6BEB4E97">
            <wp:simplePos x="0" y="0"/>
            <wp:positionH relativeFrom="page">
              <wp:posOffset>4608195</wp:posOffset>
            </wp:positionH>
            <wp:positionV relativeFrom="paragraph">
              <wp:posOffset>125730</wp:posOffset>
            </wp:positionV>
            <wp:extent cx="2230755" cy="7677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30755" cy="767715"/>
                    </a:xfrm>
                    <a:prstGeom prst="rect">
                      <a:avLst/>
                    </a:prstGeom>
                  </pic:spPr>
                </pic:pic>
              </a:graphicData>
            </a:graphic>
            <wp14:sizeRelH relativeFrom="margin">
              <wp14:pctWidth>0</wp14:pctWidth>
            </wp14:sizeRelH>
            <wp14:sizeRelV relativeFrom="margin">
              <wp14:pctHeight>0</wp14:pctHeight>
            </wp14:sizeRelV>
          </wp:anchor>
        </w:drawing>
      </w:r>
    </w:p>
    <w:p w14:paraId="21EB6618" w14:textId="0CFC7B70" w:rsidR="00C121AD" w:rsidRDefault="00C121AD" w:rsidP="001D7551">
      <w:pPr>
        <w:pStyle w:val="BodyText"/>
        <w:spacing w:before="3"/>
        <w:jc w:val="right"/>
        <w:rPr>
          <w:sz w:val="29"/>
        </w:rPr>
      </w:pPr>
    </w:p>
    <w:p w14:paraId="5EB863C9" w14:textId="6A118624" w:rsidR="00C121AD" w:rsidRDefault="00C121AD" w:rsidP="00A63AEC">
      <w:pPr>
        <w:spacing w:before="88"/>
        <w:ind w:left="4440" w:right="300"/>
        <w:rPr>
          <w:b/>
          <w:sz w:val="28"/>
        </w:rPr>
      </w:pPr>
    </w:p>
    <w:p w14:paraId="62D8F148" w14:textId="77777777" w:rsidR="00C121AD" w:rsidRDefault="00C121AD" w:rsidP="001D7551">
      <w:pPr>
        <w:pStyle w:val="BodyText"/>
        <w:jc w:val="right"/>
        <w:rPr>
          <w:b/>
          <w:sz w:val="20"/>
        </w:rPr>
      </w:pPr>
    </w:p>
    <w:p w14:paraId="37AD3A23" w14:textId="77777777" w:rsidR="00C121AD" w:rsidRDefault="00C121AD">
      <w:pPr>
        <w:pStyle w:val="BodyText"/>
        <w:rPr>
          <w:b/>
          <w:sz w:val="20"/>
        </w:rPr>
      </w:pPr>
    </w:p>
    <w:p w14:paraId="6B7D5AED" w14:textId="77777777" w:rsidR="00A63AEC" w:rsidRDefault="00A63AEC">
      <w:pPr>
        <w:pStyle w:val="BodyText"/>
        <w:rPr>
          <w:b/>
          <w:sz w:val="20"/>
        </w:rPr>
      </w:pPr>
    </w:p>
    <w:p w14:paraId="00CBBEC1" w14:textId="6B432FE6" w:rsidR="00C121AD" w:rsidRDefault="00061B78" w:rsidP="001D7551">
      <w:pPr>
        <w:pStyle w:val="BodyText"/>
        <w:ind w:left="-90" w:right="120"/>
        <w:jc w:val="right"/>
        <w:rPr>
          <w:b/>
          <w:sz w:val="20"/>
        </w:rPr>
      </w:pPr>
      <w:r>
        <w:rPr>
          <w:b/>
          <w:sz w:val="28"/>
        </w:rPr>
        <w:t>Centers for Medicare &amp; Medicaid Services</w:t>
      </w:r>
    </w:p>
    <w:p w14:paraId="2361A152" w14:textId="77777777" w:rsidR="00C121AD" w:rsidRDefault="00C121AD">
      <w:pPr>
        <w:pStyle w:val="BodyText"/>
        <w:rPr>
          <w:b/>
          <w:sz w:val="20"/>
        </w:rPr>
      </w:pPr>
    </w:p>
    <w:p w14:paraId="73768AE6" w14:textId="77777777" w:rsidR="00C121AD" w:rsidRDefault="00C121AD">
      <w:pPr>
        <w:pStyle w:val="BodyText"/>
        <w:rPr>
          <w:b/>
          <w:sz w:val="20"/>
        </w:rPr>
      </w:pPr>
    </w:p>
    <w:p w14:paraId="25BB832B" w14:textId="77777777" w:rsidR="00C121AD" w:rsidRDefault="00C121AD">
      <w:pPr>
        <w:pStyle w:val="BodyText"/>
        <w:rPr>
          <w:b/>
          <w:sz w:val="20"/>
        </w:rPr>
      </w:pPr>
    </w:p>
    <w:p w14:paraId="25A3D02E" w14:textId="77777777" w:rsidR="00C121AD" w:rsidRDefault="00C121AD">
      <w:pPr>
        <w:pStyle w:val="BodyText"/>
        <w:rPr>
          <w:b/>
          <w:sz w:val="20"/>
        </w:rPr>
      </w:pPr>
    </w:p>
    <w:p w14:paraId="18763A19" w14:textId="77777777" w:rsidR="00C121AD" w:rsidRDefault="00C121AD">
      <w:pPr>
        <w:pStyle w:val="BodyText"/>
        <w:rPr>
          <w:b/>
          <w:sz w:val="20"/>
        </w:rPr>
      </w:pPr>
    </w:p>
    <w:p w14:paraId="0A9F8C34" w14:textId="272ACD9F" w:rsidR="00C121AD" w:rsidRDefault="00C121AD">
      <w:pPr>
        <w:pStyle w:val="BodyText"/>
        <w:rPr>
          <w:b/>
          <w:sz w:val="20"/>
        </w:rPr>
      </w:pPr>
    </w:p>
    <w:p w14:paraId="25D2666F" w14:textId="77777777" w:rsidR="00C121AD" w:rsidRDefault="00C121AD">
      <w:pPr>
        <w:pStyle w:val="BodyText"/>
        <w:rPr>
          <w:b/>
          <w:sz w:val="20"/>
        </w:rPr>
      </w:pPr>
    </w:p>
    <w:p w14:paraId="13B06500" w14:textId="77777777" w:rsidR="00C121AD" w:rsidRDefault="00C121AD">
      <w:pPr>
        <w:pStyle w:val="BodyText"/>
        <w:rPr>
          <w:b/>
          <w:sz w:val="20"/>
        </w:rPr>
      </w:pPr>
    </w:p>
    <w:p w14:paraId="711F7F13" w14:textId="77777777" w:rsidR="00C121AD" w:rsidRDefault="00C121AD">
      <w:pPr>
        <w:pStyle w:val="BodyText"/>
        <w:rPr>
          <w:b/>
          <w:sz w:val="20"/>
        </w:rPr>
      </w:pPr>
    </w:p>
    <w:p w14:paraId="605AE014" w14:textId="77777777" w:rsidR="00C121AD" w:rsidRDefault="00C121AD">
      <w:pPr>
        <w:pStyle w:val="BodyText"/>
        <w:rPr>
          <w:b/>
          <w:sz w:val="21"/>
        </w:rPr>
      </w:pPr>
    </w:p>
    <w:p w14:paraId="195359ED" w14:textId="77777777" w:rsidR="00C121AD" w:rsidRDefault="00E03643">
      <w:pPr>
        <w:spacing w:before="88"/>
        <w:ind w:right="115"/>
        <w:jc w:val="right"/>
        <w:rPr>
          <w:b/>
          <w:sz w:val="28"/>
        </w:rPr>
      </w:pPr>
      <w:r>
        <w:rPr>
          <w:b/>
          <w:sz w:val="28"/>
        </w:rPr>
        <w:t>Strategic Partners Acquisition Readiness Contract (SPARC)</w:t>
      </w:r>
    </w:p>
    <w:p w14:paraId="2DAD99D6" w14:textId="77777777" w:rsidR="00C121AD" w:rsidRDefault="00C121AD">
      <w:pPr>
        <w:pStyle w:val="BodyText"/>
        <w:rPr>
          <w:b/>
          <w:sz w:val="30"/>
        </w:rPr>
      </w:pPr>
    </w:p>
    <w:p w14:paraId="77F37E2E" w14:textId="77777777" w:rsidR="00C121AD" w:rsidRDefault="00C121AD">
      <w:pPr>
        <w:pStyle w:val="BodyText"/>
        <w:rPr>
          <w:b/>
          <w:sz w:val="30"/>
        </w:rPr>
      </w:pPr>
    </w:p>
    <w:p w14:paraId="533CA9F0" w14:textId="77777777" w:rsidR="00C121AD" w:rsidRDefault="00C121AD">
      <w:pPr>
        <w:pStyle w:val="BodyText"/>
        <w:rPr>
          <w:b/>
          <w:sz w:val="30"/>
        </w:rPr>
      </w:pPr>
    </w:p>
    <w:p w14:paraId="59504682" w14:textId="77777777" w:rsidR="00C121AD" w:rsidRDefault="00C121AD">
      <w:pPr>
        <w:pStyle w:val="BodyText"/>
        <w:rPr>
          <w:b/>
          <w:sz w:val="30"/>
        </w:rPr>
      </w:pPr>
    </w:p>
    <w:p w14:paraId="77ADDFC3" w14:textId="77777777" w:rsidR="00C121AD" w:rsidRDefault="00C121AD">
      <w:pPr>
        <w:pStyle w:val="BodyText"/>
        <w:rPr>
          <w:b/>
          <w:sz w:val="30"/>
        </w:rPr>
      </w:pPr>
    </w:p>
    <w:p w14:paraId="646E2350" w14:textId="77777777" w:rsidR="00C121AD" w:rsidRDefault="00E03643">
      <w:pPr>
        <w:spacing w:before="244"/>
        <w:ind w:right="115"/>
        <w:jc w:val="right"/>
        <w:rPr>
          <w:b/>
          <w:sz w:val="28"/>
        </w:rPr>
      </w:pPr>
      <w:r>
        <w:rPr>
          <w:b/>
          <w:color w:val="1F487C"/>
          <w:sz w:val="28"/>
        </w:rPr>
        <w:t>Task Order - Ordering Guide</w:t>
      </w:r>
    </w:p>
    <w:p w14:paraId="704DAE6B" w14:textId="77777777" w:rsidR="00C121AD" w:rsidRDefault="00C121AD">
      <w:pPr>
        <w:pStyle w:val="BodyText"/>
        <w:spacing w:before="11"/>
        <w:rPr>
          <w:b/>
          <w:sz w:val="27"/>
        </w:rPr>
      </w:pPr>
    </w:p>
    <w:p w14:paraId="6F293076" w14:textId="3D53F2B0" w:rsidR="00C121AD" w:rsidRDefault="00E03643" w:rsidP="00A63AEC">
      <w:pPr>
        <w:ind w:right="120"/>
        <w:jc w:val="right"/>
        <w:rPr>
          <w:b/>
          <w:sz w:val="28"/>
        </w:rPr>
      </w:pPr>
      <w:r>
        <w:rPr>
          <w:b/>
          <w:sz w:val="28"/>
        </w:rPr>
        <w:t xml:space="preserve">Version </w:t>
      </w:r>
      <w:r w:rsidR="000026B7">
        <w:rPr>
          <w:b/>
          <w:sz w:val="28"/>
        </w:rPr>
        <w:t>3</w:t>
      </w:r>
      <w:r>
        <w:rPr>
          <w:b/>
          <w:sz w:val="28"/>
        </w:rPr>
        <w:t>.0</w:t>
      </w:r>
    </w:p>
    <w:p w14:paraId="1A3506CC" w14:textId="77777777" w:rsidR="00C121AD" w:rsidRDefault="00C121AD">
      <w:pPr>
        <w:pStyle w:val="BodyText"/>
        <w:spacing w:before="8"/>
        <w:rPr>
          <w:b/>
          <w:sz w:val="28"/>
        </w:rPr>
      </w:pPr>
    </w:p>
    <w:p w14:paraId="7F52712F" w14:textId="618D93CD" w:rsidR="00C121AD" w:rsidRDefault="000026B7">
      <w:pPr>
        <w:ind w:right="115"/>
        <w:jc w:val="right"/>
        <w:rPr>
          <w:b/>
          <w:sz w:val="28"/>
        </w:rPr>
      </w:pPr>
      <w:r>
        <w:rPr>
          <w:b/>
          <w:sz w:val="28"/>
        </w:rPr>
        <w:t xml:space="preserve">March </w:t>
      </w:r>
      <w:r w:rsidR="00041D85">
        <w:rPr>
          <w:b/>
          <w:sz w:val="28"/>
        </w:rPr>
        <w:t>7</w:t>
      </w:r>
      <w:r w:rsidR="00E03643">
        <w:rPr>
          <w:b/>
          <w:sz w:val="28"/>
        </w:rPr>
        <w:t>, 201</w:t>
      </w:r>
      <w:r w:rsidR="003275CE">
        <w:rPr>
          <w:b/>
          <w:sz w:val="28"/>
        </w:rPr>
        <w:t>9</w:t>
      </w:r>
    </w:p>
    <w:p w14:paraId="18CD174E" w14:textId="77777777" w:rsidR="00C121AD" w:rsidRDefault="00C121AD">
      <w:pPr>
        <w:jc w:val="right"/>
        <w:rPr>
          <w:sz w:val="28"/>
        </w:rPr>
        <w:sectPr w:rsidR="00C121AD" w:rsidSect="001D7551">
          <w:footerReference w:type="default" r:id="rId9"/>
          <w:type w:val="continuous"/>
          <w:pgSz w:w="12240" w:h="15840"/>
          <w:pgMar w:top="1500" w:right="1320" w:bottom="920" w:left="1530" w:header="720" w:footer="739" w:gutter="0"/>
          <w:pgNumType w:start="1"/>
          <w:cols w:space="720"/>
        </w:sectPr>
      </w:pPr>
    </w:p>
    <w:p w14:paraId="0F03CF4D" w14:textId="77777777" w:rsidR="00C121AD" w:rsidRDefault="00E03643">
      <w:pPr>
        <w:pStyle w:val="Heading1"/>
        <w:spacing w:before="69" w:line="240" w:lineRule="auto"/>
        <w:ind w:left="3945" w:right="3687"/>
        <w:jc w:val="center"/>
      </w:pPr>
      <w:bookmarkStart w:id="0" w:name="_Toc2760486"/>
      <w:r>
        <w:lastRenderedPageBreak/>
        <w:t>Record of Changes</w:t>
      </w:r>
      <w:bookmarkEnd w:id="0"/>
    </w:p>
    <w:p w14:paraId="203466C9" w14:textId="77777777" w:rsidR="00C121AD" w:rsidRDefault="00C121AD">
      <w:pPr>
        <w:pStyle w:val="BodyText"/>
        <w:rPr>
          <w:b/>
          <w:sz w:val="20"/>
        </w:rPr>
      </w:pPr>
    </w:p>
    <w:p w14:paraId="1557EE23" w14:textId="77777777" w:rsidR="00C121AD" w:rsidRDefault="00C121AD">
      <w:pPr>
        <w:pStyle w:val="BodyText"/>
        <w:rPr>
          <w:b/>
          <w:sz w:val="29"/>
        </w:rPr>
      </w:pPr>
    </w:p>
    <w:tbl>
      <w:tblPr>
        <w:tblW w:w="9389"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2160"/>
        <w:gridCol w:w="2398"/>
        <w:gridCol w:w="3506"/>
      </w:tblGrid>
      <w:tr w:rsidR="00C121AD" w14:paraId="76999F8C" w14:textId="77777777" w:rsidTr="00A05813">
        <w:trPr>
          <w:trHeight w:hRule="exact" w:val="442"/>
        </w:trPr>
        <w:tc>
          <w:tcPr>
            <w:tcW w:w="1325" w:type="dxa"/>
            <w:tcBorders>
              <w:top w:val="single" w:sz="4" w:space="0" w:color="auto"/>
              <w:left w:val="single" w:sz="4" w:space="0" w:color="auto"/>
              <w:bottom w:val="single" w:sz="4" w:space="0" w:color="auto"/>
              <w:right w:val="single" w:sz="4" w:space="0" w:color="auto"/>
            </w:tcBorders>
            <w:shd w:val="clear" w:color="auto" w:fill="C5D9F0"/>
          </w:tcPr>
          <w:p w14:paraId="69576245" w14:textId="7F316535" w:rsidR="00C121AD" w:rsidRDefault="00E03643">
            <w:pPr>
              <w:pStyle w:val="TableParagraph"/>
              <w:spacing w:before="89"/>
              <w:ind w:left="189" w:right="188"/>
              <w:rPr>
                <w:b/>
                <w:sz w:val="24"/>
              </w:rPr>
            </w:pPr>
            <w:r>
              <w:rPr>
                <w:b/>
                <w:sz w:val="24"/>
              </w:rPr>
              <w:t>Versio</w:t>
            </w:r>
            <w:r w:rsidR="00D07DE7">
              <w:rPr>
                <w:b/>
                <w:sz w:val="24"/>
              </w:rPr>
              <w:t>n</w:t>
            </w:r>
          </w:p>
        </w:tc>
        <w:tc>
          <w:tcPr>
            <w:tcW w:w="2160" w:type="dxa"/>
            <w:tcBorders>
              <w:top w:val="single" w:sz="4" w:space="0" w:color="auto"/>
              <w:left w:val="single" w:sz="4" w:space="0" w:color="auto"/>
              <w:bottom w:val="single" w:sz="4" w:space="0" w:color="auto"/>
              <w:right w:val="single" w:sz="4" w:space="0" w:color="auto"/>
            </w:tcBorders>
            <w:shd w:val="clear" w:color="auto" w:fill="C5D9F0"/>
          </w:tcPr>
          <w:p w14:paraId="5861DBB0" w14:textId="74717666" w:rsidR="00C121AD" w:rsidRDefault="00E03643" w:rsidP="00D07DE7">
            <w:pPr>
              <w:pStyle w:val="TableParagraph"/>
              <w:spacing w:before="89"/>
              <w:ind w:left="628" w:right="542"/>
              <w:rPr>
                <w:b/>
                <w:sz w:val="24"/>
              </w:rPr>
            </w:pPr>
            <w:r>
              <w:rPr>
                <w:b/>
                <w:sz w:val="24"/>
              </w:rPr>
              <w:t>Dat</w:t>
            </w:r>
            <w:r w:rsidR="00D07DE7">
              <w:rPr>
                <w:b/>
                <w:sz w:val="24"/>
              </w:rPr>
              <w:t>e</w:t>
            </w:r>
          </w:p>
        </w:tc>
        <w:tc>
          <w:tcPr>
            <w:tcW w:w="2398" w:type="dxa"/>
            <w:tcBorders>
              <w:top w:val="single" w:sz="4" w:space="0" w:color="auto"/>
              <w:left w:val="single" w:sz="4" w:space="0" w:color="auto"/>
              <w:bottom w:val="single" w:sz="4" w:space="0" w:color="auto"/>
              <w:right w:val="single" w:sz="4" w:space="0" w:color="auto"/>
            </w:tcBorders>
            <w:shd w:val="clear" w:color="auto" w:fill="C5D9F0"/>
          </w:tcPr>
          <w:p w14:paraId="3D35DAFC" w14:textId="77777777" w:rsidR="00C121AD" w:rsidRDefault="00E03643">
            <w:pPr>
              <w:pStyle w:val="TableParagraph"/>
              <w:spacing w:before="89"/>
              <w:ind w:left="184" w:right="51"/>
              <w:rPr>
                <w:b/>
                <w:sz w:val="24"/>
              </w:rPr>
            </w:pPr>
            <w:r>
              <w:rPr>
                <w:b/>
                <w:sz w:val="24"/>
              </w:rPr>
              <w:t>Author / Owner</w:t>
            </w:r>
          </w:p>
        </w:tc>
        <w:tc>
          <w:tcPr>
            <w:tcW w:w="3506" w:type="dxa"/>
            <w:tcBorders>
              <w:top w:val="single" w:sz="4" w:space="0" w:color="auto"/>
              <w:left w:val="single" w:sz="4" w:space="0" w:color="auto"/>
              <w:bottom w:val="single" w:sz="4" w:space="0" w:color="auto"/>
              <w:right w:val="single" w:sz="4" w:space="0" w:color="auto"/>
            </w:tcBorders>
            <w:shd w:val="clear" w:color="auto" w:fill="C5D9F0"/>
          </w:tcPr>
          <w:p w14:paraId="561ECC8A" w14:textId="77777777" w:rsidR="00C121AD" w:rsidRDefault="00E03643">
            <w:pPr>
              <w:pStyle w:val="TableParagraph"/>
              <w:spacing w:before="89"/>
              <w:ind w:left="697"/>
              <w:jc w:val="left"/>
              <w:rPr>
                <w:b/>
                <w:sz w:val="24"/>
              </w:rPr>
            </w:pPr>
            <w:r>
              <w:rPr>
                <w:b/>
                <w:sz w:val="24"/>
              </w:rPr>
              <w:t>Description of Change</w:t>
            </w:r>
          </w:p>
        </w:tc>
      </w:tr>
      <w:tr w:rsidR="00C121AD" w14:paraId="6C42ED23" w14:textId="77777777" w:rsidTr="00A05813">
        <w:trPr>
          <w:trHeight w:hRule="exact" w:val="322"/>
        </w:trPr>
        <w:tc>
          <w:tcPr>
            <w:tcW w:w="1325" w:type="dxa"/>
            <w:tcBorders>
              <w:top w:val="single" w:sz="4" w:space="0" w:color="auto"/>
            </w:tcBorders>
          </w:tcPr>
          <w:p w14:paraId="7E8AC0C1" w14:textId="77777777" w:rsidR="00C121AD" w:rsidRDefault="00E03643">
            <w:pPr>
              <w:pStyle w:val="TableParagraph"/>
              <w:spacing w:line="275" w:lineRule="exact"/>
              <w:ind w:left="188" w:right="188"/>
              <w:rPr>
                <w:sz w:val="24"/>
              </w:rPr>
            </w:pPr>
            <w:r>
              <w:rPr>
                <w:sz w:val="24"/>
              </w:rPr>
              <w:t>1.0</w:t>
            </w:r>
          </w:p>
        </w:tc>
        <w:tc>
          <w:tcPr>
            <w:tcW w:w="2160" w:type="dxa"/>
            <w:tcBorders>
              <w:top w:val="single" w:sz="4" w:space="0" w:color="auto"/>
            </w:tcBorders>
          </w:tcPr>
          <w:p w14:paraId="2C11B8E8" w14:textId="77777777" w:rsidR="00C121AD" w:rsidRDefault="00E03643">
            <w:pPr>
              <w:pStyle w:val="TableParagraph"/>
              <w:spacing w:line="275" w:lineRule="exact"/>
              <w:jc w:val="left"/>
              <w:rPr>
                <w:sz w:val="24"/>
              </w:rPr>
            </w:pPr>
            <w:r>
              <w:rPr>
                <w:sz w:val="24"/>
              </w:rPr>
              <w:t>September 13, 2018</w:t>
            </w:r>
          </w:p>
        </w:tc>
        <w:tc>
          <w:tcPr>
            <w:tcW w:w="2398" w:type="dxa"/>
            <w:tcBorders>
              <w:top w:val="single" w:sz="4" w:space="0" w:color="auto"/>
            </w:tcBorders>
          </w:tcPr>
          <w:p w14:paraId="3EEF5B72" w14:textId="77777777" w:rsidR="00C121AD" w:rsidRDefault="00E03643">
            <w:pPr>
              <w:pStyle w:val="TableParagraph"/>
              <w:spacing w:line="275" w:lineRule="exact"/>
              <w:ind w:left="90" w:right="51"/>
              <w:rPr>
                <w:sz w:val="24"/>
              </w:rPr>
            </w:pPr>
            <w:r>
              <w:rPr>
                <w:sz w:val="24"/>
              </w:rPr>
              <w:t>Richard Hebbel/DICM</w:t>
            </w:r>
          </w:p>
        </w:tc>
        <w:tc>
          <w:tcPr>
            <w:tcW w:w="3506" w:type="dxa"/>
            <w:tcBorders>
              <w:top w:val="single" w:sz="4" w:space="0" w:color="auto"/>
            </w:tcBorders>
          </w:tcPr>
          <w:p w14:paraId="7F9402F8" w14:textId="77777777" w:rsidR="00C121AD" w:rsidRDefault="00E03643" w:rsidP="00A05813">
            <w:pPr>
              <w:pStyle w:val="TableParagraph"/>
              <w:spacing w:line="275" w:lineRule="exact"/>
              <w:rPr>
                <w:sz w:val="24"/>
              </w:rPr>
            </w:pPr>
            <w:r>
              <w:rPr>
                <w:sz w:val="24"/>
              </w:rPr>
              <w:t>Initial draft</w:t>
            </w:r>
          </w:p>
        </w:tc>
      </w:tr>
      <w:tr w:rsidR="00C121AD" w14:paraId="17A91DE6" w14:textId="77777777" w:rsidTr="00A05813">
        <w:trPr>
          <w:trHeight w:hRule="exact" w:val="323"/>
        </w:trPr>
        <w:tc>
          <w:tcPr>
            <w:tcW w:w="1325" w:type="dxa"/>
          </w:tcPr>
          <w:p w14:paraId="5E903A18" w14:textId="77777777" w:rsidR="00C121AD" w:rsidRDefault="00E03643">
            <w:pPr>
              <w:pStyle w:val="TableParagraph"/>
              <w:spacing w:before="32"/>
              <w:ind w:left="188" w:right="188"/>
              <w:rPr>
                <w:sz w:val="24"/>
              </w:rPr>
            </w:pPr>
            <w:r>
              <w:rPr>
                <w:sz w:val="24"/>
              </w:rPr>
              <w:t>2.0</w:t>
            </w:r>
          </w:p>
        </w:tc>
        <w:tc>
          <w:tcPr>
            <w:tcW w:w="2160" w:type="dxa"/>
          </w:tcPr>
          <w:p w14:paraId="5E119797" w14:textId="77777777" w:rsidR="00C121AD" w:rsidRDefault="00E03643">
            <w:pPr>
              <w:pStyle w:val="TableParagraph"/>
              <w:spacing w:before="32"/>
              <w:jc w:val="left"/>
              <w:rPr>
                <w:sz w:val="24"/>
              </w:rPr>
            </w:pPr>
            <w:r>
              <w:rPr>
                <w:sz w:val="24"/>
              </w:rPr>
              <w:t>October 12, 2018</w:t>
            </w:r>
          </w:p>
        </w:tc>
        <w:tc>
          <w:tcPr>
            <w:tcW w:w="2398" w:type="dxa"/>
          </w:tcPr>
          <w:p w14:paraId="63F152C5" w14:textId="77777777" w:rsidR="00C121AD" w:rsidRDefault="00E03643">
            <w:pPr>
              <w:pStyle w:val="TableParagraph"/>
              <w:spacing w:before="32"/>
              <w:ind w:left="89" w:right="51"/>
              <w:rPr>
                <w:sz w:val="24"/>
              </w:rPr>
            </w:pPr>
            <w:r>
              <w:rPr>
                <w:sz w:val="24"/>
              </w:rPr>
              <w:t>Richard Hebbel/DICM</w:t>
            </w:r>
          </w:p>
        </w:tc>
        <w:tc>
          <w:tcPr>
            <w:tcW w:w="3506" w:type="dxa"/>
          </w:tcPr>
          <w:p w14:paraId="3C014461" w14:textId="77777777" w:rsidR="00C121AD" w:rsidRDefault="00E03643" w:rsidP="00A05813">
            <w:pPr>
              <w:pStyle w:val="TableParagraph"/>
              <w:spacing w:before="32"/>
              <w:rPr>
                <w:sz w:val="24"/>
              </w:rPr>
            </w:pPr>
            <w:r>
              <w:rPr>
                <w:sz w:val="24"/>
              </w:rPr>
              <w:t>OAGM Updates</w:t>
            </w:r>
          </w:p>
        </w:tc>
      </w:tr>
      <w:tr w:rsidR="003275CE" w14:paraId="71CACB01" w14:textId="77777777" w:rsidTr="00A05813">
        <w:trPr>
          <w:trHeight w:hRule="exact" w:val="323"/>
        </w:trPr>
        <w:tc>
          <w:tcPr>
            <w:tcW w:w="1325" w:type="dxa"/>
          </w:tcPr>
          <w:p w14:paraId="4DECC02B" w14:textId="77777777" w:rsidR="003275CE" w:rsidRDefault="003275CE">
            <w:pPr>
              <w:pStyle w:val="TableParagraph"/>
              <w:spacing w:before="32"/>
              <w:ind w:left="188" w:right="188"/>
              <w:rPr>
                <w:sz w:val="24"/>
              </w:rPr>
            </w:pPr>
            <w:r>
              <w:rPr>
                <w:sz w:val="24"/>
              </w:rPr>
              <w:t>3.0</w:t>
            </w:r>
          </w:p>
        </w:tc>
        <w:tc>
          <w:tcPr>
            <w:tcW w:w="2160" w:type="dxa"/>
          </w:tcPr>
          <w:p w14:paraId="0E9513A1" w14:textId="5DC67E6E" w:rsidR="003275CE" w:rsidRDefault="000026B7">
            <w:pPr>
              <w:pStyle w:val="TableParagraph"/>
              <w:spacing w:before="32"/>
              <w:jc w:val="left"/>
              <w:rPr>
                <w:sz w:val="24"/>
              </w:rPr>
            </w:pPr>
            <w:r>
              <w:rPr>
                <w:sz w:val="24"/>
              </w:rPr>
              <w:t xml:space="preserve">March </w:t>
            </w:r>
            <w:r w:rsidR="00BC45FF">
              <w:rPr>
                <w:sz w:val="24"/>
              </w:rPr>
              <w:t>7</w:t>
            </w:r>
            <w:r>
              <w:rPr>
                <w:sz w:val="24"/>
              </w:rPr>
              <w:t xml:space="preserve">, </w:t>
            </w:r>
            <w:r w:rsidR="003275CE">
              <w:rPr>
                <w:sz w:val="24"/>
              </w:rPr>
              <w:t>201</w:t>
            </w:r>
            <w:r>
              <w:rPr>
                <w:sz w:val="24"/>
              </w:rPr>
              <w:t>9</w:t>
            </w:r>
          </w:p>
        </w:tc>
        <w:tc>
          <w:tcPr>
            <w:tcW w:w="2398" w:type="dxa"/>
          </w:tcPr>
          <w:p w14:paraId="081ED172" w14:textId="77777777" w:rsidR="003275CE" w:rsidRDefault="003275CE" w:rsidP="00A05813">
            <w:pPr>
              <w:pStyle w:val="TableParagraph"/>
              <w:spacing w:before="32"/>
              <w:ind w:left="89" w:right="51"/>
              <w:jc w:val="left"/>
              <w:rPr>
                <w:sz w:val="24"/>
              </w:rPr>
            </w:pPr>
            <w:r>
              <w:rPr>
                <w:sz w:val="24"/>
              </w:rPr>
              <w:t>Richard Hebbel/DICM</w:t>
            </w:r>
          </w:p>
        </w:tc>
        <w:tc>
          <w:tcPr>
            <w:tcW w:w="3506" w:type="dxa"/>
          </w:tcPr>
          <w:p w14:paraId="2155C09B" w14:textId="77777777" w:rsidR="003275CE" w:rsidRDefault="003275CE" w:rsidP="00A05813">
            <w:pPr>
              <w:pStyle w:val="TableParagraph"/>
              <w:spacing w:before="32"/>
              <w:rPr>
                <w:sz w:val="24"/>
              </w:rPr>
            </w:pPr>
            <w:r>
              <w:rPr>
                <w:sz w:val="24"/>
              </w:rPr>
              <w:t>OIT Updates</w:t>
            </w:r>
          </w:p>
        </w:tc>
      </w:tr>
    </w:tbl>
    <w:p w14:paraId="0BDAD742" w14:textId="77777777" w:rsidR="00C121AD" w:rsidRDefault="00C121AD">
      <w:pPr>
        <w:rPr>
          <w:sz w:val="24"/>
        </w:rPr>
        <w:sectPr w:rsidR="00C121AD">
          <w:pgSz w:w="12240" w:h="15840"/>
          <w:pgMar w:top="1400" w:right="1440" w:bottom="1020" w:left="1180" w:header="0" w:footer="739" w:gutter="0"/>
          <w:cols w:space="720"/>
        </w:sectPr>
      </w:pPr>
    </w:p>
    <w:p w14:paraId="6580B60C" w14:textId="4E32BD18" w:rsidR="00C121AD" w:rsidRDefault="00E03643">
      <w:pPr>
        <w:pStyle w:val="Heading1"/>
        <w:spacing w:before="67" w:line="240" w:lineRule="auto"/>
        <w:ind w:left="4027"/>
      </w:pPr>
      <w:bookmarkStart w:id="1" w:name="_Toc2760487"/>
      <w:r>
        <w:t>Table of Contents</w:t>
      </w:r>
      <w:bookmarkEnd w:id="1"/>
    </w:p>
    <w:p w14:paraId="0B8D198A" w14:textId="318639D6" w:rsidR="00587A31" w:rsidRDefault="00587A31">
      <w:pPr>
        <w:pStyle w:val="Heading1"/>
        <w:spacing w:before="67" w:line="240" w:lineRule="auto"/>
        <w:ind w:left="4027"/>
      </w:pPr>
    </w:p>
    <w:p w14:paraId="0565A502" w14:textId="77777777" w:rsidR="00587A31" w:rsidRDefault="00587A31">
      <w:pPr>
        <w:pStyle w:val="Heading1"/>
        <w:spacing w:before="67" w:line="240" w:lineRule="auto"/>
        <w:ind w:left="4027"/>
      </w:pPr>
    </w:p>
    <w:p w14:paraId="15D4D79C" w14:textId="77777777" w:rsidR="00C121AD" w:rsidRDefault="00C121AD">
      <w:pPr>
        <w:pStyle w:val="BodyText"/>
        <w:spacing w:before="8"/>
        <w:rPr>
          <w:b/>
          <w:sz w:val="20"/>
        </w:rPr>
      </w:pPr>
    </w:p>
    <w:sdt>
      <w:sdtPr>
        <w:rPr>
          <w:rFonts w:ascii="Times New Roman" w:eastAsia="Times New Roman" w:hAnsi="Times New Roman" w:cs="Times New Roman"/>
          <w:color w:val="auto"/>
          <w:sz w:val="22"/>
          <w:szCs w:val="22"/>
        </w:rPr>
        <w:id w:val="-1975974903"/>
        <w:docPartObj>
          <w:docPartGallery w:val="Table of Contents"/>
          <w:docPartUnique/>
        </w:docPartObj>
      </w:sdtPr>
      <w:sdtEndPr>
        <w:rPr>
          <w:b/>
          <w:bCs/>
          <w:noProof/>
        </w:rPr>
      </w:sdtEndPr>
      <w:sdtContent>
        <w:p w14:paraId="656FE259" w14:textId="4185CD2C" w:rsidR="00D04AB5" w:rsidRDefault="00D04AB5">
          <w:pPr>
            <w:pStyle w:val="TOCHeading"/>
          </w:pPr>
          <w:r>
            <w:t>Contents</w:t>
          </w:r>
        </w:p>
        <w:p w14:paraId="2885BCA6" w14:textId="76B1E188" w:rsidR="000026B7" w:rsidRDefault="00D04AB5">
          <w:pPr>
            <w:pStyle w:val="TOC1"/>
            <w:tabs>
              <w:tab w:val="right" w:leader="dot" w:pos="985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2760486" w:history="1">
            <w:r w:rsidR="000026B7" w:rsidRPr="00F12A50">
              <w:rPr>
                <w:rStyle w:val="Hyperlink"/>
                <w:noProof/>
              </w:rPr>
              <w:t>Record of Changes</w:t>
            </w:r>
            <w:r w:rsidR="000026B7">
              <w:rPr>
                <w:noProof/>
                <w:webHidden/>
              </w:rPr>
              <w:tab/>
            </w:r>
            <w:r w:rsidR="000026B7">
              <w:rPr>
                <w:noProof/>
                <w:webHidden/>
              </w:rPr>
              <w:fldChar w:fldCharType="begin"/>
            </w:r>
            <w:r w:rsidR="000026B7">
              <w:rPr>
                <w:noProof/>
                <w:webHidden/>
              </w:rPr>
              <w:instrText xml:space="preserve"> PAGEREF _Toc2760486 \h </w:instrText>
            </w:r>
            <w:r w:rsidR="000026B7">
              <w:rPr>
                <w:noProof/>
                <w:webHidden/>
              </w:rPr>
            </w:r>
            <w:r w:rsidR="000026B7">
              <w:rPr>
                <w:noProof/>
                <w:webHidden/>
              </w:rPr>
              <w:fldChar w:fldCharType="separate"/>
            </w:r>
            <w:r w:rsidR="000026B7">
              <w:rPr>
                <w:noProof/>
                <w:webHidden/>
              </w:rPr>
              <w:t>2</w:t>
            </w:r>
            <w:r w:rsidR="000026B7">
              <w:rPr>
                <w:noProof/>
                <w:webHidden/>
              </w:rPr>
              <w:fldChar w:fldCharType="end"/>
            </w:r>
          </w:hyperlink>
        </w:p>
        <w:p w14:paraId="2DA300FA" w14:textId="0107E69E"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87" w:history="1">
            <w:r w:rsidRPr="00F12A50">
              <w:rPr>
                <w:rStyle w:val="Hyperlink"/>
                <w:noProof/>
              </w:rPr>
              <w:t>Table of Contents</w:t>
            </w:r>
            <w:r>
              <w:rPr>
                <w:noProof/>
                <w:webHidden/>
              </w:rPr>
              <w:tab/>
            </w:r>
            <w:r>
              <w:rPr>
                <w:noProof/>
                <w:webHidden/>
              </w:rPr>
              <w:fldChar w:fldCharType="begin"/>
            </w:r>
            <w:r>
              <w:rPr>
                <w:noProof/>
                <w:webHidden/>
              </w:rPr>
              <w:instrText xml:space="preserve"> PAGEREF _Toc2760487 \h </w:instrText>
            </w:r>
            <w:r>
              <w:rPr>
                <w:noProof/>
                <w:webHidden/>
              </w:rPr>
            </w:r>
            <w:r>
              <w:rPr>
                <w:noProof/>
                <w:webHidden/>
              </w:rPr>
              <w:fldChar w:fldCharType="separate"/>
            </w:r>
            <w:r>
              <w:rPr>
                <w:noProof/>
                <w:webHidden/>
              </w:rPr>
              <w:t>3</w:t>
            </w:r>
            <w:r>
              <w:rPr>
                <w:noProof/>
                <w:webHidden/>
              </w:rPr>
              <w:fldChar w:fldCharType="end"/>
            </w:r>
          </w:hyperlink>
        </w:p>
        <w:p w14:paraId="61693409" w14:textId="77DC0246"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88" w:history="1">
            <w:r w:rsidRPr="00F12A50">
              <w:rPr>
                <w:rStyle w:val="Hyperlink"/>
                <w:noProof/>
                <w:spacing w:val="-1"/>
                <w:w w:val="98"/>
              </w:rPr>
              <w:t>1.0</w:t>
            </w:r>
            <w:r>
              <w:rPr>
                <w:rFonts w:asciiTheme="minorHAnsi" w:eastAsiaTheme="minorEastAsia" w:hAnsiTheme="minorHAnsi" w:cstheme="minorBidi"/>
                <w:noProof/>
                <w:sz w:val="22"/>
                <w:szCs w:val="22"/>
              </w:rPr>
              <w:tab/>
            </w:r>
            <w:r w:rsidRPr="00F12A50">
              <w:rPr>
                <w:rStyle w:val="Hyperlink"/>
                <w:noProof/>
              </w:rPr>
              <w:t>SPARC Introduction</w:t>
            </w:r>
            <w:r w:rsidRPr="00F12A50">
              <w:rPr>
                <w:rStyle w:val="Hyperlink"/>
                <w:noProof/>
                <w:spacing w:val="-4"/>
              </w:rPr>
              <w:t xml:space="preserve"> </w:t>
            </w:r>
            <w:r w:rsidRPr="00F12A50">
              <w:rPr>
                <w:rStyle w:val="Hyperlink"/>
                <w:noProof/>
              </w:rPr>
              <w:t>(CMS/HHS)</w:t>
            </w:r>
            <w:r>
              <w:rPr>
                <w:noProof/>
                <w:webHidden/>
              </w:rPr>
              <w:tab/>
            </w:r>
            <w:r>
              <w:rPr>
                <w:noProof/>
                <w:webHidden/>
              </w:rPr>
              <w:fldChar w:fldCharType="begin"/>
            </w:r>
            <w:r>
              <w:rPr>
                <w:noProof/>
                <w:webHidden/>
              </w:rPr>
              <w:instrText xml:space="preserve"> PAGEREF _Toc2760488 \h </w:instrText>
            </w:r>
            <w:r>
              <w:rPr>
                <w:noProof/>
                <w:webHidden/>
              </w:rPr>
            </w:r>
            <w:r>
              <w:rPr>
                <w:noProof/>
                <w:webHidden/>
              </w:rPr>
              <w:fldChar w:fldCharType="separate"/>
            </w:r>
            <w:r>
              <w:rPr>
                <w:noProof/>
                <w:webHidden/>
              </w:rPr>
              <w:t>4</w:t>
            </w:r>
            <w:r>
              <w:rPr>
                <w:noProof/>
                <w:webHidden/>
              </w:rPr>
              <w:fldChar w:fldCharType="end"/>
            </w:r>
          </w:hyperlink>
        </w:p>
        <w:p w14:paraId="1BFE2679" w14:textId="233B991F"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89" w:history="1">
            <w:r w:rsidRPr="00F12A50">
              <w:rPr>
                <w:rStyle w:val="Hyperlink"/>
                <w:rFonts w:ascii="Arial Narrow" w:eastAsia="Arial Narrow" w:hAnsi="Arial Narrow" w:cs="Arial Narrow"/>
                <w:noProof/>
                <w:spacing w:val="-2"/>
                <w:w w:val="98"/>
              </w:rPr>
              <w:t>1.1</w:t>
            </w:r>
            <w:r>
              <w:rPr>
                <w:rFonts w:asciiTheme="minorHAnsi" w:eastAsiaTheme="minorEastAsia" w:hAnsiTheme="minorHAnsi" w:cstheme="minorBidi"/>
                <w:noProof/>
                <w:sz w:val="22"/>
                <w:szCs w:val="22"/>
              </w:rPr>
              <w:tab/>
            </w:r>
            <w:r w:rsidRPr="00F12A50">
              <w:rPr>
                <w:rStyle w:val="Hyperlink"/>
                <w:noProof/>
              </w:rPr>
              <w:t>SPARC</w:t>
            </w:r>
            <w:r w:rsidRPr="00F12A50">
              <w:rPr>
                <w:rStyle w:val="Hyperlink"/>
                <w:noProof/>
                <w:spacing w:val="-2"/>
              </w:rPr>
              <w:t xml:space="preserve"> </w:t>
            </w:r>
            <w:r w:rsidRPr="00F12A50">
              <w:rPr>
                <w:rStyle w:val="Hyperlink"/>
                <w:noProof/>
              </w:rPr>
              <w:t>Background</w:t>
            </w:r>
            <w:r>
              <w:rPr>
                <w:noProof/>
                <w:webHidden/>
              </w:rPr>
              <w:tab/>
            </w:r>
            <w:r>
              <w:rPr>
                <w:noProof/>
                <w:webHidden/>
              </w:rPr>
              <w:fldChar w:fldCharType="begin"/>
            </w:r>
            <w:r>
              <w:rPr>
                <w:noProof/>
                <w:webHidden/>
              </w:rPr>
              <w:instrText xml:space="preserve"> PAGEREF _Toc2760489 \h </w:instrText>
            </w:r>
            <w:r>
              <w:rPr>
                <w:noProof/>
                <w:webHidden/>
              </w:rPr>
            </w:r>
            <w:r>
              <w:rPr>
                <w:noProof/>
                <w:webHidden/>
              </w:rPr>
              <w:fldChar w:fldCharType="separate"/>
            </w:r>
            <w:r>
              <w:rPr>
                <w:noProof/>
                <w:webHidden/>
              </w:rPr>
              <w:t>4</w:t>
            </w:r>
            <w:r>
              <w:rPr>
                <w:noProof/>
                <w:webHidden/>
              </w:rPr>
              <w:fldChar w:fldCharType="end"/>
            </w:r>
          </w:hyperlink>
        </w:p>
        <w:p w14:paraId="0016A456" w14:textId="3C603E08"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0" w:history="1">
            <w:r w:rsidRPr="00F12A50">
              <w:rPr>
                <w:rStyle w:val="Hyperlink"/>
                <w:rFonts w:ascii="Arial Narrow" w:eastAsia="Arial Narrow" w:hAnsi="Arial Narrow" w:cs="Arial Narrow"/>
                <w:noProof/>
                <w:spacing w:val="-2"/>
                <w:w w:val="98"/>
              </w:rPr>
              <w:t>1.2</w:t>
            </w:r>
            <w:r>
              <w:rPr>
                <w:rFonts w:asciiTheme="minorHAnsi" w:eastAsiaTheme="minorEastAsia" w:hAnsiTheme="minorHAnsi" w:cstheme="minorBidi"/>
                <w:noProof/>
                <w:sz w:val="22"/>
                <w:szCs w:val="22"/>
              </w:rPr>
              <w:tab/>
            </w:r>
            <w:r w:rsidRPr="00F12A50">
              <w:rPr>
                <w:rStyle w:val="Hyperlink"/>
                <w:noProof/>
              </w:rPr>
              <w:t>General Policy for Issuing a Task</w:t>
            </w:r>
            <w:r w:rsidRPr="00F12A50">
              <w:rPr>
                <w:rStyle w:val="Hyperlink"/>
                <w:noProof/>
                <w:spacing w:val="-14"/>
              </w:rPr>
              <w:t xml:space="preserve"> </w:t>
            </w:r>
            <w:r w:rsidRPr="00F12A50">
              <w:rPr>
                <w:rStyle w:val="Hyperlink"/>
                <w:noProof/>
              </w:rPr>
              <w:t>Order</w:t>
            </w:r>
            <w:r>
              <w:rPr>
                <w:noProof/>
                <w:webHidden/>
              </w:rPr>
              <w:tab/>
            </w:r>
            <w:r>
              <w:rPr>
                <w:noProof/>
                <w:webHidden/>
              </w:rPr>
              <w:fldChar w:fldCharType="begin"/>
            </w:r>
            <w:r>
              <w:rPr>
                <w:noProof/>
                <w:webHidden/>
              </w:rPr>
              <w:instrText xml:space="preserve"> PAGEREF _Toc2760490 \h </w:instrText>
            </w:r>
            <w:r>
              <w:rPr>
                <w:noProof/>
                <w:webHidden/>
              </w:rPr>
            </w:r>
            <w:r>
              <w:rPr>
                <w:noProof/>
                <w:webHidden/>
              </w:rPr>
              <w:fldChar w:fldCharType="separate"/>
            </w:r>
            <w:r>
              <w:rPr>
                <w:noProof/>
                <w:webHidden/>
              </w:rPr>
              <w:t>4</w:t>
            </w:r>
            <w:r>
              <w:rPr>
                <w:noProof/>
                <w:webHidden/>
              </w:rPr>
              <w:fldChar w:fldCharType="end"/>
            </w:r>
          </w:hyperlink>
        </w:p>
        <w:p w14:paraId="7FAB2971" w14:textId="273282FA"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1" w:history="1">
            <w:r w:rsidRPr="00F12A50">
              <w:rPr>
                <w:rStyle w:val="Hyperlink"/>
                <w:rFonts w:ascii="Arial Narrow" w:eastAsia="Arial Narrow" w:hAnsi="Arial Narrow" w:cs="Arial Narrow"/>
                <w:noProof/>
                <w:spacing w:val="-2"/>
                <w:w w:val="98"/>
              </w:rPr>
              <w:t>1.3</w:t>
            </w:r>
            <w:r>
              <w:rPr>
                <w:rFonts w:asciiTheme="minorHAnsi" w:eastAsiaTheme="minorEastAsia" w:hAnsiTheme="minorHAnsi" w:cstheme="minorBidi"/>
                <w:noProof/>
                <w:sz w:val="22"/>
                <w:szCs w:val="22"/>
              </w:rPr>
              <w:tab/>
            </w:r>
            <w:r w:rsidRPr="00F12A50">
              <w:rPr>
                <w:rStyle w:val="Hyperlink"/>
                <w:noProof/>
              </w:rPr>
              <w:t>SPARC Task Order</w:t>
            </w:r>
            <w:r w:rsidRPr="00F12A50">
              <w:rPr>
                <w:rStyle w:val="Hyperlink"/>
                <w:noProof/>
                <w:spacing w:val="-3"/>
              </w:rPr>
              <w:t xml:space="preserve"> </w:t>
            </w:r>
            <w:r w:rsidRPr="00F12A50">
              <w:rPr>
                <w:rStyle w:val="Hyperlink"/>
                <w:noProof/>
              </w:rPr>
              <w:t>Types (CMS/HHS)</w:t>
            </w:r>
            <w:r>
              <w:rPr>
                <w:noProof/>
                <w:webHidden/>
              </w:rPr>
              <w:tab/>
            </w:r>
            <w:r>
              <w:rPr>
                <w:noProof/>
                <w:webHidden/>
              </w:rPr>
              <w:fldChar w:fldCharType="begin"/>
            </w:r>
            <w:r>
              <w:rPr>
                <w:noProof/>
                <w:webHidden/>
              </w:rPr>
              <w:instrText xml:space="preserve"> PAGEREF _Toc2760491 \h </w:instrText>
            </w:r>
            <w:r>
              <w:rPr>
                <w:noProof/>
                <w:webHidden/>
              </w:rPr>
            </w:r>
            <w:r>
              <w:rPr>
                <w:noProof/>
                <w:webHidden/>
              </w:rPr>
              <w:fldChar w:fldCharType="separate"/>
            </w:r>
            <w:r>
              <w:rPr>
                <w:noProof/>
                <w:webHidden/>
              </w:rPr>
              <w:t>5</w:t>
            </w:r>
            <w:r>
              <w:rPr>
                <w:noProof/>
                <w:webHidden/>
              </w:rPr>
              <w:fldChar w:fldCharType="end"/>
            </w:r>
          </w:hyperlink>
        </w:p>
        <w:p w14:paraId="6461C8B7" w14:textId="6C019072"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2" w:history="1">
            <w:r w:rsidRPr="00F12A50">
              <w:rPr>
                <w:rStyle w:val="Hyperlink"/>
                <w:rFonts w:ascii="Arial Narrow" w:eastAsia="Arial Narrow" w:hAnsi="Arial Narrow" w:cs="Arial Narrow"/>
                <w:noProof/>
                <w:spacing w:val="-2"/>
                <w:w w:val="98"/>
              </w:rPr>
              <w:t>1.4</w:t>
            </w:r>
            <w:r>
              <w:rPr>
                <w:rFonts w:asciiTheme="minorHAnsi" w:eastAsiaTheme="minorEastAsia" w:hAnsiTheme="minorHAnsi" w:cstheme="minorBidi"/>
                <w:noProof/>
                <w:sz w:val="22"/>
                <w:szCs w:val="22"/>
              </w:rPr>
              <w:tab/>
            </w:r>
            <w:r w:rsidRPr="00F12A50">
              <w:rPr>
                <w:rStyle w:val="Hyperlink"/>
                <w:noProof/>
              </w:rPr>
              <w:t>SPARC Types of</w:t>
            </w:r>
            <w:r w:rsidRPr="00F12A50">
              <w:rPr>
                <w:rStyle w:val="Hyperlink"/>
                <w:noProof/>
                <w:spacing w:val="-4"/>
              </w:rPr>
              <w:t xml:space="preserve"> </w:t>
            </w:r>
            <w:r w:rsidRPr="00F12A50">
              <w:rPr>
                <w:rStyle w:val="Hyperlink"/>
                <w:noProof/>
              </w:rPr>
              <w:t>Competition</w:t>
            </w:r>
            <w:r>
              <w:rPr>
                <w:noProof/>
                <w:webHidden/>
              </w:rPr>
              <w:tab/>
            </w:r>
            <w:r>
              <w:rPr>
                <w:noProof/>
                <w:webHidden/>
              </w:rPr>
              <w:fldChar w:fldCharType="begin"/>
            </w:r>
            <w:r>
              <w:rPr>
                <w:noProof/>
                <w:webHidden/>
              </w:rPr>
              <w:instrText xml:space="preserve"> PAGEREF _Toc2760492 \h </w:instrText>
            </w:r>
            <w:r>
              <w:rPr>
                <w:noProof/>
                <w:webHidden/>
              </w:rPr>
            </w:r>
            <w:r>
              <w:rPr>
                <w:noProof/>
                <w:webHidden/>
              </w:rPr>
              <w:fldChar w:fldCharType="separate"/>
            </w:r>
            <w:r>
              <w:rPr>
                <w:noProof/>
                <w:webHidden/>
              </w:rPr>
              <w:t>5</w:t>
            </w:r>
            <w:r>
              <w:rPr>
                <w:noProof/>
                <w:webHidden/>
              </w:rPr>
              <w:fldChar w:fldCharType="end"/>
            </w:r>
          </w:hyperlink>
        </w:p>
        <w:p w14:paraId="165DF4EB" w14:textId="73DFA596"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3" w:history="1">
            <w:r w:rsidRPr="00F12A50">
              <w:rPr>
                <w:rStyle w:val="Hyperlink"/>
                <w:noProof/>
                <w:spacing w:val="-1"/>
                <w:w w:val="98"/>
              </w:rPr>
              <w:t>2.0</w:t>
            </w:r>
            <w:r>
              <w:rPr>
                <w:rFonts w:asciiTheme="minorHAnsi" w:eastAsiaTheme="minorEastAsia" w:hAnsiTheme="minorHAnsi" w:cstheme="minorBidi"/>
                <w:noProof/>
                <w:sz w:val="22"/>
                <w:szCs w:val="22"/>
              </w:rPr>
              <w:tab/>
            </w:r>
            <w:r w:rsidRPr="00F12A50">
              <w:rPr>
                <w:rStyle w:val="Hyperlink"/>
                <w:noProof/>
              </w:rPr>
              <w:t>Task Order Ordering</w:t>
            </w:r>
            <w:r w:rsidRPr="00F12A50">
              <w:rPr>
                <w:rStyle w:val="Hyperlink"/>
                <w:noProof/>
                <w:spacing w:val="-12"/>
              </w:rPr>
              <w:t xml:space="preserve"> </w:t>
            </w:r>
            <w:r w:rsidRPr="00F12A50">
              <w:rPr>
                <w:rStyle w:val="Hyperlink"/>
                <w:noProof/>
              </w:rPr>
              <w:t>Process (CMS/HHS)</w:t>
            </w:r>
            <w:r>
              <w:rPr>
                <w:noProof/>
                <w:webHidden/>
              </w:rPr>
              <w:tab/>
            </w:r>
            <w:r>
              <w:rPr>
                <w:noProof/>
                <w:webHidden/>
              </w:rPr>
              <w:fldChar w:fldCharType="begin"/>
            </w:r>
            <w:r>
              <w:rPr>
                <w:noProof/>
                <w:webHidden/>
              </w:rPr>
              <w:instrText xml:space="preserve"> PAGEREF _Toc2760493 \h </w:instrText>
            </w:r>
            <w:r>
              <w:rPr>
                <w:noProof/>
                <w:webHidden/>
              </w:rPr>
            </w:r>
            <w:r>
              <w:rPr>
                <w:noProof/>
                <w:webHidden/>
              </w:rPr>
              <w:fldChar w:fldCharType="separate"/>
            </w:r>
            <w:r>
              <w:rPr>
                <w:noProof/>
                <w:webHidden/>
              </w:rPr>
              <w:t>5</w:t>
            </w:r>
            <w:r>
              <w:rPr>
                <w:noProof/>
                <w:webHidden/>
              </w:rPr>
              <w:fldChar w:fldCharType="end"/>
            </w:r>
          </w:hyperlink>
        </w:p>
        <w:p w14:paraId="2D898615" w14:textId="36DC95AB"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4" w:history="1">
            <w:r w:rsidRPr="00F12A50">
              <w:rPr>
                <w:rStyle w:val="Hyperlink"/>
                <w:rFonts w:ascii="Arial Narrow" w:eastAsia="Arial Narrow" w:hAnsi="Arial Narrow" w:cs="Arial Narrow"/>
                <w:noProof/>
                <w:spacing w:val="-2"/>
                <w:w w:val="99"/>
              </w:rPr>
              <w:t>2.1</w:t>
            </w:r>
            <w:r>
              <w:rPr>
                <w:rFonts w:asciiTheme="minorHAnsi" w:eastAsiaTheme="minorEastAsia" w:hAnsiTheme="minorHAnsi" w:cstheme="minorBidi"/>
                <w:noProof/>
                <w:sz w:val="22"/>
                <w:szCs w:val="22"/>
              </w:rPr>
              <w:tab/>
            </w:r>
            <w:r w:rsidRPr="00F12A50">
              <w:rPr>
                <w:rStyle w:val="Hyperlink"/>
                <w:noProof/>
              </w:rPr>
              <w:t>CMS Task Order Ordering</w:t>
            </w:r>
            <w:r w:rsidRPr="00F12A50">
              <w:rPr>
                <w:rStyle w:val="Hyperlink"/>
                <w:noProof/>
                <w:spacing w:val="-6"/>
              </w:rPr>
              <w:t xml:space="preserve"> </w:t>
            </w:r>
            <w:r w:rsidRPr="00F12A50">
              <w:rPr>
                <w:rStyle w:val="Hyperlink"/>
                <w:noProof/>
              </w:rPr>
              <w:t>Process</w:t>
            </w:r>
            <w:r>
              <w:rPr>
                <w:noProof/>
                <w:webHidden/>
              </w:rPr>
              <w:tab/>
            </w:r>
            <w:r>
              <w:rPr>
                <w:noProof/>
                <w:webHidden/>
              </w:rPr>
              <w:fldChar w:fldCharType="begin"/>
            </w:r>
            <w:r>
              <w:rPr>
                <w:noProof/>
                <w:webHidden/>
              </w:rPr>
              <w:instrText xml:space="preserve"> PAGEREF _Toc2760494 \h </w:instrText>
            </w:r>
            <w:r>
              <w:rPr>
                <w:noProof/>
                <w:webHidden/>
              </w:rPr>
            </w:r>
            <w:r>
              <w:rPr>
                <w:noProof/>
                <w:webHidden/>
              </w:rPr>
              <w:fldChar w:fldCharType="separate"/>
            </w:r>
            <w:r>
              <w:rPr>
                <w:noProof/>
                <w:webHidden/>
              </w:rPr>
              <w:t>6</w:t>
            </w:r>
            <w:r>
              <w:rPr>
                <w:noProof/>
                <w:webHidden/>
              </w:rPr>
              <w:fldChar w:fldCharType="end"/>
            </w:r>
          </w:hyperlink>
        </w:p>
        <w:p w14:paraId="0FE99BA3" w14:textId="6AF8B65A"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5" w:history="1">
            <w:r w:rsidRPr="00F12A50">
              <w:rPr>
                <w:rStyle w:val="Hyperlink"/>
                <w:noProof/>
              </w:rPr>
              <w:t>Sprint 1:  CMS SPARC IDIQ Scope</w:t>
            </w:r>
            <w:r>
              <w:rPr>
                <w:noProof/>
                <w:webHidden/>
              </w:rPr>
              <w:tab/>
            </w:r>
            <w:r>
              <w:rPr>
                <w:noProof/>
                <w:webHidden/>
              </w:rPr>
              <w:fldChar w:fldCharType="begin"/>
            </w:r>
            <w:r>
              <w:rPr>
                <w:noProof/>
                <w:webHidden/>
              </w:rPr>
              <w:instrText xml:space="preserve"> PAGEREF _Toc2760495 \h </w:instrText>
            </w:r>
            <w:r>
              <w:rPr>
                <w:noProof/>
                <w:webHidden/>
              </w:rPr>
            </w:r>
            <w:r>
              <w:rPr>
                <w:noProof/>
                <w:webHidden/>
              </w:rPr>
              <w:fldChar w:fldCharType="separate"/>
            </w:r>
            <w:r>
              <w:rPr>
                <w:noProof/>
                <w:webHidden/>
              </w:rPr>
              <w:t>6</w:t>
            </w:r>
            <w:r>
              <w:rPr>
                <w:noProof/>
                <w:webHidden/>
              </w:rPr>
              <w:fldChar w:fldCharType="end"/>
            </w:r>
          </w:hyperlink>
        </w:p>
        <w:p w14:paraId="1004850C" w14:textId="5400F69B"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6" w:history="1">
            <w:r w:rsidRPr="00F12A50">
              <w:rPr>
                <w:rStyle w:val="Hyperlink"/>
                <w:noProof/>
              </w:rPr>
              <w:t>Sprint 2:  CMS Market Research (FAR Part 10)</w:t>
            </w:r>
            <w:r>
              <w:rPr>
                <w:noProof/>
                <w:webHidden/>
              </w:rPr>
              <w:tab/>
            </w:r>
            <w:r>
              <w:rPr>
                <w:noProof/>
                <w:webHidden/>
              </w:rPr>
              <w:fldChar w:fldCharType="begin"/>
            </w:r>
            <w:r>
              <w:rPr>
                <w:noProof/>
                <w:webHidden/>
              </w:rPr>
              <w:instrText xml:space="preserve"> PAGEREF _Toc2760496 \h </w:instrText>
            </w:r>
            <w:r>
              <w:rPr>
                <w:noProof/>
                <w:webHidden/>
              </w:rPr>
            </w:r>
            <w:r>
              <w:rPr>
                <w:noProof/>
                <w:webHidden/>
              </w:rPr>
              <w:fldChar w:fldCharType="separate"/>
            </w:r>
            <w:r>
              <w:rPr>
                <w:noProof/>
                <w:webHidden/>
              </w:rPr>
              <w:t>6</w:t>
            </w:r>
            <w:r>
              <w:rPr>
                <w:noProof/>
                <w:webHidden/>
              </w:rPr>
              <w:fldChar w:fldCharType="end"/>
            </w:r>
          </w:hyperlink>
        </w:p>
        <w:p w14:paraId="1870E61E" w14:textId="745EA68F"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7" w:history="1">
            <w:r w:rsidRPr="00F12A50">
              <w:rPr>
                <w:rStyle w:val="Hyperlink"/>
                <w:noProof/>
              </w:rPr>
              <w:t>Sprint 3:  CMS Requirements</w:t>
            </w:r>
            <w:r>
              <w:rPr>
                <w:noProof/>
                <w:webHidden/>
              </w:rPr>
              <w:tab/>
            </w:r>
            <w:r>
              <w:rPr>
                <w:noProof/>
                <w:webHidden/>
              </w:rPr>
              <w:fldChar w:fldCharType="begin"/>
            </w:r>
            <w:r>
              <w:rPr>
                <w:noProof/>
                <w:webHidden/>
              </w:rPr>
              <w:instrText xml:space="preserve"> PAGEREF _Toc2760497 \h </w:instrText>
            </w:r>
            <w:r>
              <w:rPr>
                <w:noProof/>
                <w:webHidden/>
              </w:rPr>
            </w:r>
            <w:r>
              <w:rPr>
                <w:noProof/>
                <w:webHidden/>
              </w:rPr>
              <w:fldChar w:fldCharType="separate"/>
            </w:r>
            <w:r>
              <w:rPr>
                <w:noProof/>
                <w:webHidden/>
              </w:rPr>
              <w:t>7</w:t>
            </w:r>
            <w:r>
              <w:rPr>
                <w:noProof/>
                <w:webHidden/>
              </w:rPr>
              <w:fldChar w:fldCharType="end"/>
            </w:r>
          </w:hyperlink>
        </w:p>
        <w:p w14:paraId="3E38CEB0" w14:textId="1AB236AD"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8" w:history="1">
            <w:r w:rsidRPr="00F12A50">
              <w:rPr>
                <w:rStyle w:val="Hyperlink"/>
                <w:noProof/>
              </w:rPr>
              <w:t>Sprint 4:  CMS Solicitation and Award</w:t>
            </w:r>
            <w:r>
              <w:rPr>
                <w:noProof/>
                <w:webHidden/>
              </w:rPr>
              <w:tab/>
            </w:r>
            <w:r>
              <w:rPr>
                <w:noProof/>
                <w:webHidden/>
              </w:rPr>
              <w:fldChar w:fldCharType="begin"/>
            </w:r>
            <w:r>
              <w:rPr>
                <w:noProof/>
                <w:webHidden/>
              </w:rPr>
              <w:instrText xml:space="preserve"> PAGEREF _Toc2760498 \h </w:instrText>
            </w:r>
            <w:r>
              <w:rPr>
                <w:noProof/>
                <w:webHidden/>
              </w:rPr>
            </w:r>
            <w:r>
              <w:rPr>
                <w:noProof/>
                <w:webHidden/>
              </w:rPr>
              <w:fldChar w:fldCharType="separate"/>
            </w:r>
            <w:r>
              <w:rPr>
                <w:noProof/>
                <w:webHidden/>
              </w:rPr>
              <w:t>8</w:t>
            </w:r>
            <w:r>
              <w:rPr>
                <w:noProof/>
                <w:webHidden/>
              </w:rPr>
              <w:fldChar w:fldCharType="end"/>
            </w:r>
          </w:hyperlink>
        </w:p>
        <w:p w14:paraId="245DFBD9" w14:textId="559E18CF" w:rsidR="000026B7" w:rsidRDefault="000026B7">
          <w:pPr>
            <w:pStyle w:val="TOC1"/>
            <w:tabs>
              <w:tab w:val="right" w:leader="dot" w:pos="9850"/>
            </w:tabs>
            <w:rPr>
              <w:rFonts w:asciiTheme="minorHAnsi" w:eastAsiaTheme="minorEastAsia" w:hAnsiTheme="minorHAnsi" w:cstheme="minorBidi"/>
              <w:noProof/>
              <w:sz w:val="22"/>
              <w:szCs w:val="22"/>
            </w:rPr>
          </w:pPr>
          <w:hyperlink w:anchor="_Toc2760499" w:history="1">
            <w:r w:rsidRPr="00F12A50">
              <w:rPr>
                <w:rStyle w:val="Hyperlink"/>
                <w:noProof/>
              </w:rPr>
              <w:t>Sprint 5:  CMS Debrief /Post Award Notification</w:t>
            </w:r>
            <w:r>
              <w:rPr>
                <w:noProof/>
                <w:webHidden/>
              </w:rPr>
              <w:tab/>
            </w:r>
            <w:r>
              <w:rPr>
                <w:noProof/>
                <w:webHidden/>
              </w:rPr>
              <w:fldChar w:fldCharType="begin"/>
            </w:r>
            <w:r>
              <w:rPr>
                <w:noProof/>
                <w:webHidden/>
              </w:rPr>
              <w:instrText xml:space="preserve"> PAGEREF _Toc2760499 \h </w:instrText>
            </w:r>
            <w:r>
              <w:rPr>
                <w:noProof/>
                <w:webHidden/>
              </w:rPr>
            </w:r>
            <w:r>
              <w:rPr>
                <w:noProof/>
                <w:webHidden/>
              </w:rPr>
              <w:fldChar w:fldCharType="separate"/>
            </w:r>
            <w:r>
              <w:rPr>
                <w:noProof/>
                <w:webHidden/>
              </w:rPr>
              <w:t>9</w:t>
            </w:r>
            <w:r>
              <w:rPr>
                <w:noProof/>
                <w:webHidden/>
              </w:rPr>
              <w:fldChar w:fldCharType="end"/>
            </w:r>
          </w:hyperlink>
        </w:p>
        <w:p w14:paraId="4493795E" w14:textId="5CAF376A" w:rsidR="000026B7" w:rsidRDefault="000026B7">
          <w:pPr>
            <w:pStyle w:val="TOC1"/>
            <w:tabs>
              <w:tab w:val="right" w:leader="dot" w:pos="9850"/>
            </w:tabs>
            <w:rPr>
              <w:rFonts w:asciiTheme="minorHAnsi" w:eastAsiaTheme="minorEastAsia" w:hAnsiTheme="minorHAnsi" w:cstheme="minorBidi"/>
              <w:noProof/>
              <w:sz w:val="22"/>
              <w:szCs w:val="22"/>
            </w:rPr>
          </w:pPr>
          <w:hyperlink w:anchor="_Toc2760500" w:history="1">
            <w:r w:rsidRPr="00F12A50">
              <w:rPr>
                <w:rStyle w:val="Hyperlink"/>
                <w:rFonts w:ascii="Arial Narrow" w:eastAsia="Arial Narrow" w:hAnsi="Arial Narrow" w:cs="Arial Narrow"/>
                <w:noProof/>
                <w:spacing w:val="-2"/>
                <w:w w:val="99"/>
              </w:rPr>
              <w:t>2.2</w:t>
            </w:r>
            <w:r>
              <w:rPr>
                <w:rFonts w:asciiTheme="minorHAnsi" w:eastAsiaTheme="minorEastAsia" w:hAnsiTheme="minorHAnsi" w:cstheme="minorBidi"/>
                <w:noProof/>
                <w:sz w:val="22"/>
                <w:szCs w:val="22"/>
              </w:rPr>
              <w:tab/>
            </w:r>
            <w:r w:rsidRPr="00F12A50">
              <w:rPr>
                <w:rStyle w:val="Hyperlink"/>
                <w:noProof/>
              </w:rPr>
              <w:t>HHS OPDIVS  Ordering</w:t>
            </w:r>
            <w:r w:rsidRPr="00F12A50">
              <w:rPr>
                <w:rStyle w:val="Hyperlink"/>
                <w:noProof/>
                <w:spacing w:val="-25"/>
              </w:rPr>
              <w:t xml:space="preserve"> </w:t>
            </w:r>
            <w:r w:rsidRPr="00F12A50">
              <w:rPr>
                <w:rStyle w:val="Hyperlink"/>
                <w:noProof/>
              </w:rPr>
              <w:t>Process (Non CMS)</w:t>
            </w:r>
            <w:r>
              <w:rPr>
                <w:noProof/>
                <w:webHidden/>
              </w:rPr>
              <w:tab/>
            </w:r>
            <w:r>
              <w:rPr>
                <w:noProof/>
                <w:webHidden/>
              </w:rPr>
              <w:fldChar w:fldCharType="begin"/>
            </w:r>
            <w:r>
              <w:rPr>
                <w:noProof/>
                <w:webHidden/>
              </w:rPr>
              <w:instrText xml:space="preserve"> PAGEREF _Toc2760500 \h </w:instrText>
            </w:r>
            <w:r>
              <w:rPr>
                <w:noProof/>
                <w:webHidden/>
              </w:rPr>
            </w:r>
            <w:r>
              <w:rPr>
                <w:noProof/>
                <w:webHidden/>
              </w:rPr>
              <w:fldChar w:fldCharType="separate"/>
            </w:r>
            <w:r>
              <w:rPr>
                <w:noProof/>
                <w:webHidden/>
              </w:rPr>
              <w:t>9</w:t>
            </w:r>
            <w:r>
              <w:rPr>
                <w:noProof/>
                <w:webHidden/>
              </w:rPr>
              <w:fldChar w:fldCharType="end"/>
            </w:r>
          </w:hyperlink>
        </w:p>
        <w:p w14:paraId="68A3D434" w14:textId="66B4CE97" w:rsidR="000026B7" w:rsidRDefault="000026B7">
          <w:pPr>
            <w:pStyle w:val="TOC1"/>
            <w:tabs>
              <w:tab w:val="right" w:leader="dot" w:pos="9850"/>
            </w:tabs>
            <w:rPr>
              <w:rFonts w:asciiTheme="minorHAnsi" w:eastAsiaTheme="minorEastAsia" w:hAnsiTheme="minorHAnsi" w:cstheme="minorBidi"/>
              <w:noProof/>
              <w:sz w:val="22"/>
              <w:szCs w:val="22"/>
            </w:rPr>
          </w:pPr>
          <w:hyperlink w:anchor="_Toc2760501" w:history="1">
            <w:r w:rsidRPr="00F12A50">
              <w:rPr>
                <w:rStyle w:val="Hyperlink"/>
                <w:noProof/>
              </w:rPr>
              <w:t>Sprint 1:  HHS SPARC IDIQ Scope</w:t>
            </w:r>
            <w:r>
              <w:rPr>
                <w:noProof/>
                <w:webHidden/>
              </w:rPr>
              <w:tab/>
            </w:r>
            <w:r>
              <w:rPr>
                <w:noProof/>
                <w:webHidden/>
              </w:rPr>
              <w:fldChar w:fldCharType="begin"/>
            </w:r>
            <w:r>
              <w:rPr>
                <w:noProof/>
                <w:webHidden/>
              </w:rPr>
              <w:instrText xml:space="preserve"> PAGEREF _Toc2760501 \h </w:instrText>
            </w:r>
            <w:r>
              <w:rPr>
                <w:noProof/>
                <w:webHidden/>
              </w:rPr>
            </w:r>
            <w:r>
              <w:rPr>
                <w:noProof/>
                <w:webHidden/>
              </w:rPr>
              <w:fldChar w:fldCharType="separate"/>
            </w:r>
            <w:r>
              <w:rPr>
                <w:noProof/>
                <w:webHidden/>
              </w:rPr>
              <w:t>9</w:t>
            </w:r>
            <w:r>
              <w:rPr>
                <w:noProof/>
                <w:webHidden/>
              </w:rPr>
              <w:fldChar w:fldCharType="end"/>
            </w:r>
          </w:hyperlink>
        </w:p>
        <w:p w14:paraId="7010AC8C" w14:textId="43154D0A" w:rsidR="000026B7" w:rsidRDefault="000026B7">
          <w:pPr>
            <w:pStyle w:val="TOC1"/>
            <w:tabs>
              <w:tab w:val="right" w:leader="dot" w:pos="9850"/>
            </w:tabs>
            <w:rPr>
              <w:rFonts w:asciiTheme="minorHAnsi" w:eastAsiaTheme="minorEastAsia" w:hAnsiTheme="minorHAnsi" w:cstheme="minorBidi"/>
              <w:noProof/>
              <w:sz w:val="22"/>
              <w:szCs w:val="22"/>
            </w:rPr>
          </w:pPr>
          <w:hyperlink w:anchor="_Toc2760502" w:history="1">
            <w:r w:rsidRPr="00F12A50">
              <w:rPr>
                <w:rStyle w:val="Hyperlink"/>
                <w:noProof/>
              </w:rPr>
              <w:t>Sprint 2:  HHS Market Research (FAR Part 10)</w:t>
            </w:r>
            <w:r>
              <w:rPr>
                <w:noProof/>
                <w:webHidden/>
              </w:rPr>
              <w:tab/>
            </w:r>
            <w:r>
              <w:rPr>
                <w:noProof/>
                <w:webHidden/>
              </w:rPr>
              <w:fldChar w:fldCharType="begin"/>
            </w:r>
            <w:r>
              <w:rPr>
                <w:noProof/>
                <w:webHidden/>
              </w:rPr>
              <w:instrText xml:space="preserve"> PAGEREF _Toc2760502 \h </w:instrText>
            </w:r>
            <w:r>
              <w:rPr>
                <w:noProof/>
                <w:webHidden/>
              </w:rPr>
            </w:r>
            <w:r>
              <w:rPr>
                <w:noProof/>
                <w:webHidden/>
              </w:rPr>
              <w:fldChar w:fldCharType="separate"/>
            </w:r>
            <w:r>
              <w:rPr>
                <w:noProof/>
                <w:webHidden/>
              </w:rPr>
              <w:t>10</w:t>
            </w:r>
            <w:r>
              <w:rPr>
                <w:noProof/>
                <w:webHidden/>
              </w:rPr>
              <w:fldChar w:fldCharType="end"/>
            </w:r>
          </w:hyperlink>
        </w:p>
        <w:p w14:paraId="4AB87902" w14:textId="4469A6BF" w:rsidR="000026B7" w:rsidRDefault="000026B7">
          <w:pPr>
            <w:pStyle w:val="TOC1"/>
            <w:tabs>
              <w:tab w:val="right" w:leader="dot" w:pos="9850"/>
            </w:tabs>
            <w:rPr>
              <w:rFonts w:asciiTheme="minorHAnsi" w:eastAsiaTheme="minorEastAsia" w:hAnsiTheme="minorHAnsi" w:cstheme="minorBidi"/>
              <w:noProof/>
              <w:sz w:val="22"/>
              <w:szCs w:val="22"/>
            </w:rPr>
          </w:pPr>
          <w:hyperlink w:anchor="_Toc2760503" w:history="1">
            <w:r w:rsidRPr="00F12A50">
              <w:rPr>
                <w:rStyle w:val="Hyperlink"/>
                <w:noProof/>
              </w:rPr>
              <w:t>Sprint 3:  HHS Requirements</w:t>
            </w:r>
            <w:r>
              <w:rPr>
                <w:noProof/>
                <w:webHidden/>
              </w:rPr>
              <w:tab/>
            </w:r>
            <w:r>
              <w:rPr>
                <w:noProof/>
                <w:webHidden/>
              </w:rPr>
              <w:fldChar w:fldCharType="begin"/>
            </w:r>
            <w:r>
              <w:rPr>
                <w:noProof/>
                <w:webHidden/>
              </w:rPr>
              <w:instrText xml:space="preserve"> PAGEREF _Toc2760503 \h </w:instrText>
            </w:r>
            <w:r>
              <w:rPr>
                <w:noProof/>
                <w:webHidden/>
              </w:rPr>
            </w:r>
            <w:r>
              <w:rPr>
                <w:noProof/>
                <w:webHidden/>
              </w:rPr>
              <w:fldChar w:fldCharType="separate"/>
            </w:r>
            <w:r>
              <w:rPr>
                <w:noProof/>
                <w:webHidden/>
              </w:rPr>
              <w:t>10</w:t>
            </w:r>
            <w:r>
              <w:rPr>
                <w:noProof/>
                <w:webHidden/>
              </w:rPr>
              <w:fldChar w:fldCharType="end"/>
            </w:r>
          </w:hyperlink>
        </w:p>
        <w:p w14:paraId="22072F33" w14:textId="10E312B6" w:rsidR="000026B7" w:rsidRDefault="000026B7">
          <w:pPr>
            <w:pStyle w:val="TOC1"/>
            <w:tabs>
              <w:tab w:val="right" w:leader="dot" w:pos="9850"/>
            </w:tabs>
            <w:rPr>
              <w:rFonts w:asciiTheme="minorHAnsi" w:eastAsiaTheme="minorEastAsia" w:hAnsiTheme="minorHAnsi" w:cstheme="minorBidi"/>
              <w:noProof/>
              <w:sz w:val="22"/>
              <w:szCs w:val="22"/>
            </w:rPr>
          </w:pPr>
          <w:hyperlink w:anchor="_Toc2760504" w:history="1">
            <w:r w:rsidRPr="00F12A50">
              <w:rPr>
                <w:rStyle w:val="Hyperlink"/>
                <w:noProof/>
              </w:rPr>
              <w:t>Sprint 4:  HHS Solicitation and Award</w:t>
            </w:r>
            <w:r>
              <w:rPr>
                <w:noProof/>
                <w:webHidden/>
              </w:rPr>
              <w:tab/>
            </w:r>
            <w:r>
              <w:rPr>
                <w:noProof/>
                <w:webHidden/>
              </w:rPr>
              <w:fldChar w:fldCharType="begin"/>
            </w:r>
            <w:r>
              <w:rPr>
                <w:noProof/>
                <w:webHidden/>
              </w:rPr>
              <w:instrText xml:space="preserve"> PAGEREF _Toc2760504 \h </w:instrText>
            </w:r>
            <w:r>
              <w:rPr>
                <w:noProof/>
                <w:webHidden/>
              </w:rPr>
            </w:r>
            <w:r>
              <w:rPr>
                <w:noProof/>
                <w:webHidden/>
              </w:rPr>
              <w:fldChar w:fldCharType="separate"/>
            </w:r>
            <w:r>
              <w:rPr>
                <w:noProof/>
                <w:webHidden/>
              </w:rPr>
              <w:t>11</w:t>
            </w:r>
            <w:r>
              <w:rPr>
                <w:noProof/>
                <w:webHidden/>
              </w:rPr>
              <w:fldChar w:fldCharType="end"/>
            </w:r>
          </w:hyperlink>
        </w:p>
        <w:p w14:paraId="08AA7978" w14:textId="0EB84873" w:rsidR="000026B7" w:rsidRDefault="000026B7">
          <w:pPr>
            <w:pStyle w:val="TOC1"/>
            <w:tabs>
              <w:tab w:val="right" w:leader="dot" w:pos="9850"/>
            </w:tabs>
            <w:rPr>
              <w:rFonts w:asciiTheme="minorHAnsi" w:eastAsiaTheme="minorEastAsia" w:hAnsiTheme="minorHAnsi" w:cstheme="minorBidi"/>
              <w:noProof/>
              <w:sz w:val="22"/>
              <w:szCs w:val="22"/>
            </w:rPr>
          </w:pPr>
          <w:hyperlink w:anchor="_Toc2760505" w:history="1">
            <w:r w:rsidRPr="00F12A50">
              <w:rPr>
                <w:rStyle w:val="Hyperlink"/>
                <w:noProof/>
              </w:rPr>
              <w:t>Sprint 5:  HHS Debrief /Post Award Notification</w:t>
            </w:r>
            <w:r>
              <w:rPr>
                <w:noProof/>
                <w:webHidden/>
              </w:rPr>
              <w:tab/>
            </w:r>
            <w:r>
              <w:rPr>
                <w:noProof/>
                <w:webHidden/>
              </w:rPr>
              <w:fldChar w:fldCharType="begin"/>
            </w:r>
            <w:r>
              <w:rPr>
                <w:noProof/>
                <w:webHidden/>
              </w:rPr>
              <w:instrText xml:space="preserve"> PAGEREF _Toc2760505 \h </w:instrText>
            </w:r>
            <w:r>
              <w:rPr>
                <w:noProof/>
                <w:webHidden/>
              </w:rPr>
            </w:r>
            <w:r>
              <w:rPr>
                <w:noProof/>
                <w:webHidden/>
              </w:rPr>
              <w:fldChar w:fldCharType="separate"/>
            </w:r>
            <w:r>
              <w:rPr>
                <w:noProof/>
                <w:webHidden/>
              </w:rPr>
              <w:t>12</w:t>
            </w:r>
            <w:r>
              <w:rPr>
                <w:noProof/>
                <w:webHidden/>
              </w:rPr>
              <w:fldChar w:fldCharType="end"/>
            </w:r>
          </w:hyperlink>
        </w:p>
        <w:p w14:paraId="0F029E14" w14:textId="2E8BD2BD" w:rsidR="000026B7" w:rsidRDefault="000026B7">
          <w:pPr>
            <w:pStyle w:val="TOC1"/>
            <w:tabs>
              <w:tab w:val="right" w:leader="dot" w:pos="9850"/>
            </w:tabs>
            <w:rPr>
              <w:rFonts w:asciiTheme="minorHAnsi" w:eastAsiaTheme="minorEastAsia" w:hAnsiTheme="minorHAnsi" w:cstheme="minorBidi"/>
              <w:noProof/>
              <w:sz w:val="22"/>
              <w:szCs w:val="22"/>
            </w:rPr>
          </w:pPr>
          <w:hyperlink w:anchor="_Toc2760506" w:history="1">
            <w:r w:rsidRPr="00F12A50">
              <w:rPr>
                <w:rStyle w:val="Hyperlink"/>
                <w:noProof/>
              </w:rPr>
              <w:t>Appendix A:  Sample Technical Evaluation Factors:</w:t>
            </w:r>
            <w:r>
              <w:rPr>
                <w:noProof/>
                <w:webHidden/>
              </w:rPr>
              <w:tab/>
            </w:r>
            <w:r>
              <w:rPr>
                <w:noProof/>
                <w:webHidden/>
              </w:rPr>
              <w:fldChar w:fldCharType="begin"/>
            </w:r>
            <w:r>
              <w:rPr>
                <w:noProof/>
                <w:webHidden/>
              </w:rPr>
              <w:instrText xml:space="preserve"> PAGEREF _Toc2760506 \h </w:instrText>
            </w:r>
            <w:r>
              <w:rPr>
                <w:noProof/>
                <w:webHidden/>
              </w:rPr>
            </w:r>
            <w:r>
              <w:rPr>
                <w:noProof/>
                <w:webHidden/>
              </w:rPr>
              <w:fldChar w:fldCharType="separate"/>
            </w:r>
            <w:r>
              <w:rPr>
                <w:noProof/>
                <w:webHidden/>
              </w:rPr>
              <w:t>13</w:t>
            </w:r>
            <w:r>
              <w:rPr>
                <w:noProof/>
                <w:webHidden/>
              </w:rPr>
              <w:fldChar w:fldCharType="end"/>
            </w:r>
          </w:hyperlink>
        </w:p>
        <w:p w14:paraId="104B6752" w14:textId="0C3AA983" w:rsidR="00D04AB5" w:rsidRDefault="00D04AB5">
          <w:r>
            <w:rPr>
              <w:b/>
              <w:bCs/>
              <w:noProof/>
            </w:rPr>
            <w:fldChar w:fldCharType="end"/>
          </w:r>
        </w:p>
      </w:sdtContent>
    </w:sdt>
    <w:p w14:paraId="1A8BD53A" w14:textId="77777777" w:rsidR="00C121AD" w:rsidRDefault="00C121AD">
      <w:pPr>
        <w:sectPr w:rsidR="00C121AD">
          <w:pgSz w:w="12240" w:h="15840"/>
          <w:pgMar w:top="1500" w:right="1200" w:bottom="1020" w:left="1180" w:header="0" w:footer="739" w:gutter="0"/>
          <w:cols w:space="720"/>
        </w:sectPr>
      </w:pPr>
    </w:p>
    <w:p w14:paraId="017FD8F5" w14:textId="77777777" w:rsidR="00C121AD" w:rsidRPr="0042233B" w:rsidRDefault="00E03643">
      <w:pPr>
        <w:pStyle w:val="Heading1"/>
        <w:numPr>
          <w:ilvl w:val="0"/>
          <w:numId w:val="4"/>
        </w:numPr>
        <w:tabs>
          <w:tab w:val="left" w:pos="799"/>
          <w:tab w:val="left" w:pos="800"/>
        </w:tabs>
        <w:spacing w:before="70" w:line="240" w:lineRule="auto"/>
      </w:pPr>
      <w:bookmarkStart w:id="2" w:name="_Toc2760488"/>
      <w:r w:rsidRPr="0042233B">
        <w:t>SPARC Introduction</w:t>
      </w:r>
      <w:r w:rsidRPr="0042233B">
        <w:rPr>
          <w:spacing w:val="-4"/>
        </w:rPr>
        <w:t xml:space="preserve"> </w:t>
      </w:r>
      <w:r w:rsidRPr="0042233B">
        <w:t>(CMS/HHS)</w:t>
      </w:r>
      <w:bookmarkEnd w:id="2"/>
    </w:p>
    <w:p w14:paraId="20B2DC0A" w14:textId="77777777" w:rsidR="00C121AD" w:rsidRPr="00EE4551" w:rsidRDefault="00E03643">
      <w:pPr>
        <w:pStyle w:val="Heading1"/>
        <w:numPr>
          <w:ilvl w:val="1"/>
          <w:numId w:val="4"/>
        </w:numPr>
        <w:tabs>
          <w:tab w:val="left" w:pos="980"/>
          <w:tab w:val="left" w:pos="981"/>
        </w:tabs>
        <w:spacing w:before="277" w:line="240" w:lineRule="auto"/>
        <w:ind w:hanging="720"/>
      </w:pPr>
      <w:bookmarkStart w:id="3" w:name="_Toc2760489"/>
      <w:r w:rsidRPr="007A2612">
        <w:t>SPARC</w:t>
      </w:r>
      <w:r w:rsidRPr="007A2612">
        <w:rPr>
          <w:spacing w:val="-2"/>
        </w:rPr>
        <w:t xml:space="preserve"> </w:t>
      </w:r>
      <w:r w:rsidRPr="00EE4551">
        <w:t>Background</w:t>
      </w:r>
      <w:bookmarkEnd w:id="3"/>
    </w:p>
    <w:p w14:paraId="08B0257B" w14:textId="089C39E7" w:rsidR="00C121AD" w:rsidRPr="0062653D" w:rsidRDefault="00E03643">
      <w:pPr>
        <w:pStyle w:val="BodyText"/>
        <w:spacing w:before="101"/>
        <w:ind w:left="260"/>
      </w:pPr>
      <w:r w:rsidRPr="0062653D">
        <w:t xml:space="preserve">SPARC is an </w:t>
      </w:r>
      <w:r w:rsidR="00B511A1" w:rsidRPr="0062653D">
        <w:t>I</w:t>
      </w:r>
      <w:r w:rsidR="00B511A1">
        <w:t>ndefinite Delivery/Indefinite Quantity (I</w:t>
      </w:r>
      <w:r w:rsidRPr="0062653D">
        <w:t>DIQ</w:t>
      </w:r>
      <w:r w:rsidR="00B511A1">
        <w:t>)</w:t>
      </w:r>
      <w:r w:rsidRPr="0062653D">
        <w:t xml:space="preserve"> contract vehicle that provides a refined pool of highly qualified partners</w:t>
      </w:r>
      <w:r w:rsidR="007117F3">
        <w:t xml:space="preserve"> to perform work for HHS and its</w:t>
      </w:r>
      <w:r w:rsidR="00C8273A">
        <w:t xml:space="preserve"> agencies.</w:t>
      </w:r>
      <w:r w:rsidRPr="0062653D">
        <w:t xml:space="preserve"> </w:t>
      </w:r>
      <w:r w:rsidR="00095AB6">
        <w:t xml:space="preserve"> </w:t>
      </w:r>
      <w:r w:rsidR="00C8273A">
        <w:t xml:space="preserve">Services are procured </w:t>
      </w:r>
      <w:r w:rsidR="00C8273A" w:rsidRPr="0062653D">
        <w:t xml:space="preserve">amongst the </w:t>
      </w:r>
      <w:r w:rsidR="00C8273A">
        <w:t xml:space="preserve">IDIQ </w:t>
      </w:r>
      <w:r w:rsidR="00C8273A" w:rsidRPr="0062653D">
        <w:t xml:space="preserve">partners </w:t>
      </w:r>
      <w:r w:rsidR="00C8273A">
        <w:t xml:space="preserve">as </w:t>
      </w:r>
      <w:r w:rsidRPr="0062653D">
        <w:t>individual</w:t>
      </w:r>
      <w:r w:rsidR="001A6B57" w:rsidRPr="0062653D">
        <w:t xml:space="preserve"> Task Orders (TO)</w:t>
      </w:r>
      <w:r w:rsidRPr="0062653D">
        <w:t xml:space="preserve">. By using these pre-qualified partners, the SPARC procurement timeline is shortened and more flexible compared to </w:t>
      </w:r>
      <w:r w:rsidR="00C62CDB">
        <w:t>the traditional</w:t>
      </w:r>
      <w:r w:rsidRPr="0062653D">
        <w:t xml:space="preserve"> full and open competition. Customers have the additional advantages of reduced paperwork, cost-effective rates, </w:t>
      </w:r>
      <w:r w:rsidR="00C8273A">
        <w:t xml:space="preserve">no administrative fee </w:t>
      </w:r>
      <w:r w:rsidRPr="0062653D">
        <w:t xml:space="preserve">and competitive bids on each </w:t>
      </w:r>
      <w:r w:rsidR="001A6B57" w:rsidRPr="0062653D">
        <w:t>TO</w:t>
      </w:r>
      <w:r w:rsidRPr="0062653D">
        <w:t xml:space="preserve"> solicited.</w:t>
      </w:r>
    </w:p>
    <w:p w14:paraId="689AA75A" w14:textId="6699CB7A" w:rsidR="00C121AD" w:rsidRPr="0062653D" w:rsidRDefault="00E03643">
      <w:pPr>
        <w:pStyle w:val="BodyText"/>
        <w:spacing w:before="120"/>
        <w:ind w:left="260" w:right="29"/>
      </w:pPr>
      <w:r w:rsidRPr="0062653D">
        <w:t>Th</w:t>
      </w:r>
      <w:r w:rsidR="00C62CDB">
        <w:t>is</w:t>
      </w:r>
      <w:r w:rsidRPr="0062653D">
        <w:t xml:space="preserve"> </w:t>
      </w:r>
      <w:r w:rsidR="00DA6052">
        <w:t>O</w:t>
      </w:r>
      <w:r w:rsidR="00DA6052" w:rsidRPr="0062653D">
        <w:t xml:space="preserve">rdering </w:t>
      </w:r>
      <w:r w:rsidR="00DA6052">
        <w:t>G</w:t>
      </w:r>
      <w:r w:rsidR="00DA6052" w:rsidRPr="0062653D">
        <w:t xml:space="preserve">uide </w:t>
      </w:r>
      <w:r w:rsidRPr="0062653D">
        <w:t>outlines</w:t>
      </w:r>
      <w:r w:rsidR="007E50B6" w:rsidRPr="0062653D">
        <w:t xml:space="preserve"> each of the processes</w:t>
      </w:r>
      <w:r w:rsidRPr="0062653D">
        <w:t xml:space="preserve"> </w:t>
      </w:r>
      <w:r w:rsidR="007E50B6" w:rsidRPr="0062653D">
        <w:t xml:space="preserve">HHS </w:t>
      </w:r>
      <w:r w:rsidR="00C8273A">
        <w:t xml:space="preserve">agencies </w:t>
      </w:r>
      <w:r w:rsidR="007E50B6" w:rsidRPr="0062653D">
        <w:t xml:space="preserve"> and personnel (including the </w:t>
      </w:r>
      <w:r w:rsidRPr="0062653D">
        <w:t xml:space="preserve"> Contracting Officer</w:t>
      </w:r>
      <w:r w:rsidR="00B72EEA">
        <w:t>’</w:t>
      </w:r>
      <w:r w:rsidRPr="0062653D">
        <w:t>s Representative</w:t>
      </w:r>
      <w:r w:rsidR="00105719" w:rsidRPr="0062653D">
        <w:t xml:space="preserve"> (COR)</w:t>
      </w:r>
      <w:r w:rsidRPr="0062653D">
        <w:t xml:space="preserve">, </w:t>
      </w:r>
      <w:r w:rsidR="002634A6">
        <w:t xml:space="preserve">Government Task Lead (GTL), </w:t>
      </w:r>
      <w:r w:rsidR="007E50B6" w:rsidRPr="0062653D">
        <w:t>C</w:t>
      </w:r>
      <w:r w:rsidRPr="0062653D">
        <w:t xml:space="preserve">ontracting </w:t>
      </w:r>
      <w:r w:rsidR="007E50B6" w:rsidRPr="0062653D">
        <w:t>O</w:t>
      </w:r>
      <w:r w:rsidRPr="0062653D">
        <w:t xml:space="preserve">fficer (CO), and </w:t>
      </w:r>
      <w:r w:rsidR="007E50B6" w:rsidRPr="0062653D">
        <w:t>C</w:t>
      </w:r>
      <w:r w:rsidRPr="0062653D">
        <w:t xml:space="preserve">ontract </w:t>
      </w:r>
      <w:r w:rsidR="007E50B6" w:rsidRPr="0062653D">
        <w:t>S</w:t>
      </w:r>
      <w:r w:rsidRPr="0062653D">
        <w:t>pecialist</w:t>
      </w:r>
      <w:r w:rsidR="007E50B6" w:rsidRPr="0062653D">
        <w:t xml:space="preserve"> (CS)</w:t>
      </w:r>
      <w:r w:rsidRPr="0062653D">
        <w:t xml:space="preserve"> </w:t>
      </w:r>
      <w:r w:rsidR="007E50B6" w:rsidRPr="0062653D">
        <w:t xml:space="preserve">should </w:t>
      </w:r>
      <w:r w:rsidRPr="0062653D">
        <w:t>follow when seeking</w:t>
      </w:r>
      <w:r w:rsidR="007E50B6" w:rsidRPr="0062653D">
        <w:t xml:space="preserve"> to </w:t>
      </w:r>
      <w:r w:rsidRPr="0062653D">
        <w:t>iss</w:t>
      </w:r>
      <w:r w:rsidR="007E50B6" w:rsidRPr="0062653D">
        <w:t xml:space="preserve">ue a </w:t>
      </w:r>
      <w:r w:rsidRPr="0062653D">
        <w:t xml:space="preserve">new </w:t>
      </w:r>
      <w:r w:rsidR="001A6B57" w:rsidRPr="0062653D">
        <w:t>TO</w:t>
      </w:r>
      <w:r w:rsidRPr="0062653D">
        <w:t xml:space="preserve"> under SPARC.</w:t>
      </w:r>
    </w:p>
    <w:p w14:paraId="10130AB7" w14:textId="77777777" w:rsidR="00C121AD" w:rsidRPr="0062653D" w:rsidRDefault="00C121AD">
      <w:pPr>
        <w:pStyle w:val="BodyText"/>
        <w:spacing w:before="9"/>
      </w:pPr>
    </w:p>
    <w:p w14:paraId="521B23AB" w14:textId="351FEAD3" w:rsidR="006818DB" w:rsidRPr="0062653D" w:rsidRDefault="00E03643" w:rsidP="00A05813">
      <w:pPr>
        <w:pStyle w:val="BodyText"/>
        <w:ind w:left="260"/>
      </w:pPr>
      <w:r w:rsidRPr="0062653D">
        <w:t>Please refer to the following documents on the SPARC website when using this guide</w:t>
      </w:r>
      <w:r w:rsidR="00CD2ED1" w:rsidRPr="0062653D">
        <w:t xml:space="preserve"> (Link </w:t>
      </w:r>
      <w:r w:rsidR="00B72EEA">
        <w:t>b</w:t>
      </w:r>
      <w:r w:rsidR="00CD2ED1" w:rsidRPr="0062653D">
        <w:t>elow)</w:t>
      </w:r>
      <w:r w:rsidRPr="0062653D">
        <w:t>:</w:t>
      </w:r>
    </w:p>
    <w:p w14:paraId="6721BE39" w14:textId="77777777" w:rsidR="006818DB" w:rsidRPr="00A05813" w:rsidRDefault="006818DB" w:rsidP="001D59AF">
      <w:pPr>
        <w:pStyle w:val="BodyText"/>
        <w:numPr>
          <w:ilvl w:val="0"/>
          <w:numId w:val="21"/>
        </w:numPr>
        <w:rPr>
          <w:bCs/>
        </w:rPr>
      </w:pPr>
      <w:r w:rsidRPr="00A05813">
        <w:rPr>
          <w:bCs/>
        </w:rPr>
        <w:t>Sample Market Research Report/Sources Sought</w:t>
      </w:r>
    </w:p>
    <w:p w14:paraId="148B7CFB" w14:textId="77777777" w:rsidR="006818DB" w:rsidRPr="00A05813" w:rsidRDefault="006818DB" w:rsidP="001D59AF">
      <w:pPr>
        <w:pStyle w:val="BodyText"/>
        <w:numPr>
          <w:ilvl w:val="0"/>
          <w:numId w:val="21"/>
        </w:numPr>
        <w:rPr>
          <w:bCs/>
        </w:rPr>
      </w:pPr>
      <w:r w:rsidRPr="00A05813">
        <w:rPr>
          <w:bCs/>
        </w:rPr>
        <w:t>Sample Statement of Work (SOW)/Statement of Objectives (SOO)</w:t>
      </w:r>
    </w:p>
    <w:p w14:paraId="4EEEC361" w14:textId="77777777" w:rsidR="006818DB" w:rsidRPr="00A05813" w:rsidRDefault="006818DB" w:rsidP="001D59AF">
      <w:pPr>
        <w:pStyle w:val="BodyText"/>
        <w:numPr>
          <w:ilvl w:val="0"/>
          <w:numId w:val="21"/>
        </w:numPr>
        <w:rPr>
          <w:bCs/>
        </w:rPr>
      </w:pPr>
      <w:r w:rsidRPr="00A05813">
        <w:rPr>
          <w:bCs/>
        </w:rPr>
        <w:t>Sample IGCE</w:t>
      </w:r>
    </w:p>
    <w:p w14:paraId="1869E2D5" w14:textId="77777777" w:rsidR="006818DB" w:rsidRPr="00C277AE" w:rsidRDefault="006818DB" w:rsidP="001D59AF">
      <w:pPr>
        <w:pStyle w:val="BodyText"/>
        <w:numPr>
          <w:ilvl w:val="0"/>
          <w:numId w:val="21"/>
        </w:numPr>
      </w:pPr>
      <w:r w:rsidRPr="00C277AE">
        <w:rPr>
          <w:bCs/>
        </w:rPr>
        <w:t xml:space="preserve">Sample Acquisition Plan </w:t>
      </w:r>
    </w:p>
    <w:p w14:paraId="3F309989" w14:textId="248082E3" w:rsidR="006818DB" w:rsidRPr="00C277AE" w:rsidRDefault="006818DB" w:rsidP="001D59AF">
      <w:pPr>
        <w:pStyle w:val="BodyText"/>
        <w:numPr>
          <w:ilvl w:val="0"/>
          <w:numId w:val="21"/>
        </w:numPr>
      </w:pPr>
      <w:r w:rsidRPr="00C277AE">
        <w:rPr>
          <w:bCs/>
        </w:rPr>
        <w:t>SPARC Templates and Best Practices</w:t>
      </w:r>
    </w:p>
    <w:p w14:paraId="2F816601" w14:textId="77777777" w:rsidR="00DE0638" w:rsidRPr="00C277AE" w:rsidRDefault="00DE0638" w:rsidP="00A05813">
      <w:pPr>
        <w:pStyle w:val="BodyText"/>
      </w:pPr>
    </w:p>
    <w:p w14:paraId="75D7735B" w14:textId="732DAA31" w:rsidR="00C121AD" w:rsidRPr="00C277AE" w:rsidRDefault="00CD2ED1" w:rsidP="00A05813">
      <w:pPr>
        <w:pStyle w:val="BodyText"/>
        <w:ind w:firstLine="360"/>
      </w:pPr>
      <w:r w:rsidRPr="00C277AE">
        <w:rPr>
          <w:b/>
        </w:rPr>
        <w:t>Link:</w:t>
      </w:r>
    </w:p>
    <w:p w14:paraId="1188C42D" w14:textId="2C13190A" w:rsidR="00730705" w:rsidRDefault="00730705" w:rsidP="00E370B2">
      <w:pPr>
        <w:pStyle w:val="BodyText"/>
        <w:spacing w:before="7"/>
        <w:ind w:left="360"/>
        <w:rPr>
          <w:color w:val="0462C1"/>
          <w:w w:val="95"/>
          <w:u w:val="single" w:color="0462C1"/>
        </w:rPr>
      </w:pPr>
      <w:hyperlink r:id="rId10" w:history="1">
        <w:r w:rsidRPr="00C277AE">
          <w:rPr>
            <w:rStyle w:val="Hyperlink"/>
            <w:w w:val="95"/>
            <w:u w:color="0462C1"/>
          </w:rPr>
          <w:t>https://www.cms.gov/Research-Statistics-Data-and-Systems/CMS-Information-Technology/SPARC/how.html</w:t>
        </w:r>
      </w:hyperlink>
    </w:p>
    <w:p w14:paraId="47602831" w14:textId="77777777" w:rsidR="00C121AD" w:rsidRPr="00A05813" w:rsidRDefault="00C121AD" w:rsidP="00E370B2">
      <w:pPr>
        <w:pStyle w:val="BodyText"/>
        <w:spacing w:before="7"/>
        <w:ind w:left="360"/>
      </w:pPr>
    </w:p>
    <w:p w14:paraId="4EF2C3C1" w14:textId="77777777" w:rsidR="00C121AD" w:rsidRPr="00B8240A" w:rsidRDefault="00E03643" w:rsidP="00A05813">
      <w:pPr>
        <w:pStyle w:val="BodyText"/>
        <w:ind w:firstLine="360"/>
      </w:pPr>
      <w:r w:rsidRPr="00A05813">
        <w:rPr>
          <w:b/>
        </w:rPr>
        <w:t>AGX AP Guidelines:</w:t>
      </w:r>
    </w:p>
    <w:p w14:paraId="524CA8CA" w14:textId="63A21AD6" w:rsidR="00C121AD" w:rsidRPr="0042233B" w:rsidRDefault="001D7551" w:rsidP="00E370B2">
      <w:pPr>
        <w:pStyle w:val="BodyText"/>
        <w:ind w:left="360" w:right="99"/>
      </w:pPr>
      <w:hyperlink r:id="rId11">
        <w:r w:rsidR="00E03643" w:rsidRPr="0042233B">
          <w:rPr>
            <w:color w:val="0462C1"/>
            <w:u w:val="single" w:color="0462C1"/>
          </w:rPr>
          <w:t>https://intranet.hhs.gov/abouthhs/contracts-grants-support/acquisition-policies-guidance/acquisition-</w:t>
        </w:r>
      </w:hyperlink>
      <w:hyperlink r:id="rId12">
        <w:r w:rsidR="00E03643" w:rsidRPr="0042233B">
          <w:rPr>
            <w:color w:val="0462C1"/>
            <w:u w:val="single" w:color="0462C1"/>
          </w:rPr>
          <w:t>worktools/directive-acquisition-planning/index.html</w:t>
        </w:r>
      </w:hyperlink>
    </w:p>
    <w:p w14:paraId="61F439E1" w14:textId="77777777" w:rsidR="00C121AD" w:rsidRPr="00A05813" w:rsidRDefault="00C121AD" w:rsidP="00E370B2">
      <w:pPr>
        <w:pStyle w:val="BodyText"/>
        <w:ind w:left="360"/>
      </w:pPr>
    </w:p>
    <w:p w14:paraId="78E2605A" w14:textId="77777777" w:rsidR="000026B7" w:rsidRDefault="00F344AC" w:rsidP="000026B7">
      <w:pPr>
        <w:pStyle w:val="BodyText"/>
        <w:spacing w:before="9"/>
        <w:ind w:left="270"/>
      </w:pPr>
      <w:r w:rsidRPr="00F344AC">
        <w:t>Each section of this guide will reference the ordering process for either CMS, HHS, or both, if applicable.</w:t>
      </w:r>
    </w:p>
    <w:p w14:paraId="3A2E27AE" w14:textId="2F021C5A" w:rsidR="00C121AD" w:rsidRPr="00A05813" w:rsidRDefault="00C121AD">
      <w:pPr>
        <w:pStyle w:val="BodyText"/>
        <w:spacing w:before="9"/>
      </w:pPr>
    </w:p>
    <w:p w14:paraId="69F3C978" w14:textId="77777777" w:rsidR="0097006F" w:rsidRPr="0042233B" w:rsidRDefault="0097006F" w:rsidP="0097006F">
      <w:pPr>
        <w:pStyle w:val="Heading1"/>
        <w:numPr>
          <w:ilvl w:val="1"/>
          <w:numId w:val="4"/>
        </w:numPr>
        <w:tabs>
          <w:tab w:val="left" w:pos="980"/>
          <w:tab w:val="left" w:pos="981"/>
        </w:tabs>
        <w:spacing w:line="355" w:lineRule="exact"/>
      </w:pPr>
      <w:bookmarkStart w:id="4" w:name="_Toc2760490"/>
      <w:r w:rsidRPr="0042233B">
        <w:t>General Policy for Issuing a Task</w:t>
      </w:r>
      <w:r w:rsidRPr="0042233B">
        <w:rPr>
          <w:spacing w:val="-14"/>
        </w:rPr>
        <w:t xml:space="preserve"> </w:t>
      </w:r>
      <w:r w:rsidRPr="0042233B">
        <w:t>Order</w:t>
      </w:r>
      <w:bookmarkEnd w:id="4"/>
    </w:p>
    <w:p w14:paraId="4884F1F6" w14:textId="2ACC6411" w:rsidR="0097006F" w:rsidRPr="0042233B" w:rsidRDefault="0097006F" w:rsidP="00B72EEA">
      <w:pPr>
        <w:pStyle w:val="BodyText"/>
        <w:spacing w:before="103"/>
        <w:ind w:left="260" w:right="495"/>
      </w:pPr>
      <w:r w:rsidRPr="0042233B">
        <w:t xml:space="preserve">CMS requires new work to be competed among the SPARC </w:t>
      </w:r>
      <w:r w:rsidR="002379DE">
        <w:t>pa</w:t>
      </w:r>
      <w:r w:rsidR="00991EFF">
        <w:t>r</w:t>
      </w:r>
      <w:r w:rsidR="002379DE">
        <w:t xml:space="preserve">tners </w:t>
      </w:r>
      <w:r w:rsidRPr="0042233B">
        <w:t xml:space="preserve">with the exception of </w:t>
      </w:r>
      <w:r w:rsidR="001A6B57" w:rsidRPr="007A2612">
        <w:t>TO</w:t>
      </w:r>
      <w:r w:rsidRPr="00EE4551">
        <w:t>s meeting the exceptions for Fair Opportunity described in FAR 16 (to be discussed with your CO).</w:t>
      </w:r>
      <w:r w:rsidR="002379DE">
        <w:t xml:space="preserve"> </w:t>
      </w:r>
      <w:r w:rsidRPr="00EE4551">
        <w:t xml:space="preserve"> Small </w:t>
      </w:r>
      <w:r w:rsidR="001A6B57" w:rsidRPr="00DE0638">
        <w:t>TO</w:t>
      </w:r>
      <w:r w:rsidRPr="00DE0638">
        <w:t>s under $4M can be set-aside for 8</w:t>
      </w:r>
      <w:r w:rsidR="00616737">
        <w:t>(</w:t>
      </w:r>
      <w:r w:rsidRPr="00DE0638">
        <w:t>a</w:t>
      </w:r>
      <w:r w:rsidR="00616737">
        <w:t>)</w:t>
      </w:r>
      <w:r w:rsidRPr="00DE0638">
        <w:t xml:space="preserve"> contractors on a sole source basis. The process is the same for </w:t>
      </w:r>
      <w:r w:rsidR="00B72EEA">
        <w:t xml:space="preserve">the </w:t>
      </w:r>
      <w:r w:rsidRPr="00DE0638">
        <w:t xml:space="preserve">requesting agency’s standard processes for placing </w:t>
      </w:r>
      <w:r w:rsidR="001A6B57" w:rsidRPr="0062653D">
        <w:t>TO</w:t>
      </w:r>
      <w:r w:rsidRPr="0062653D">
        <w:t>s under an existing competitively awarded IDIQ contract. The requesting business unit that is utilizing SPARC should utilize lean methodologies and the United States Digital Services (USDS) Playbook guidance to maximize the use of agile contracting best practices (</w:t>
      </w:r>
      <w:hyperlink r:id="rId13">
        <w:r w:rsidRPr="0042233B">
          <w:rPr>
            <w:color w:val="0462C1"/>
            <w:u w:val="single" w:color="0462C1"/>
          </w:rPr>
          <w:t>https://playbook.cio.gov</w:t>
        </w:r>
      </w:hyperlink>
      <w:r w:rsidRPr="0042233B">
        <w:t>).</w:t>
      </w:r>
    </w:p>
    <w:p w14:paraId="16A52089" w14:textId="77777777" w:rsidR="0097006F" w:rsidRPr="0042233B" w:rsidRDefault="0097006F" w:rsidP="00A05813">
      <w:pPr>
        <w:pStyle w:val="Heading1"/>
        <w:tabs>
          <w:tab w:val="left" w:pos="980"/>
          <w:tab w:val="left" w:pos="981"/>
        </w:tabs>
        <w:spacing w:line="358" w:lineRule="exact"/>
        <w:ind w:left="980"/>
      </w:pPr>
    </w:p>
    <w:p w14:paraId="45A85B89" w14:textId="76F922F8" w:rsidR="0097006F" w:rsidRPr="00B8240A" w:rsidRDefault="0097006F" w:rsidP="00A05813">
      <w:pPr>
        <w:pStyle w:val="BodyText"/>
        <w:ind w:firstLine="259"/>
      </w:pPr>
      <w:r w:rsidRPr="00A05813">
        <w:rPr>
          <w:b/>
        </w:rPr>
        <w:t>Tech</w:t>
      </w:r>
      <w:r w:rsidR="00DE0638" w:rsidRPr="00A05813">
        <w:rPr>
          <w:b/>
        </w:rPr>
        <w:t xml:space="preserve"> </w:t>
      </w:r>
      <w:r w:rsidRPr="00A05813">
        <w:rPr>
          <w:b/>
        </w:rPr>
        <w:t>FAR handbook:</w:t>
      </w:r>
    </w:p>
    <w:p w14:paraId="66CC66B7" w14:textId="77777777" w:rsidR="0097006F" w:rsidRPr="0042233B" w:rsidRDefault="001D7551" w:rsidP="00A05813">
      <w:pPr>
        <w:pStyle w:val="BodyText"/>
        <w:ind w:left="259"/>
      </w:pPr>
      <w:hyperlink r:id="rId14">
        <w:r w:rsidR="0097006F" w:rsidRPr="0042233B">
          <w:rPr>
            <w:color w:val="0462C1"/>
            <w:u w:val="single" w:color="0462C1"/>
          </w:rPr>
          <w:t>https://techfarhub.cio.gov/handbook/</w:t>
        </w:r>
      </w:hyperlink>
    </w:p>
    <w:p w14:paraId="4A8D736A" w14:textId="77777777" w:rsidR="0097006F" w:rsidRPr="00A05813" w:rsidRDefault="0097006F" w:rsidP="0097006F">
      <w:pPr>
        <w:pStyle w:val="BodyText"/>
        <w:spacing w:before="9"/>
      </w:pPr>
    </w:p>
    <w:p w14:paraId="3175AB8A" w14:textId="6709DF12" w:rsidR="0097006F" w:rsidRDefault="0097006F" w:rsidP="00A05813">
      <w:pPr>
        <w:pStyle w:val="Heading1"/>
        <w:tabs>
          <w:tab w:val="left" w:pos="980"/>
          <w:tab w:val="left" w:pos="981"/>
        </w:tabs>
        <w:spacing w:line="358" w:lineRule="exact"/>
        <w:ind w:left="980"/>
      </w:pPr>
    </w:p>
    <w:p w14:paraId="00BFB479" w14:textId="77777777" w:rsidR="007058E6" w:rsidRPr="0042233B" w:rsidRDefault="007058E6" w:rsidP="00A05813">
      <w:pPr>
        <w:pStyle w:val="Heading1"/>
        <w:tabs>
          <w:tab w:val="left" w:pos="980"/>
          <w:tab w:val="left" w:pos="981"/>
        </w:tabs>
        <w:spacing w:line="358" w:lineRule="exact"/>
        <w:ind w:left="980"/>
      </w:pPr>
    </w:p>
    <w:p w14:paraId="17B50E50" w14:textId="5BA3AECC" w:rsidR="00C121AD" w:rsidRPr="00EE4551" w:rsidRDefault="00E03643">
      <w:pPr>
        <w:pStyle w:val="Heading1"/>
        <w:numPr>
          <w:ilvl w:val="1"/>
          <w:numId w:val="4"/>
        </w:numPr>
        <w:tabs>
          <w:tab w:val="left" w:pos="980"/>
          <w:tab w:val="left" w:pos="981"/>
        </w:tabs>
        <w:spacing w:line="358" w:lineRule="exact"/>
        <w:ind w:hanging="720"/>
      </w:pPr>
      <w:bookmarkStart w:id="5" w:name="_Toc2760491"/>
      <w:r w:rsidRPr="0042233B">
        <w:t>SPARC</w:t>
      </w:r>
      <w:r w:rsidRPr="006A36EC">
        <w:t xml:space="preserve"> Task Order</w:t>
      </w:r>
      <w:r w:rsidRPr="006A36EC">
        <w:rPr>
          <w:spacing w:val="-3"/>
        </w:rPr>
        <w:t xml:space="preserve"> </w:t>
      </w:r>
      <w:r w:rsidRPr="007A2612">
        <w:t>Types</w:t>
      </w:r>
      <w:r w:rsidR="00577EB6" w:rsidRPr="00EE4551">
        <w:t xml:space="preserve"> (CMS/HHS)</w:t>
      </w:r>
      <w:bookmarkEnd w:id="5"/>
    </w:p>
    <w:p w14:paraId="17F2CD36" w14:textId="4F2AAF7C" w:rsidR="00C121AD" w:rsidRDefault="00E03643" w:rsidP="009C5056">
      <w:pPr>
        <w:pStyle w:val="BodyText"/>
        <w:ind w:left="270" w:right="1084"/>
      </w:pPr>
      <w:r w:rsidRPr="00DE0638">
        <w:t>SPARC is a multiple-award, IDIQ contract</w:t>
      </w:r>
      <w:r w:rsidR="002379DE">
        <w:t xml:space="preserve"> and </w:t>
      </w:r>
      <w:r w:rsidRPr="00DE0638">
        <w:t xml:space="preserve">permits the use of any type of pricing arrangement for </w:t>
      </w:r>
      <w:r w:rsidR="001A6B57" w:rsidRPr="00DE0638">
        <w:t>TO</w:t>
      </w:r>
      <w:r w:rsidRPr="00DE0638">
        <w:t>s.</w:t>
      </w:r>
    </w:p>
    <w:p w14:paraId="1E035FCE" w14:textId="77777777" w:rsidR="009C5056" w:rsidRPr="0062653D" w:rsidRDefault="009C5056" w:rsidP="009C5056">
      <w:pPr>
        <w:pStyle w:val="BodyText"/>
        <w:ind w:left="360" w:right="1084"/>
      </w:pPr>
    </w:p>
    <w:p w14:paraId="09772180" w14:textId="31D5C258" w:rsidR="00C121AD" w:rsidRPr="0042233B" w:rsidRDefault="00E03643" w:rsidP="00A05813">
      <w:pPr>
        <w:pStyle w:val="BodyText"/>
        <w:spacing w:before="68"/>
        <w:ind w:left="258"/>
      </w:pPr>
      <w:r w:rsidRPr="0042233B">
        <w:t>SPARC includes provisions for various pricing arrangements including, but not limited to:</w:t>
      </w:r>
    </w:p>
    <w:p w14:paraId="3A4CCE58" w14:textId="35407A66" w:rsidR="00C121AD" w:rsidRPr="0042233B" w:rsidRDefault="00E03643">
      <w:pPr>
        <w:pStyle w:val="ListParagraph"/>
        <w:numPr>
          <w:ilvl w:val="2"/>
          <w:numId w:val="4"/>
        </w:numPr>
        <w:tabs>
          <w:tab w:val="left" w:pos="1379"/>
          <w:tab w:val="left" w:pos="1380"/>
        </w:tabs>
        <w:spacing w:line="291" w:lineRule="exact"/>
        <w:ind w:left="1380" w:hanging="451"/>
        <w:rPr>
          <w:sz w:val="24"/>
          <w:szCs w:val="24"/>
        </w:rPr>
      </w:pPr>
      <w:r w:rsidRPr="0042233B">
        <w:rPr>
          <w:sz w:val="24"/>
          <w:szCs w:val="24"/>
        </w:rPr>
        <w:t>Cost-</w:t>
      </w:r>
      <w:r w:rsidR="00F344AC">
        <w:rPr>
          <w:sz w:val="24"/>
          <w:szCs w:val="24"/>
        </w:rPr>
        <w:t>P</w:t>
      </w:r>
      <w:r w:rsidRPr="0042233B">
        <w:rPr>
          <w:sz w:val="24"/>
          <w:szCs w:val="24"/>
        </w:rPr>
        <w:t>lus-</w:t>
      </w:r>
      <w:r w:rsidR="00F344AC">
        <w:rPr>
          <w:sz w:val="24"/>
          <w:szCs w:val="24"/>
        </w:rPr>
        <w:t>F</w:t>
      </w:r>
      <w:r w:rsidRPr="0042233B">
        <w:rPr>
          <w:sz w:val="24"/>
          <w:szCs w:val="24"/>
        </w:rPr>
        <w:t>ixed-</w:t>
      </w:r>
      <w:r w:rsidR="00F344AC">
        <w:rPr>
          <w:sz w:val="24"/>
          <w:szCs w:val="24"/>
        </w:rPr>
        <w:t>F</w:t>
      </w:r>
      <w:r w:rsidRPr="0042233B">
        <w:rPr>
          <w:sz w:val="24"/>
          <w:szCs w:val="24"/>
        </w:rPr>
        <w:t>ee</w:t>
      </w:r>
      <w:r w:rsidRPr="0042233B">
        <w:rPr>
          <w:spacing w:val="-4"/>
          <w:sz w:val="24"/>
          <w:szCs w:val="24"/>
        </w:rPr>
        <w:t xml:space="preserve"> </w:t>
      </w:r>
      <w:r w:rsidRPr="0042233B">
        <w:rPr>
          <w:sz w:val="24"/>
          <w:szCs w:val="24"/>
        </w:rPr>
        <w:t>(CPFF)</w:t>
      </w:r>
    </w:p>
    <w:p w14:paraId="2F94CB34" w14:textId="5CED8A06" w:rsidR="00C121AD" w:rsidRPr="00DE0638" w:rsidRDefault="00E03643">
      <w:pPr>
        <w:pStyle w:val="ListParagraph"/>
        <w:numPr>
          <w:ilvl w:val="2"/>
          <w:numId w:val="4"/>
        </w:numPr>
        <w:tabs>
          <w:tab w:val="left" w:pos="1379"/>
          <w:tab w:val="left" w:pos="1380"/>
        </w:tabs>
        <w:spacing w:line="276" w:lineRule="exact"/>
        <w:ind w:left="1380" w:hanging="451"/>
        <w:rPr>
          <w:sz w:val="24"/>
          <w:szCs w:val="24"/>
        </w:rPr>
      </w:pPr>
      <w:r w:rsidRPr="00EE4551">
        <w:rPr>
          <w:sz w:val="24"/>
          <w:szCs w:val="24"/>
        </w:rPr>
        <w:t>Cost-</w:t>
      </w:r>
      <w:r w:rsidR="00F344AC">
        <w:rPr>
          <w:sz w:val="24"/>
          <w:szCs w:val="24"/>
        </w:rPr>
        <w:t>P</w:t>
      </w:r>
      <w:r w:rsidRPr="00EE4551">
        <w:rPr>
          <w:sz w:val="24"/>
          <w:szCs w:val="24"/>
        </w:rPr>
        <w:t>lus-</w:t>
      </w:r>
      <w:r w:rsidR="00F344AC">
        <w:rPr>
          <w:sz w:val="24"/>
          <w:szCs w:val="24"/>
        </w:rPr>
        <w:t>A</w:t>
      </w:r>
      <w:r w:rsidRPr="00EE4551">
        <w:rPr>
          <w:sz w:val="24"/>
          <w:szCs w:val="24"/>
        </w:rPr>
        <w:t>ward-</w:t>
      </w:r>
      <w:r w:rsidR="00F344AC">
        <w:rPr>
          <w:sz w:val="24"/>
          <w:szCs w:val="24"/>
        </w:rPr>
        <w:t>F</w:t>
      </w:r>
      <w:r w:rsidRPr="00EE4551">
        <w:rPr>
          <w:sz w:val="24"/>
          <w:szCs w:val="24"/>
        </w:rPr>
        <w:t>ee</w:t>
      </w:r>
      <w:r w:rsidRPr="00EE4551">
        <w:rPr>
          <w:spacing w:val="-5"/>
          <w:sz w:val="24"/>
          <w:szCs w:val="24"/>
        </w:rPr>
        <w:t xml:space="preserve"> </w:t>
      </w:r>
      <w:r w:rsidRPr="00DE0638">
        <w:rPr>
          <w:sz w:val="24"/>
          <w:szCs w:val="24"/>
        </w:rPr>
        <w:t>(CPAF)</w:t>
      </w:r>
    </w:p>
    <w:p w14:paraId="7A445D6F" w14:textId="449EB4DD" w:rsidR="00C121AD" w:rsidRPr="00E27994" w:rsidRDefault="00E03643">
      <w:pPr>
        <w:pStyle w:val="ListParagraph"/>
        <w:numPr>
          <w:ilvl w:val="2"/>
          <w:numId w:val="4"/>
        </w:numPr>
        <w:tabs>
          <w:tab w:val="left" w:pos="1379"/>
          <w:tab w:val="left" w:pos="1380"/>
        </w:tabs>
        <w:spacing w:line="276" w:lineRule="exact"/>
        <w:ind w:left="1380" w:hanging="451"/>
        <w:rPr>
          <w:sz w:val="24"/>
          <w:szCs w:val="24"/>
        </w:rPr>
      </w:pPr>
      <w:r w:rsidRPr="0062653D">
        <w:rPr>
          <w:sz w:val="24"/>
          <w:szCs w:val="24"/>
        </w:rPr>
        <w:t>Cost-</w:t>
      </w:r>
      <w:r w:rsidR="00F344AC">
        <w:rPr>
          <w:sz w:val="24"/>
          <w:szCs w:val="24"/>
        </w:rPr>
        <w:t>P</w:t>
      </w:r>
      <w:r w:rsidRPr="0062653D">
        <w:rPr>
          <w:sz w:val="24"/>
          <w:szCs w:val="24"/>
        </w:rPr>
        <w:t>lus-</w:t>
      </w:r>
      <w:r w:rsidR="00F344AC" w:rsidRPr="00E27994">
        <w:rPr>
          <w:sz w:val="24"/>
          <w:szCs w:val="24"/>
        </w:rPr>
        <w:t>I</w:t>
      </w:r>
      <w:r w:rsidRPr="00E27994">
        <w:rPr>
          <w:sz w:val="24"/>
          <w:szCs w:val="24"/>
        </w:rPr>
        <w:t>ncentive</w:t>
      </w:r>
      <w:r w:rsidRPr="00E27994">
        <w:rPr>
          <w:spacing w:val="-6"/>
          <w:sz w:val="24"/>
          <w:szCs w:val="24"/>
        </w:rPr>
        <w:t xml:space="preserve"> </w:t>
      </w:r>
      <w:r w:rsidRPr="00E27994">
        <w:rPr>
          <w:sz w:val="24"/>
          <w:szCs w:val="24"/>
        </w:rPr>
        <w:t>(CPI)</w:t>
      </w:r>
    </w:p>
    <w:p w14:paraId="2BC15978" w14:textId="4C004A2E" w:rsidR="00C121AD" w:rsidRPr="00E27994" w:rsidRDefault="00E03643">
      <w:pPr>
        <w:pStyle w:val="ListParagraph"/>
        <w:numPr>
          <w:ilvl w:val="2"/>
          <w:numId w:val="4"/>
        </w:numPr>
        <w:tabs>
          <w:tab w:val="left" w:pos="1379"/>
          <w:tab w:val="left" w:pos="1380"/>
        </w:tabs>
        <w:spacing w:line="276" w:lineRule="exact"/>
        <w:ind w:left="1380" w:hanging="451"/>
        <w:rPr>
          <w:sz w:val="24"/>
          <w:szCs w:val="24"/>
        </w:rPr>
      </w:pPr>
      <w:r w:rsidRPr="00E27994">
        <w:rPr>
          <w:sz w:val="24"/>
          <w:szCs w:val="24"/>
        </w:rPr>
        <w:t>Firm-</w:t>
      </w:r>
      <w:r w:rsidR="00F344AC" w:rsidRPr="00E27994">
        <w:rPr>
          <w:sz w:val="24"/>
          <w:szCs w:val="24"/>
        </w:rPr>
        <w:t>F</w:t>
      </w:r>
      <w:r w:rsidRPr="00E27994">
        <w:rPr>
          <w:sz w:val="24"/>
          <w:szCs w:val="24"/>
        </w:rPr>
        <w:t>ixed-</w:t>
      </w:r>
      <w:r w:rsidR="00F344AC" w:rsidRPr="00E27994">
        <w:rPr>
          <w:sz w:val="24"/>
          <w:szCs w:val="24"/>
        </w:rPr>
        <w:t>P</w:t>
      </w:r>
      <w:r w:rsidRPr="00E27994">
        <w:rPr>
          <w:sz w:val="24"/>
          <w:szCs w:val="24"/>
        </w:rPr>
        <w:t>rice</w:t>
      </w:r>
      <w:r w:rsidRPr="00E27994">
        <w:rPr>
          <w:spacing w:val="-5"/>
          <w:sz w:val="24"/>
          <w:szCs w:val="24"/>
        </w:rPr>
        <w:t xml:space="preserve"> </w:t>
      </w:r>
      <w:r w:rsidRPr="00E27994">
        <w:rPr>
          <w:sz w:val="24"/>
          <w:szCs w:val="24"/>
        </w:rPr>
        <w:t>(FFP)</w:t>
      </w:r>
    </w:p>
    <w:p w14:paraId="33922B09" w14:textId="31A4AE41" w:rsidR="00C121AD" w:rsidRPr="00E27994" w:rsidRDefault="00E03643">
      <w:pPr>
        <w:pStyle w:val="ListParagraph"/>
        <w:numPr>
          <w:ilvl w:val="2"/>
          <w:numId w:val="4"/>
        </w:numPr>
        <w:tabs>
          <w:tab w:val="left" w:pos="1379"/>
          <w:tab w:val="left" w:pos="1380"/>
        </w:tabs>
        <w:spacing w:line="276" w:lineRule="exact"/>
        <w:ind w:left="1380" w:hanging="451"/>
        <w:rPr>
          <w:sz w:val="24"/>
          <w:szCs w:val="24"/>
        </w:rPr>
      </w:pPr>
      <w:r w:rsidRPr="00E27994">
        <w:rPr>
          <w:sz w:val="24"/>
          <w:szCs w:val="24"/>
        </w:rPr>
        <w:t>Firm-</w:t>
      </w:r>
      <w:r w:rsidR="00F344AC" w:rsidRPr="00E27994">
        <w:rPr>
          <w:sz w:val="24"/>
          <w:szCs w:val="24"/>
        </w:rPr>
        <w:t>F</w:t>
      </w:r>
      <w:r w:rsidRPr="00E27994">
        <w:rPr>
          <w:sz w:val="24"/>
          <w:szCs w:val="24"/>
        </w:rPr>
        <w:t>ixed-</w:t>
      </w:r>
      <w:r w:rsidR="00F344AC" w:rsidRPr="00E27994">
        <w:rPr>
          <w:sz w:val="24"/>
          <w:szCs w:val="24"/>
        </w:rPr>
        <w:t>P</w:t>
      </w:r>
      <w:r w:rsidRPr="00E27994">
        <w:rPr>
          <w:sz w:val="24"/>
          <w:szCs w:val="24"/>
        </w:rPr>
        <w:t>rice-</w:t>
      </w:r>
      <w:r w:rsidR="00F344AC" w:rsidRPr="00E27994">
        <w:rPr>
          <w:sz w:val="24"/>
          <w:szCs w:val="24"/>
        </w:rPr>
        <w:t>A</w:t>
      </w:r>
      <w:r w:rsidRPr="00E27994">
        <w:rPr>
          <w:sz w:val="24"/>
          <w:szCs w:val="24"/>
        </w:rPr>
        <w:t>ward-</w:t>
      </w:r>
      <w:r w:rsidR="00F344AC" w:rsidRPr="00E27994">
        <w:rPr>
          <w:sz w:val="24"/>
          <w:szCs w:val="24"/>
        </w:rPr>
        <w:t>F</w:t>
      </w:r>
      <w:r w:rsidRPr="00E27994">
        <w:rPr>
          <w:sz w:val="24"/>
          <w:szCs w:val="24"/>
        </w:rPr>
        <w:t>ee</w:t>
      </w:r>
      <w:r w:rsidRPr="00E27994">
        <w:rPr>
          <w:spacing w:val="-7"/>
          <w:sz w:val="24"/>
          <w:szCs w:val="24"/>
        </w:rPr>
        <w:t xml:space="preserve"> </w:t>
      </w:r>
      <w:r w:rsidRPr="00E27994">
        <w:rPr>
          <w:sz w:val="24"/>
          <w:szCs w:val="24"/>
        </w:rPr>
        <w:t>(FPAF)</w:t>
      </w:r>
    </w:p>
    <w:p w14:paraId="0989B4F7" w14:textId="3DF206D5" w:rsidR="00C121AD" w:rsidRPr="00E27994" w:rsidRDefault="00E03643">
      <w:pPr>
        <w:pStyle w:val="ListParagraph"/>
        <w:numPr>
          <w:ilvl w:val="2"/>
          <w:numId w:val="4"/>
        </w:numPr>
        <w:tabs>
          <w:tab w:val="left" w:pos="1379"/>
          <w:tab w:val="left" w:pos="1380"/>
        </w:tabs>
        <w:spacing w:line="276" w:lineRule="exact"/>
        <w:ind w:left="1380" w:hanging="451"/>
        <w:rPr>
          <w:sz w:val="24"/>
          <w:szCs w:val="24"/>
        </w:rPr>
      </w:pPr>
      <w:r w:rsidRPr="00E27994">
        <w:rPr>
          <w:sz w:val="24"/>
          <w:szCs w:val="24"/>
        </w:rPr>
        <w:t>Fixed-</w:t>
      </w:r>
      <w:r w:rsidR="00F344AC" w:rsidRPr="00E27994">
        <w:rPr>
          <w:sz w:val="24"/>
          <w:szCs w:val="24"/>
        </w:rPr>
        <w:t>P</w:t>
      </w:r>
      <w:r w:rsidRPr="00E27994">
        <w:rPr>
          <w:sz w:val="24"/>
          <w:szCs w:val="24"/>
        </w:rPr>
        <w:t>rice-</w:t>
      </w:r>
      <w:r w:rsidR="00F344AC" w:rsidRPr="00E27994">
        <w:rPr>
          <w:sz w:val="24"/>
          <w:szCs w:val="24"/>
        </w:rPr>
        <w:t>I</w:t>
      </w:r>
      <w:r w:rsidRPr="00E27994">
        <w:rPr>
          <w:sz w:val="24"/>
          <w:szCs w:val="24"/>
        </w:rPr>
        <w:t>ncentive</w:t>
      </w:r>
      <w:r w:rsidRPr="00E27994">
        <w:rPr>
          <w:spacing w:val="-7"/>
          <w:sz w:val="24"/>
          <w:szCs w:val="24"/>
        </w:rPr>
        <w:t xml:space="preserve"> </w:t>
      </w:r>
      <w:r w:rsidRPr="00E27994">
        <w:rPr>
          <w:sz w:val="24"/>
          <w:szCs w:val="24"/>
        </w:rPr>
        <w:t>(FPI)</w:t>
      </w:r>
    </w:p>
    <w:p w14:paraId="02F02028" w14:textId="6C3C2F4E" w:rsidR="00C121AD" w:rsidRPr="00E27994" w:rsidRDefault="00E03643">
      <w:pPr>
        <w:pStyle w:val="ListParagraph"/>
        <w:numPr>
          <w:ilvl w:val="2"/>
          <w:numId w:val="4"/>
        </w:numPr>
        <w:tabs>
          <w:tab w:val="left" w:pos="1379"/>
          <w:tab w:val="left" w:pos="1380"/>
        </w:tabs>
        <w:spacing w:line="276" w:lineRule="exact"/>
        <w:ind w:left="1380" w:hanging="451"/>
        <w:rPr>
          <w:sz w:val="24"/>
          <w:szCs w:val="24"/>
        </w:rPr>
      </w:pPr>
      <w:r w:rsidRPr="00E27994">
        <w:rPr>
          <w:sz w:val="24"/>
          <w:szCs w:val="24"/>
        </w:rPr>
        <w:t>Time-and-</w:t>
      </w:r>
      <w:r w:rsidR="00F344AC" w:rsidRPr="00E27994">
        <w:rPr>
          <w:sz w:val="24"/>
          <w:szCs w:val="24"/>
        </w:rPr>
        <w:t>M</w:t>
      </w:r>
      <w:r w:rsidRPr="00E27994">
        <w:rPr>
          <w:sz w:val="24"/>
          <w:szCs w:val="24"/>
        </w:rPr>
        <w:t>aterials (T&amp;M)</w:t>
      </w:r>
    </w:p>
    <w:p w14:paraId="510E4964" w14:textId="15E2F144" w:rsidR="00C121AD" w:rsidRPr="0062653D" w:rsidRDefault="00E03643">
      <w:pPr>
        <w:pStyle w:val="ListParagraph"/>
        <w:numPr>
          <w:ilvl w:val="2"/>
          <w:numId w:val="4"/>
        </w:numPr>
        <w:tabs>
          <w:tab w:val="left" w:pos="1379"/>
          <w:tab w:val="left" w:pos="1380"/>
        </w:tabs>
        <w:spacing w:line="291" w:lineRule="exact"/>
        <w:ind w:left="1380" w:hanging="451"/>
        <w:rPr>
          <w:sz w:val="24"/>
          <w:szCs w:val="24"/>
        </w:rPr>
      </w:pPr>
      <w:r w:rsidRPr="0062653D">
        <w:rPr>
          <w:sz w:val="24"/>
          <w:szCs w:val="24"/>
        </w:rPr>
        <w:t>Labor-</w:t>
      </w:r>
      <w:r w:rsidR="00F344AC">
        <w:rPr>
          <w:sz w:val="24"/>
          <w:szCs w:val="24"/>
        </w:rPr>
        <w:t>H</w:t>
      </w:r>
      <w:r w:rsidRPr="0062653D">
        <w:rPr>
          <w:sz w:val="24"/>
          <w:szCs w:val="24"/>
        </w:rPr>
        <w:t>our</w:t>
      </w:r>
      <w:r w:rsidRPr="0062653D">
        <w:rPr>
          <w:spacing w:val="-2"/>
          <w:sz w:val="24"/>
          <w:szCs w:val="24"/>
        </w:rPr>
        <w:t xml:space="preserve"> </w:t>
      </w:r>
      <w:r w:rsidRPr="0062653D">
        <w:rPr>
          <w:sz w:val="24"/>
          <w:szCs w:val="24"/>
        </w:rPr>
        <w:t>(LH)</w:t>
      </w:r>
    </w:p>
    <w:p w14:paraId="2C225746" w14:textId="77777777" w:rsidR="00C121AD" w:rsidRPr="00A05813" w:rsidRDefault="00C121AD">
      <w:pPr>
        <w:pStyle w:val="BodyText"/>
      </w:pPr>
    </w:p>
    <w:p w14:paraId="3C7AF005" w14:textId="77777777" w:rsidR="00C121AD" w:rsidRPr="0042233B" w:rsidRDefault="00E03643" w:rsidP="0062653D">
      <w:pPr>
        <w:pStyle w:val="Heading1"/>
        <w:numPr>
          <w:ilvl w:val="1"/>
          <w:numId w:val="4"/>
        </w:numPr>
        <w:tabs>
          <w:tab w:val="left" w:pos="980"/>
          <w:tab w:val="left" w:pos="981"/>
        </w:tabs>
        <w:spacing w:line="240" w:lineRule="auto"/>
        <w:ind w:hanging="722"/>
      </w:pPr>
      <w:bookmarkStart w:id="6" w:name="_Toc2760492"/>
      <w:r w:rsidRPr="0042233B">
        <w:t>SPARC Types of</w:t>
      </w:r>
      <w:r w:rsidRPr="0042233B">
        <w:rPr>
          <w:spacing w:val="-4"/>
        </w:rPr>
        <w:t xml:space="preserve"> </w:t>
      </w:r>
      <w:r w:rsidRPr="0042233B">
        <w:t>Competition</w:t>
      </w:r>
      <w:bookmarkEnd w:id="6"/>
    </w:p>
    <w:p w14:paraId="45744D54" w14:textId="0820294B" w:rsidR="00C121AD" w:rsidRPr="0062653D" w:rsidRDefault="007A172B" w:rsidP="00A05813">
      <w:pPr>
        <w:pStyle w:val="BodyText"/>
        <w:ind w:left="270" w:right="202"/>
      </w:pPr>
      <w:r w:rsidRPr="00EE4551">
        <w:t xml:space="preserve">The Government utilizes various competition types for </w:t>
      </w:r>
      <w:r w:rsidR="0070089D">
        <w:t>award</w:t>
      </w:r>
      <w:r w:rsidR="00F344AC">
        <w:t>ing</w:t>
      </w:r>
      <w:r w:rsidRPr="00EE4551">
        <w:t xml:space="preserve"> work to contractors in accordance with the F</w:t>
      </w:r>
      <w:r w:rsidRPr="00DE0638">
        <w:t xml:space="preserve">ederal Acquisition Regulation (FAR).  </w:t>
      </w:r>
      <w:r w:rsidRPr="0062653D">
        <w:t xml:space="preserve">The SPARC </w:t>
      </w:r>
      <w:r w:rsidR="00E03643" w:rsidRPr="0062653D">
        <w:t xml:space="preserve">IDIQ contract is divided into </w:t>
      </w:r>
      <w:r w:rsidRPr="0062653D">
        <w:t xml:space="preserve">two </w:t>
      </w:r>
      <w:r w:rsidR="00E03643" w:rsidRPr="0062653D">
        <w:t>pools, a small business pool and an unrestricted pool, so a portion of the task</w:t>
      </w:r>
      <w:r w:rsidR="00B72EEA">
        <w:t xml:space="preserve"> orders</w:t>
      </w:r>
      <w:r w:rsidR="00E03643" w:rsidRPr="0062653D">
        <w:t xml:space="preserve"> can be reserved for small business participation.</w:t>
      </w:r>
      <w:r w:rsidRPr="0062653D">
        <w:t xml:space="preserve">  The competition types are listed below along with the limitations on competition:</w:t>
      </w:r>
    </w:p>
    <w:p w14:paraId="09417AA3" w14:textId="2C9FF6D0" w:rsidR="007A172B" w:rsidRPr="0042233B" w:rsidRDefault="007A172B" w:rsidP="00A05813">
      <w:pPr>
        <w:tabs>
          <w:tab w:val="left" w:pos="1379"/>
          <w:tab w:val="left" w:pos="1380"/>
        </w:tabs>
        <w:spacing w:line="276" w:lineRule="exact"/>
        <w:rPr>
          <w:sz w:val="24"/>
          <w:szCs w:val="24"/>
        </w:rPr>
      </w:pPr>
    </w:p>
    <w:tbl>
      <w:tblPr>
        <w:tblStyle w:val="TableGrid"/>
        <w:tblW w:w="0" w:type="auto"/>
        <w:tblInd w:w="175" w:type="dxa"/>
        <w:tblLook w:val="04A0" w:firstRow="1" w:lastRow="0" w:firstColumn="1" w:lastColumn="0" w:noHBand="0" w:noVBand="1"/>
      </w:tblPr>
      <w:tblGrid>
        <w:gridCol w:w="4590"/>
        <w:gridCol w:w="4590"/>
      </w:tblGrid>
      <w:tr w:rsidR="007A172B" w:rsidRPr="0042233B" w14:paraId="6BB0BF17" w14:textId="77777777" w:rsidTr="00A05813">
        <w:tc>
          <w:tcPr>
            <w:tcW w:w="4590" w:type="dxa"/>
          </w:tcPr>
          <w:p w14:paraId="6B50F0F9" w14:textId="5C9DF0BD" w:rsidR="007A172B" w:rsidRPr="00A05813" w:rsidRDefault="007A172B" w:rsidP="00A05813">
            <w:pPr>
              <w:tabs>
                <w:tab w:val="left" w:pos="1379"/>
                <w:tab w:val="left" w:pos="1380"/>
              </w:tabs>
              <w:spacing w:before="5"/>
              <w:jc w:val="center"/>
              <w:rPr>
                <w:b/>
                <w:sz w:val="24"/>
                <w:szCs w:val="24"/>
              </w:rPr>
            </w:pPr>
            <w:r w:rsidRPr="00A05813">
              <w:rPr>
                <w:b/>
                <w:sz w:val="24"/>
                <w:szCs w:val="24"/>
              </w:rPr>
              <w:t>Competition Type:</w:t>
            </w:r>
          </w:p>
        </w:tc>
        <w:tc>
          <w:tcPr>
            <w:tcW w:w="4590" w:type="dxa"/>
          </w:tcPr>
          <w:p w14:paraId="1B396E4E" w14:textId="231EA639" w:rsidR="007A172B" w:rsidRPr="00A05813" w:rsidRDefault="007A172B" w:rsidP="00A05813">
            <w:pPr>
              <w:tabs>
                <w:tab w:val="left" w:pos="1379"/>
                <w:tab w:val="left" w:pos="1380"/>
              </w:tabs>
              <w:spacing w:before="5"/>
              <w:jc w:val="center"/>
              <w:rPr>
                <w:b/>
                <w:sz w:val="24"/>
                <w:szCs w:val="24"/>
              </w:rPr>
            </w:pPr>
            <w:r w:rsidRPr="00A05813">
              <w:rPr>
                <w:b/>
                <w:sz w:val="24"/>
                <w:szCs w:val="24"/>
              </w:rPr>
              <w:t>Vendors that Can Bid:</w:t>
            </w:r>
          </w:p>
        </w:tc>
      </w:tr>
      <w:tr w:rsidR="007A172B" w:rsidRPr="0042233B" w14:paraId="4500D28F" w14:textId="77777777" w:rsidTr="00A05813">
        <w:tc>
          <w:tcPr>
            <w:tcW w:w="4590" w:type="dxa"/>
          </w:tcPr>
          <w:p w14:paraId="769FD900" w14:textId="7CA4B863" w:rsidR="007A172B" w:rsidRPr="0042233B" w:rsidRDefault="007A172B" w:rsidP="007A172B">
            <w:pPr>
              <w:tabs>
                <w:tab w:val="left" w:pos="1379"/>
                <w:tab w:val="left" w:pos="1380"/>
              </w:tabs>
              <w:spacing w:before="5"/>
              <w:rPr>
                <w:sz w:val="24"/>
                <w:szCs w:val="24"/>
              </w:rPr>
            </w:pPr>
            <w:r w:rsidRPr="0042233B">
              <w:rPr>
                <w:sz w:val="24"/>
                <w:szCs w:val="24"/>
              </w:rPr>
              <w:t>Unrestricted</w:t>
            </w:r>
          </w:p>
        </w:tc>
        <w:tc>
          <w:tcPr>
            <w:tcW w:w="4590" w:type="dxa"/>
          </w:tcPr>
          <w:p w14:paraId="6D54DABF" w14:textId="5951CDC4" w:rsidR="007A172B" w:rsidRPr="00EE4551" w:rsidRDefault="007A172B" w:rsidP="00E03643">
            <w:pPr>
              <w:tabs>
                <w:tab w:val="left" w:pos="1379"/>
                <w:tab w:val="left" w:pos="1380"/>
              </w:tabs>
              <w:spacing w:before="5"/>
              <w:rPr>
                <w:sz w:val="24"/>
                <w:szCs w:val="24"/>
              </w:rPr>
            </w:pPr>
            <w:r w:rsidRPr="0042233B">
              <w:rPr>
                <w:sz w:val="24"/>
                <w:szCs w:val="24"/>
              </w:rPr>
              <w:t>All vendors can</w:t>
            </w:r>
            <w:r w:rsidRPr="006A36EC">
              <w:rPr>
                <w:spacing w:val="-3"/>
                <w:sz w:val="24"/>
                <w:szCs w:val="24"/>
              </w:rPr>
              <w:t xml:space="preserve"> </w:t>
            </w:r>
            <w:r w:rsidRPr="00EE4551">
              <w:rPr>
                <w:sz w:val="24"/>
                <w:szCs w:val="24"/>
              </w:rPr>
              <w:t>bid</w:t>
            </w:r>
          </w:p>
        </w:tc>
      </w:tr>
      <w:tr w:rsidR="007A172B" w:rsidRPr="0042233B" w14:paraId="60AD103B" w14:textId="77777777" w:rsidTr="00A05813">
        <w:tc>
          <w:tcPr>
            <w:tcW w:w="4590" w:type="dxa"/>
          </w:tcPr>
          <w:p w14:paraId="4B9A7E75" w14:textId="360D925A" w:rsidR="007A172B" w:rsidRPr="0042233B" w:rsidRDefault="007A172B" w:rsidP="007A172B">
            <w:pPr>
              <w:tabs>
                <w:tab w:val="left" w:pos="1379"/>
                <w:tab w:val="left" w:pos="1380"/>
              </w:tabs>
              <w:spacing w:before="5"/>
              <w:rPr>
                <w:sz w:val="24"/>
                <w:szCs w:val="24"/>
              </w:rPr>
            </w:pPr>
            <w:r w:rsidRPr="0042233B">
              <w:rPr>
                <w:sz w:val="24"/>
                <w:szCs w:val="24"/>
              </w:rPr>
              <w:t>Restricted</w:t>
            </w:r>
          </w:p>
        </w:tc>
        <w:tc>
          <w:tcPr>
            <w:tcW w:w="4590" w:type="dxa"/>
          </w:tcPr>
          <w:p w14:paraId="00F2256D" w14:textId="0E8A2127" w:rsidR="007A172B" w:rsidRPr="00DE0638" w:rsidRDefault="007A172B" w:rsidP="00E03643">
            <w:pPr>
              <w:tabs>
                <w:tab w:val="left" w:pos="1379"/>
                <w:tab w:val="left" w:pos="1380"/>
              </w:tabs>
              <w:spacing w:before="5"/>
              <w:rPr>
                <w:sz w:val="24"/>
                <w:szCs w:val="24"/>
              </w:rPr>
            </w:pPr>
            <w:r w:rsidRPr="0042233B">
              <w:rPr>
                <w:sz w:val="24"/>
                <w:szCs w:val="24"/>
              </w:rPr>
              <w:t>Only small business</w:t>
            </w:r>
            <w:r w:rsidRPr="006A36EC">
              <w:rPr>
                <w:sz w:val="24"/>
                <w:szCs w:val="24"/>
              </w:rPr>
              <w:t xml:space="preserve"> vendors may</w:t>
            </w:r>
            <w:r w:rsidRPr="00EE4551">
              <w:rPr>
                <w:spacing w:val="-5"/>
                <w:sz w:val="24"/>
                <w:szCs w:val="24"/>
              </w:rPr>
              <w:t xml:space="preserve"> </w:t>
            </w:r>
            <w:r w:rsidRPr="00EE4551">
              <w:rPr>
                <w:sz w:val="24"/>
                <w:szCs w:val="24"/>
              </w:rPr>
              <w:t>bid</w:t>
            </w:r>
          </w:p>
        </w:tc>
      </w:tr>
      <w:tr w:rsidR="007A172B" w:rsidRPr="0042233B" w14:paraId="526B21D7" w14:textId="77777777" w:rsidTr="00A05813">
        <w:tc>
          <w:tcPr>
            <w:tcW w:w="4590" w:type="dxa"/>
          </w:tcPr>
          <w:p w14:paraId="6A5498DF" w14:textId="50B113CC" w:rsidR="007A172B" w:rsidRPr="0042233B" w:rsidRDefault="007A172B" w:rsidP="00E03643">
            <w:pPr>
              <w:tabs>
                <w:tab w:val="left" w:pos="1379"/>
                <w:tab w:val="left" w:pos="1380"/>
              </w:tabs>
              <w:spacing w:before="5"/>
              <w:rPr>
                <w:sz w:val="24"/>
                <w:szCs w:val="24"/>
              </w:rPr>
            </w:pPr>
            <w:r w:rsidRPr="0042233B">
              <w:rPr>
                <w:sz w:val="24"/>
                <w:szCs w:val="24"/>
              </w:rPr>
              <w:t xml:space="preserve">Small Business set aside </w:t>
            </w:r>
          </w:p>
        </w:tc>
        <w:tc>
          <w:tcPr>
            <w:tcW w:w="4590" w:type="dxa"/>
          </w:tcPr>
          <w:p w14:paraId="4A79A35D" w14:textId="54DCDA37" w:rsidR="007A172B" w:rsidRPr="00EE4551" w:rsidRDefault="007A172B" w:rsidP="00E03643">
            <w:pPr>
              <w:tabs>
                <w:tab w:val="left" w:pos="1379"/>
                <w:tab w:val="left" w:pos="1380"/>
              </w:tabs>
              <w:spacing w:before="5"/>
              <w:rPr>
                <w:sz w:val="24"/>
                <w:szCs w:val="24"/>
              </w:rPr>
            </w:pPr>
            <w:r w:rsidRPr="0042233B">
              <w:rPr>
                <w:sz w:val="24"/>
                <w:szCs w:val="24"/>
              </w:rPr>
              <w:t>Set</w:t>
            </w:r>
            <w:r w:rsidR="00B72EEA">
              <w:rPr>
                <w:sz w:val="24"/>
                <w:szCs w:val="24"/>
              </w:rPr>
              <w:t>-</w:t>
            </w:r>
            <w:r w:rsidRPr="0042233B">
              <w:rPr>
                <w:sz w:val="24"/>
                <w:szCs w:val="24"/>
              </w:rPr>
              <w:t>aside for specific small business</w:t>
            </w:r>
            <w:r w:rsidRPr="006A36EC">
              <w:rPr>
                <w:spacing w:val="-11"/>
                <w:sz w:val="24"/>
                <w:szCs w:val="24"/>
              </w:rPr>
              <w:t xml:space="preserve"> </w:t>
            </w:r>
            <w:r w:rsidRPr="00EE4551">
              <w:rPr>
                <w:sz w:val="24"/>
                <w:szCs w:val="24"/>
              </w:rPr>
              <w:t>socioeconomic categories</w:t>
            </w:r>
          </w:p>
        </w:tc>
      </w:tr>
      <w:tr w:rsidR="007A172B" w:rsidRPr="0042233B" w14:paraId="5A6C3264" w14:textId="77777777" w:rsidTr="00A05813">
        <w:tc>
          <w:tcPr>
            <w:tcW w:w="4590" w:type="dxa"/>
          </w:tcPr>
          <w:p w14:paraId="43540006" w14:textId="37AC641F" w:rsidR="007A172B" w:rsidRPr="0042233B" w:rsidRDefault="007A172B" w:rsidP="007A172B">
            <w:pPr>
              <w:tabs>
                <w:tab w:val="left" w:pos="1379"/>
                <w:tab w:val="left" w:pos="1380"/>
              </w:tabs>
              <w:spacing w:before="5"/>
              <w:rPr>
                <w:sz w:val="24"/>
                <w:szCs w:val="24"/>
              </w:rPr>
            </w:pPr>
            <w:r w:rsidRPr="0042233B">
              <w:rPr>
                <w:sz w:val="24"/>
                <w:szCs w:val="24"/>
              </w:rPr>
              <w:t>Sole Source</w:t>
            </w:r>
            <w:r w:rsidR="00E03643" w:rsidRPr="0042233B">
              <w:rPr>
                <w:sz w:val="24"/>
                <w:szCs w:val="24"/>
              </w:rPr>
              <w:t xml:space="preserve"> 8(a) only if total acquisition is under four million</w:t>
            </w:r>
            <w:r w:rsidR="0050196B">
              <w:rPr>
                <w:sz w:val="24"/>
                <w:szCs w:val="24"/>
              </w:rPr>
              <w:t xml:space="preserve"> dollars</w:t>
            </w:r>
            <w:r w:rsidR="00E03643" w:rsidRPr="0042233B">
              <w:rPr>
                <w:sz w:val="24"/>
                <w:szCs w:val="24"/>
              </w:rPr>
              <w:t>.</w:t>
            </w:r>
          </w:p>
        </w:tc>
        <w:tc>
          <w:tcPr>
            <w:tcW w:w="4590" w:type="dxa"/>
          </w:tcPr>
          <w:p w14:paraId="0891BF7F" w14:textId="3EFC8BFF" w:rsidR="007A172B" w:rsidRPr="00DE0638" w:rsidRDefault="00E03643" w:rsidP="00E03643">
            <w:pPr>
              <w:tabs>
                <w:tab w:val="left" w:pos="1379"/>
                <w:tab w:val="left" w:pos="1380"/>
              </w:tabs>
              <w:spacing w:before="5"/>
              <w:rPr>
                <w:sz w:val="24"/>
                <w:szCs w:val="24"/>
              </w:rPr>
            </w:pPr>
            <w:r w:rsidRPr="00EE4551">
              <w:rPr>
                <w:sz w:val="24"/>
                <w:szCs w:val="24"/>
              </w:rPr>
              <w:t>Only the</w:t>
            </w:r>
            <w:r w:rsidRPr="00DE0638">
              <w:rPr>
                <w:sz w:val="24"/>
                <w:szCs w:val="24"/>
              </w:rPr>
              <w:t xml:space="preserve"> selected vendor may bid</w:t>
            </w:r>
          </w:p>
        </w:tc>
      </w:tr>
    </w:tbl>
    <w:p w14:paraId="780274DE" w14:textId="77777777" w:rsidR="007A172B" w:rsidRPr="00A05813" w:rsidRDefault="007A172B" w:rsidP="00A05813">
      <w:pPr>
        <w:tabs>
          <w:tab w:val="left" w:pos="1379"/>
          <w:tab w:val="left" w:pos="1380"/>
        </w:tabs>
        <w:spacing w:before="5"/>
        <w:rPr>
          <w:sz w:val="24"/>
          <w:szCs w:val="24"/>
        </w:rPr>
      </w:pPr>
    </w:p>
    <w:p w14:paraId="66173C59" w14:textId="6B89C191" w:rsidR="00C121AD" w:rsidRPr="00B8240A" w:rsidRDefault="00E03643" w:rsidP="00A05813">
      <w:pPr>
        <w:pStyle w:val="BodyText"/>
        <w:ind w:firstLine="270"/>
      </w:pPr>
      <w:r w:rsidRPr="00A05813">
        <w:rPr>
          <w:b/>
        </w:rPr>
        <w:t>Restricted Procurements Specific Set-</w:t>
      </w:r>
      <w:r w:rsidR="00FF3CCA">
        <w:rPr>
          <w:b/>
        </w:rPr>
        <w:t>a</w:t>
      </w:r>
      <w:r w:rsidRPr="00A05813">
        <w:rPr>
          <w:b/>
        </w:rPr>
        <w:t>sides Types:</w:t>
      </w:r>
    </w:p>
    <w:p w14:paraId="24731460" w14:textId="1A2E6FE6" w:rsidR="00C121AD" w:rsidRPr="0062653D" w:rsidRDefault="00E03643" w:rsidP="009C5056">
      <w:pPr>
        <w:pStyle w:val="BodyText"/>
        <w:ind w:left="270" w:right="202"/>
      </w:pPr>
      <w:r w:rsidRPr="0042233B">
        <w:t xml:space="preserve">A “set-aside for small business” is the reserving of an acquisition exclusively for participation by selected small businesses. </w:t>
      </w:r>
      <w:r w:rsidRPr="00EE4551">
        <w:t xml:space="preserve">The results of market research help the </w:t>
      </w:r>
      <w:r w:rsidR="003A73B2" w:rsidRPr="00EE4551">
        <w:t>acqui</w:t>
      </w:r>
      <w:r w:rsidR="003A73B2" w:rsidRPr="00DE0638">
        <w:t>sition team set up</w:t>
      </w:r>
      <w:r w:rsidRPr="00DE0638">
        <w:t xml:space="preserve"> the </w:t>
      </w:r>
      <w:r w:rsidR="00802A79" w:rsidRPr="0062653D">
        <w:t xml:space="preserve">procurement </w:t>
      </w:r>
      <w:r w:rsidRPr="0062653D">
        <w:t>accordingly. SPARC offer</w:t>
      </w:r>
      <w:r w:rsidR="00924730">
        <w:t>s</w:t>
      </w:r>
      <w:r w:rsidRPr="0062653D">
        <w:t xml:space="preserve"> the following set asides:</w:t>
      </w:r>
    </w:p>
    <w:p w14:paraId="6DE16BE2" w14:textId="3BEEB3E0" w:rsidR="00C121AD" w:rsidRPr="0062653D" w:rsidRDefault="00E03643">
      <w:pPr>
        <w:pStyle w:val="ListParagraph"/>
        <w:numPr>
          <w:ilvl w:val="3"/>
          <w:numId w:val="4"/>
        </w:numPr>
        <w:tabs>
          <w:tab w:val="left" w:pos="1469"/>
          <w:tab w:val="left" w:pos="1470"/>
        </w:tabs>
        <w:spacing w:before="2" w:line="240" w:lineRule="auto"/>
        <w:ind w:right="863"/>
        <w:rPr>
          <w:sz w:val="24"/>
          <w:szCs w:val="24"/>
        </w:rPr>
      </w:pPr>
      <w:r w:rsidRPr="0062653D">
        <w:rPr>
          <w:sz w:val="24"/>
          <w:szCs w:val="24"/>
        </w:rPr>
        <w:t>Woman</w:t>
      </w:r>
      <w:r w:rsidR="00FF3CCA">
        <w:rPr>
          <w:sz w:val="24"/>
          <w:szCs w:val="24"/>
        </w:rPr>
        <w:t>-</w:t>
      </w:r>
      <w:r w:rsidRPr="0062653D">
        <w:rPr>
          <w:sz w:val="24"/>
          <w:szCs w:val="24"/>
        </w:rPr>
        <w:t>Owned Small Business</w:t>
      </w:r>
      <w:r w:rsidR="001B31D9">
        <w:rPr>
          <w:sz w:val="24"/>
          <w:szCs w:val="24"/>
        </w:rPr>
        <w:t xml:space="preserve"> (WOSB)</w:t>
      </w:r>
      <w:r w:rsidRPr="0062653D">
        <w:rPr>
          <w:sz w:val="24"/>
          <w:szCs w:val="24"/>
        </w:rPr>
        <w:t xml:space="preserve"> </w:t>
      </w:r>
      <w:r w:rsidR="00FF3CCA">
        <w:rPr>
          <w:sz w:val="24"/>
          <w:szCs w:val="24"/>
        </w:rPr>
        <w:t>S</w:t>
      </w:r>
      <w:r w:rsidRPr="0062653D">
        <w:rPr>
          <w:sz w:val="24"/>
          <w:szCs w:val="24"/>
        </w:rPr>
        <w:t>et-aside (when there are two or more capable contract</w:t>
      </w:r>
      <w:r w:rsidRPr="0062653D">
        <w:rPr>
          <w:spacing w:val="-2"/>
          <w:sz w:val="24"/>
          <w:szCs w:val="24"/>
        </w:rPr>
        <w:t xml:space="preserve"> </w:t>
      </w:r>
      <w:r w:rsidRPr="0062653D">
        <w:rPr>
          <w:sz w:val="24"/>
          <w:szCs w:val="24"/>
        </w:rPr>
        <w:t>holders)</w:t>
      </w:r>
    </w:p>
    <w:p w14:paraId="7BF4A21A" w14:textId="0B2E53F9" w:rsidR="00C121AD" w:rsidRPr="0062653D" w:rsidRDefault="00E03643">
      <w:pPr>
        <w:pStyle w:val="ListParagraph"/>
        <w:numPr>
          <w:ilvl w:val="3"/>
          <w:numId w:val="4"/>
        </w:numPr>
        <w:tabs>
          <w:tab w:val="left" w:pos="1469"/>
          <w:tab w:val="left" w:pos="1470"/>
        </w:tabs>
        <w:rPr>
          <w:sz w:val="24"/>
          <w:szCs w:val="24"/>
        </w:rPr>
      </w:pPr>
      <w:r w:rsidRPr="0062653D">
        <w:rPr>
          <w:sz w:val="24"/>
          <w:szCs w:val="24"/>
        </w:rPr>
        <w:t>Service</w:t>
      </w:r>
      <w:r w:rsidR="00FF3CCA">
        <w:rPr>
          <w:sz w:val="24"/>
          <w:szCs w:val="24"/>
        </w:rPr>
        <w:t>-</w:t>
      </w:r>
      <w:r w:rsidRPr="0062653D">
        <w:rPr>
          <w:sz w:val="24"/>
          <w:szCs w:val="24"/>
        </w:rPr>
        <w:t>Disabled Veteran</w:t>
      </w:r>
      <w:r w:rsidR="00FF3CCA">
        <w:rPr>
          <w:sz w:val="24"/>
          <w:szCs w:val="24"/>
        </w:rPr>
        <w:t>-</w:t>
      </w:r>
      <w:r w:rsidRPr="0062653D">
        <w:rPr>
          <w:sz w:val="24"/>
          <w:szCs w:val="24"/>
        </w:rPr>
        <w:t>Owned</w:t>
      </w:r>
      <w:r w:rsidRPr="0062653D">
        <w:rPr>
          <w:spacing w:val="-5"/>
          <w:sz w:val="24"/>
          <w:szCs w:val="24"/>
        </w:rPr>
        <w:t xml:space="preserve"> </w:t>
      </w:r>
      <w:r w:rsidR="001B31D9">
        <w:rPr>
          <w:spacing w:val="-5"/>
          <w:sz w:val="24"/>
          <w:szCs w:val="24"/>
        </w:rPr>
        <w:t xml:space="preserve">(SDVO) </w:t>
      </w:r>
      <w:r w:rsidR="00FF3CCA">
        <w:rPr>
          <w:sz w:val="24"/>
          <w:szCs w:val="24"/>
        </w:rPr>
        <w:t>S</w:t>
      </w:r>
      <w:r w:rsidRPr="0062653D">
        <w:rPr>
          <w:sz w:val="24"/>
          <w:szCs w:val="24"/>
        </w:rPr>
        <w:t>et-aside</w:t>
      </w:r>
    </w:p>
    <w:p w14:paraId="72FBB9F3" w14:textId="0B5821A5" w:rsidR="00C121AD" w:rsidRPr="0062653D" w:rsidRDefault="00E03643">
      <w:pPr>
        <w:pStyle w:val="ListParagraph"/>
        <w:numPr>
          <w:ilvl w:val="3"/>
          <w:numId w:val="4"/>
        </w:numPr>
        <w:tabs>
          <w:tab w:val="left" w:pos="1469"/>
          <w:tab w:val="left" w:pos="1470"/>
        </w:tabs>
        <w:rPr>
          <w:sz w:val="24"/>
          <w:szCs w:val="24"/>
        </w:rPr>
      </w:pPr>
      <w:r w:rsidRPr="0062653D">
        <w:rPr>
          <w:sz w:val="24"/>
          <w:szCs w:val="24"/>
        </w:rPr>
        <w:t>HubZone</w:t>
      </w:r>
      <w:r w:rsidRPr="0062653D">
        <w:rPr>
          <w:spacing w:val="-3"/>
          <w:sz w:val="24"/>
          <w:szCs w:val="24"/>
        </w:rPr>
        <w:t xml:space="preserve"> </w:t>
      </w:r>
      <w:r w:rsidR="00FF3CCA">
        <w:rPr>
          <w:sz w:val="24"/>
          <w:szCs w:val="24"/>
        </w:rPr>
        <w:t>S</w:t>
      </w:r>
      <w:r w:rsidRPr="0062653D">
        <w:rPr>
          <w:sz w:val="24"/>
          <w:szCs w:val="24"/>
        </w:rPr>
        <w:t>et-aside</w:t>
      </w:r>
    </w:p>
    <w:p w14:paraId="3E199EE1" w14:textId="4F0F7488" w:rsidR="00C121AD" w:rsidRPr="0062653D" w:rsidRDefault="00E03643">
      <w:pPr>
        <w:pStyle w:val="ListParagraph"/>
        <w:numPr>
          <w:ilvl w:val="3"/>
          <w:numId w:val="4"/>
        </w:numPr>
        <w:tabs>
          <w:tab w:val="left" w:pos="1469"/>
          <w:tab w:val="left" w:pos="1470"/>
        </w:tabs>
        <w:spacing w:line="240" w:lineRule="auto"/>
        <w:rPr>
          <w:sz w:val="24"/>
          <w:szCs w:val="24"/>
        </w:rPr>
      </w:pPr>
      <w:r w:rsidRPr="0062653D">
        <w:rPr>
          <w:sz w:val="24"/>
          <w:szCs w:val="24"/>
        </w:rPr>
        <w:t>8</w:t>
      </w:r>
      <w:r w:rsidR="00616737">
        <w:rPr>
          <w:sz w:val="24"/>
          <w:szCs w:val="24"/>
        </w:rPr>
        <w:t>(</w:t>
      </w:r>
      <w:r w:rsidRPr="0062653D">
        <w:rPr>
          <w:sz w:val="24"/>
          <w:szCs w:val="24"/>
        </w:rPr>
        <w:t>a</w:t>
      </w:r>
      <w:r w:rsidR="00616737">
        <w:rPr>
          <w:sz w:val="24"/>
          <w:szCs w:val="24"/>
        </w:rPr>
        <w:t>)</w:t>
      </w:r>
      <w:r w:rsidRPr="0062653D">
        <w:rPr>
          <w:sz w:val="24"/>
          <w:szCs w:val="24"/>
        </w:rPr>
        <w:t xml:space="preserve"> </w:t>
      </w:r>
      <w:r w:rsidR="00FF3CCA">
        <w:rPr>
          <w:sz w:val="24"/>
          <w:szCs w:val="24"/>
        </w:rPr>
        <w:t>S</w:t>
      </w:r>
      <w:r w:rsidRPr="0062653D">
        <w:rPr>
          <w:sz w:val="24"/>
          <w:szCs w:val="24"/>
        </w:rPr>
        <w:t>et</w:t>
      </w:r>
      <w:r w:rsidR="001B31D9">
        <w:rPr>
          <w:sz w:val="24"/>
          <w:szCs w:val="24"/>
        </w:rPr>
        <w:t>-</w:t>
      </w:r>
      <w:r w:rsidRPr="0062653D">
        <w:rPr>
          <w:sz w:val="24"/>
          <w:szCs w:val="24"/>
        </w:rPr>
        <w:t>aside</w:t>
      </w:r>
    </w:p>
    <w:p w14:paraId="77F10476" w14:textId="77777777" w:rsidR="00C121AD" w:rsidRPr="00A05813" w:rsidRDefault="00C121AD">
      <w:pPr>
        <w:pStyle w:val="BodyText"/>
        <w:spacing w:before="9"/>
      </w:pPr>
    </w:p>
    <w:p w14:paraId="74452431" w14:textId="1EF66B16" w:rsidR="00C121AD" w:rsidRPr="00DE0638" w:rsidRDefault="00E03643" w:rsidP="009C5056">
      <w:pPr>
        <w:pStyle w:val="BodyText"/>
        <w:ind w:left="270" w:right="16"/>
      </w:pPr>
      <w:r w:rsidRPr="00A05813">
        <w:rPr>
          <w:b/>
        </w:rPr>
        <w:t>Note:</w:t>
      </w:r>
      <w:r w:rsidRPr="0042233B">
        <w:t xml:space="preserve"> Any SPARC </w:t>
      </w:r>
      <w:r w:rsidR="0036703D">
        <w:t xml:space="preserve">task </w:t>
      </w:r>
      <w:r w:rsidRPr="0042233B">
        <w:t>order estimated to be under 29 million for all optional years and services (based on the IGCE) will need to be issued under SPARC as a Restricted/Small Business procurement.</w:t>
      </w:r>
      <w:r w:rsidR="007657ED">
        <w:t xml:space="preserve"> </w:t>
      </w:r>
      <w:r w:rsidRPr="0042233B">
        <w:t xml:space="preserve"> For any unrestricted </w:t>
      </w:r>
      <w:r w:rsidR="001A6B57" w:rsidRPr="0042233B">
        <w:t>TO</w:t>
      </w:r>
      <w:r w:rsidRPr="0042233B">
        <w:t xml:space="preserve">, the </w:t>
      </w:r>
      <w:r w:rsidR="001A6B57" w:rsidRPr="006A36EC">
        <w:t>TO</w:t>
      </w:r>
      <w:r w:rsidRPr="00EE4551">
        <w:t xml:space="preserve"> CO will include the </w:t>
      </w:r>
      <w:r w:rsidR="007657ED">
        <w:t>s</w:t>
      </w:r>
      <w:r w:rsidRPr="00EE4551">
        <w:t xml:space="preserve">mall </w:t>
      </w:r>
      <w:r w:rsidR="007657ED">
        <w:t>b</w:t>
      </w:r>
      <w:r w:rsidRPr="00EE4551">
        <w:t xml:space="preserve">usiness </w:t>
      </w:r>
      <w:r w:rsidR="007657ED">
        <w:t>p</w:t>
      </w:r>
      <w:r w:rsidRPr="00EE4551">
        <w:t>articipation element as an evaluation factor for large business contractors.</w:t>
      </w:r>
    </w:p>
    <w:p w14:paraId="32B94363" w14:textId="29A5C3F7" w:rsidR="00464349" w:rsidRDefault="00464349">
      <w:pPr>
        <w:pStyle w:val="BodyText"/>
        <w:spacing w:before="4"/>
      </w:pPr>
    </w:p>
    <w:p w14:paraId="575BA97B" w14:textId="77777777" w:rsidR="00464349" w:rsidRPr="0062653D" w:rsidRDefault="00464349">
      <w:pPr>
        <w:pStyle w:val="BodyText"/>
        <w:spacing w:before="4"/>
      </w:pPr>
    </w:p>
    <w:p w14:paraId="2595542F" w14:textId="110DE027" w:rsidR="00C121AD" w:rsidRDefault="00E03643" w:rsidP="003A3AA9">
      <w:pPr>
        <w:pStyle w:val="Heading1"/>
        <w:numPr>
          <w:ilvl w:val="0"/>
          <w:numId w:val="4"/>
        </w:numPr>
        <w:tabs>
          <w:tab w:val="left" w:pos="799"/>
          <w:tab w:val="left" w:pos="800"/>
        </w:tabs>
        <w:spacing w:line="401" w:lineRule="exact"/>
      </w:pPr>
      <w:bookmarkStart w:id="7" w:name="_Toc2760493"/>
      <w:r w:rsidRPr="0062653D">
        <w:t>Task Order Ordering</w:t>
      </w:r>
      <w:r w:rsidRPr="0062653D">
        <w:rPr>
          <w:spacing w:val="-12"/>
        </w:rPr>
        <w:t xml:space="preserve"> </w:t>
      </w:r>
      <w:r w:rsidRPr="0062653D">
        <w:t>Process</w:t>
      </w:r>
      <w:r w:rsidR="003A3AA9" w:rsidRPr="0062653D">
        <w:t xml:space="preserve"> (CMS/HHS)</w:t>
      </w:r>
      <w:bookmarkEnd w:id="7"/>
    </w:p>
    <w:p w14:paraId="7AFFA0E3" w14:textId="2D840B38" w:rsidR="00640760" w:rsidRPr="00A05813" w:rsidRDefault="00640760" w:rsidP="001D7551">
      <w:pPr>
        <w:pStyle w:val="BodyText"/>
        <w:numPr>
          <w:ilvl w:val="0"/>
          <w:numId w:val="28"/>
        </w:numPr>
      </w:pPr>
      <w:r w:rsidRPr="00A05813">
        <w:t>CMS Follow Section 2.1</w:t>
      </w:r>
    </w:p>
    <w:p w14:paraId="3DAF34CB" w14:textId="4DCC730E" w:rsidR="00640760" w:rsidRPr="00A05813" w:rsidRDefault="00640760" w:rsidP="001D7551">
      <w:pPr>
        <w:pStyle w:val="BodyText"/>
        <w:numPr>
          <w:ilvl w:val="0"/>
          <w:numId w:val="28"/>
        </w:numPr>
      </w:pPr>
      <w:r w:rsidRPr="00A05813">
        <w:t>HHS Follow Section 2.2</w:t>
      </w:r>
    </w:p>
    <w:p w14:paraId="5F7F9D03" w14:textId="77777777" w:rsidR="00C121AD" w:rsidRPr="006A36EC" w:rsidRDefault="00E03643">
      <w:pPr>
        <w:pStyle w:val="Heading1"/>
        <w:numPr>
          <w:ilvl w:val="2"/>
          <w:numId w:val="3"/>
        </w:numPr>
        <w:tabs>
          <w:tab w:val="left" w:pos="1159"/>
          <w:tab w:val="left" w:pos="1160"/>
        </w:tabs>
        <w:spacing w:before="217" w:line="240" w:lineRule="auto"/>
        <w:ind w:hanging="899"/>
      </w:pPr>
      <w:bookmarkStart w:id="8" w:name="_Toc536188745"/>
      <w:bookmarkStart w:id="9" w:name="_Toc536188812"/>
      <w:bookmarkStart w:id="10" w:name="_Toc536188865"/>
      <w:bookmarkStart w:id="11" w:name="_Toc536188915"/>
      <w:bookmarkStart w:id="12" w:name="_Toc536188964"/>
      <w:bookmarkStart w:id="13" w:name="_Toc536189012"/>
      <w:bookmarkStart w:id="14" w:name="_Toc536189059"/>
      <w:bookmarkStart w:id="15" w:name="_Toc536189105"/>
      <w:bookmarkStart w:id="16" w:name="_Toc536189150"/>
      <w:bookmarkStart w:id="17" w:name="_Toc536189194"/>
      <w:bookmarkStart w:id="18" w:name="_Toc536189238"/>
      <w:bookmarkStart w:id="19" w:name="_Toc536189280"/>
      <w:bookmarkStart w:id="20" w:name="_Toc536189412"/>
      <w:bookmarkStart w:id="21" w:name="_Toc536189451"/>
      <w:bookmarkStart w:id="22" w:name="_Toc536189489"/>
      <w:bookmarkStart w:id="23" w:name="_Toc536189526"/>
      <w:bookmarkStart w:id="24" w:name="_Toc536189563"/>
      <w:bookmarkStart w:id="25" w:name="_Toc536189599"/>
      <w:bookmarkStart w:id="26" w:name="_Toc536189898"/>
      <w:bookmarkStart w:id="27" w:name="_Toc536189935"/>
      <w:bookmarkStart w:id="28" w:name="_Toc536189970"/>
      <w:bookmarkStart w:id="29" w:name="_Toc536190003"/>
      <w:bookmarkStart w:id="30" w:name="_Toc536190035"/>
      <w:bookmarkStart w:id="31" w:name="_Toc536191258"/>
      <w:bookmarkStart w:id="32" w:name="_Toc536188746"/>
      <w:bookmarkStart w:id="33" w:name="_Toc536188813"/>
      <w:bookmarkStart w:id="34" w:name="_Toc536188866"/>
      <w:bookmarkStart w:id="35" w:name="_Toc536188916"/>
      <w:bookmarkStart w:id="36" w:name="_Toc536188965"/>
      <w:bookmarkStart w:id="37" w:name="_Toc536189013"/>
      <w:bookmarkStart w:id="38" w:name="_Toc536189060"/>
      <w:bookmarkStart w:id="39" w:name="_Toc536189106"/>
      <w:bookmarkStart w:id="40" w:name="_Toc536189151"/>
      <w:bookmarkStart w:id="41" w:name="_Toc536189195"/>
      <w:bookmarkStart w:id="42" w:name="_Toc536189239"/>
      <w:bookmarkStart w:id="43" w:name="_Toc536189281"/>
      <w:bookmarkStart w:id="44" w:name="_Toc536189413"/>
      <w:bookmarkStart w:id="45" w:name="_Toc536189452"/>
      <w:bookmarkStart w:id="46" w:name="_Toc536189490"/>
      <w:bookmarkStart w:id="47" w:name="_Toc536189527"/>
      <w:bookmarkStart w:id="48" w:name="_Toc536189564"/>
      <w:bookmarkStart w:id="49" w:name="_Toc536189600"/>
      <w:bookmarkStart w:id="50" w:name="_Toc536189899"/>
      <w:bookmarkStart w:id="51" w:name="_Toc536189936"/>
      <w:bookmarkStart w:id="52" w:name="_Toc536189971"/>
      <w:bookmarkStart w:id="53" w:name="_Toc536190004"/>
      <w:bookmarkStart w:id="54" w:name="_Toc536190036"/>
      <w:bookmarkStart w:id="55" w:name="_Toc536191259"/>
      <w:bookmarkStart w:id="56" w:name="_Toc536188747"/>
      <w:bookmarkStart w:id="57" w:name="_Toc536188814"/>
      <w:bookmarkStart w:id="58" w:name="_Toc536188867"/>
      <w:bookmarkStart w:id="59" w:name="_Toc536188917"/>
      <w:bookmarkStart w:id="60" w:name="_Toc536188966"/>
      <w:bookmarkStart w:id="61" w:name="_Toc536189014"/>
      <w:bookmarkStart w:id="62" w:name="_Toc536189061"/>
      <w:bookmarkStart w:id="63" w:name="_Toc536189107"/>
      <w:bookmarkStart w:id="64" w:name="_Toc536189152"/>
      <w:bookmarkStart w:id="65" w:name="_Toc536189196"/>
      <w:bookmarkStart w:id="66" w:name="_Toc536189240"/>
      <w:bookmarkStart w:id="67" w:name="_Toc536189282"/>
      <w:bookmarkStart w:id="68" w:name="_Toc536189414"/>
      <w:bookmarkStart w:id="69" w:name="_Toc536189453"/>
      <w:bookmarkStart w:id="70" w:name="_Toc536189491"/>
      <w:bookmarkStart w:id="71" w:name="_Toc536189528"/>
      <w:bookmarkStart w:id="72" w:name="_Toc536189565"/>
      <w:bookmarkStart w:id="73" w:name="_Toc536189601"/>
      <w:bookmarkStart w:id="74" w:name="_Toc536189900"/>
      <w:bookmarkStart w:id="75" w:name="_Toc536189937"/>
      <w:bookmarkStart w:id="76" w:name="_Toc536189972"/>
      <w:bookmarkStart w:id="77" w:name="_Toc536190005"/>
      <w:bookmarkStart w:id="78" w:name="_Toc536190037"/>
      <w:bookmarkStart w:id="79" w:name="_Toc536191260"/>
      <w:bookmarkStart w:id="80" w:name="_Toc536188753"/>
      <w:bookmarkStart w:id="81" w:name="_Toc536188820"/>
      <w:bookmarkStart w:id="82" w:name="_Toc536188873"/>
      <w:bookmarkStart w:id="83" w:name="_Toc536188923"/>
      <w:bookmarkStart w:id="84" w:name="_Toc536188972"/>
      <w:bookmarkStart w:id="85" w:name="_Toc536189020"/>
      <w:bookmarkStart w:id="86" w:name="_Toc536189067"/>
      <w:bookmarkStart w:id="87" w:name="_Toc536189113"/>
      <w:bookmarkStart w:id="88" w:name="_Toc536189158"/>
      <w:bookmarkStart w:id="89" w:name="_Toc536189202"/>
      <w:bookmarkStart w:id="90" w:name="_Toc536189246"/>
      <w:bookmarkStart w:id="91" w:name="_Toc536189288"/>
      <w:bookmarkStart w:id="92" w:name="_Toc536189420"/>
      <w:bookmarkStart w:id="93" w:name="_Toc536189459"/>
      <w:bookmarkStart w:id="94" w:name="_Toc536189497"/>
      <w:bookmarkStart w:id="95" w:name="_Toc536189534"/>
      <w:bookmarkStart w:id="96" w:name="_Toc536189571"/>
      <w:bookmarkStart w:id="97" w:name="_Toc536189607"/>
      <w:bookmarkStart w:id="98" w:name="_Toc536189906"/>
      <w:bookmarkStart w:id="99" w:name="_Toc536189943"/>
      <w:bookmarkStart w:id="100" w:name="_Toc536189978"/>
      <w:bookmarkStart w:id="101" w:name="_Toc536190011"/>
      <w:bookmarkStart w:id="102" w:name="_Toc536190043"/>
      <w:bookmarkStart w:id="103" w:name="_Toc536191266"/>
      <w:bookmarkStart w:id="104" w:name="_Toc536188754"/>
      <w:bookmarkStart w:id="105" w:name="_Toc536188821"/>
      <w:bookmarkStart w:id="106" w:name="_Toc536188874"/>
      <w:bookmarkStart w:id="107" w:name="_Toc536188924"/>
      <w:bookmarkStart w:id="108" w:name="_Toc536188973"/>
      <w:bookmarkStart w:id="109" w:name="_Toc536189021"/>
      <w:bookmarkStart w:id="110" w:name="_Toc536189068"/>
      <w:bookmarkStart w:id="111" w:name="_Toc536189114"/>
      <w:bookmarkStart w:id="112" w:name="_Toc536189159"/>
      <w:bookmarkStart w:id="113" w:name="_Toc536189203"/>
      <w:bookmarkStart w:id="114" w:name="_Toc536189247"/>
      <w:bookmarkStart w:id="115" w:name="_Toc536189289"/>
      <w:bookmarkStart w:id="116" w:name="_Toc536189421"/>
      <w:bookmarkStart w:id="117" w:name="_Toc536189460"/>
      <w:bookmarkStart w:id="118" w:name="_Toc536189498"/>
      <w:bookmarkStart w:id="119" w:name="_Toc536189535"/>
      <w:bookmarkStart w:id="120" w:name="_Toc536189572"/>
      <w:bookmarkStart w:id="121" w:name="_Toc536189608"/>
      <w:bookmarkStart w:id="122" w:name="_Toc536189907"/>
      <w:bookmarkStart w:id="123" w:name="_Toc536189944"/>
      <w:bookmarkStart w:id="124" w:name="_Toc536189979"/>
      <w:bookmarkStart w:id="125" w:name="_Toc536190012"/>
      <w:bookmarkStart w:id="126" w:name="_Toc536190044"/>
      <w:bookmarkStart w:id="127" w:name="_Toc536191267"/>
      <w:bookmarkStart w:id="128" w:name="_Toc276049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42233B">
        <w:t>CMS Task Order Ordering</w:t>
      </w:r>
      <w:r w:rsidRPr="0042233B">
        <w:rPr>
          <w:spacing w:val="-6"/>
        </w:rPr>
        <w:t xml:space="preserve"> </w:t>
      </w:r>
      <w:r w:rsidRPr="0042233B">
        <w:t>Process</w:t>
      </w:r>
      <w:bookmarkEnd w:id="128"/>
    </w:p>
    <w:p w14:paraId="60968035" w14:textId="65DFB1BE" w:rsidR="00464349" w:rsidRDefault="00E03643" w:rsidP="00464349">
      <w:pPr>
        <w:pStyle w:val="BodyText"/>
        <w:spacing w:line="275" w:lineRule="exact"/>
        <w:ind w:left="260"/>
      </w:pPr>
      <w:r w:rsidRPr="00EE4551">
        <w:t xml:space="preserve">The </w:t>
      </w:r>
      <w:r w:rsidR="00924730">
        <w:t>requesting</w:t>
      </w:r>
      <w:r w:rsidR="00924730" w:rsidRPr="00EE4551">
        <w:t xml:space="preserve"> </w:t>
      </w:r>
      <w:r w:rsidRPr="00EE4551">
        <w:t>office</w:t>
      </w:r>
      <w:r w:rsidR="00FF3CCA">
        <w:t xml:space="preserve"> (business component)</w:t>
      </w:r>
      <w:r w:rsidRPr="00EE4551">
        <w:t xml:space="preserve"> will be responsible for providing a COR to coordinate </w:t>
      </w:r>
      <w:r w:rsidR="00FF3CCA">
        <w:t xml:space="preserve">the </w:t>
      </w:r>
      <w:r w:rsidR="001A6B57" w:rsidRPr="00DE0638">
        <w:t>TO</w:t>
      </w:r>
      <w:r w:rsidRPr="00DE0638">
        <w:t xml:space="preserve"> activities with the Contracting Officer (CO) and Contract Specialist (CS). The CO/CS will be responsible for </w:t>
      </w:r>
      <w:r w:rsidR="001A6B57" w:rsidRPr="0062653D">
        <w:t>TO</w:t>
      </w:r>
      <w:r w:rsidRPr="0062653D">
        <w:t xml:space="preserve"> terms and conditions, updates to task requirements, certification of funds, </w:t>
      </w:r>
      <w:r w:rsidR="001A6B57" w:rsidRPr="0062653D">
        <w:t>TO</w:t>
      </w:r>
      <w:r w:rsidRPr="0062653D">
        <w:t xml:space="preserve"> issuance and administration, payment of invoices, </w:t>
      </w:r>
      <w:r w:rsidR="001A6B57" w:rsidRPr="0062653D">
        <w:t>TO</w:t>
      </w:r>
      <w:r w:rsidRPr="0062653D">
        <w:t xml:space="preserve"> close-out, and contractor performance reports.</w:t>
      </w:r>
      <w:r w:rsidR="00464349" w:rsidRPr="00464349">
        <w:t xml:space="preserve"> </w:t>
      </w:r>
    </w:p>
    <w:p w14:paraId="7A6C5DCF" w14:textId="77777777" w:rsidR="00754DA9" w:rsidRPr="00A05813" w:rsidRDefault="00754DA9" w:rsidP="00A05813">
      <w:pPr>
        <w:pStyle w:val="BodyText"/>
        <w:rPr>
          <w:b/>
        </w:rPr>
      </w:pPr>
    </w:p>
    <w:p w14:paraId="0A631B37" w14:textId="77777777" w:rsidR="00C121AD" w:rsidRPr="00B8240A" w:rsidRDefault="00E03643" w:rsidP="00A05813">
      <w:pPr>
        <w:pStyle w:val="BodyText"/>
        <w:ind w:left="260"/>
      </w:pPr>
      <w:r w:rsidRPr="00A05813">
        <w:rPr>
          <w:b/>
        </w:rPr>
        <w:t>COR Manual:</w:t>
      </w:r>
    </w:p>
    <w:p w14:paraId="1717C51B" w14:textId="7F11BD45" w:rsidR="00C121AD" w:rsidRDefault="001D7551">
      <w:pPr>
        <w:pStyle w:val="BodyText"/>
        <w:spacing w:line="275" w:lineRule="exact"/>
        <w:ind w:left="260"/>
      </w:pPr>
      <w:hyperlink r:id="rId15" w:anchor="/project-preview/16" w:history="1">
        <w:r w:rsidR="00A41FDB" w:rsidRPr="0042233B">
          <w:rPr>
            <w:rStyle w:val="Hyperlink"/>
          </w:rPr>
          <w:t>https://agx.cms.gov/epm#/project-preview/16#76d497cf-ff15-463b-85ee-003fbdc2bf02</w:t>
        </w:r>
      </w:hyperlink>
    </w:p>
    <w:p w14:paraId="0FACBBFB" w14:textId="5B069A02" w:rsidR="00754DA9" w:rsidRPr="00A05813" w:rsidRDefault="00754DA9" w:rsidP="004107BA">
      <w:pPr>
        <w:pStyle w:val="BodyText"/>
        <w:rPr>
          <w:b/>
        </w:rPr>
      </w:pPr>
      <w:bookmarkStart w:id="129" w:name="_Toc536188759"/>
      <w:bookmarkStart w:id="130" w:name="_Toc536188826"/>
      <w:bookmarkStart w:id="131" w:name="_Toc536188877"/>
      <w:bookmarkStart w:id="132" w:name="_Toc536188927"/>
      <w:bookmarkStart w:id="133" w:name="_Toc536188975"/>
      <w:bookmarkStart w:id="134" w:name="_Toc536189023"/>
      <w:bookmarkStart w:id="135" w:name="_Toc536189070"/>
      <w:bookmarkStart w:id="136" w:name="_Toc536189116"/>
      <w:bookmarkStart w:id="137" w:name="_Toc536189161"/>
      <w:bookmarkStart w:id="138" w:name="_Toc536189205"/>
      <w:bookmarkStart w:id="139" w:name="_Toc536189249"/>
      <w:bookmarkStart w:id="140" w:name="_Toc536189291"/>
      <w:bookmarkStart w:id="141" w:name="_Toc536189423"/>
      <w:bookmarkStart w:id="142" w:name="_Toc536189462"/>
      <w:bookmarkStart w:id="143" w:name="_Toc536189500"/>
      <w:bookmarkStart w:id="144" w:name="_Toc536189537"/>
      <w:bookmarkStart w:id="145" w:name="_Toc536189574"/>
      <w:bookmarkStart w:id="146" w:name="_Toc536189610"/>
      <w:bookmarkStart w:id="147" w:name="_Toc536189909"/>
      <w:bookmarkStart w:id="148" w:name="_Toc536189946"/>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b/>
        </w:rPr>
        <w:tab/>
      </w:r>
    </w:p>
    <w:p w14:paraId="15E9AEF6" w14:textId="5CC0EF61" w:rsidR="00C121AD" w:rsidRPr="00B8240A" w:rsidRDefault="00E03643" w:rsidP="00A05813">
      <w:pPr>
        <w:pStyle w:val="BodyText"/>
        <w:ind w:left="270"/>
      </w:pPr>
      <w:r w:rsidRPr="00A05813">
        <w:rPr>
          <w:b/>
        </w:rPr>
        <w:t>CMS</w:t>
      </w:r>
      <w:r w:rsidR="00A522C8">
        <w:rPr>
          <w:b/>
        </w:rPr>
        <w:t xml:space="preserve"> Sprints</w:t>
      </w:r>
      <w:r w:rsidRPr="00A05813">
        <w:rPr>
          <w:b/>
        </w:rPr>
        <w:t>:</w:t>
      </w:r>
    </w:p>
    <w:p w14:paraId="48994B6D" w14:textId="50F1F38F" w:rsidR="00DE0638" w:rsidRDefault="006B3A7A" w:rsidP="00D739F9">
      <w:pPr>
        <w:pStyle w:val="BodyText"/>
        <w:ind w:left="270" w:right="1940"/>
        <w:rPr>
          <w:color w:val="0462C1"/>
          <w:u w:val="single" w:color="0462C1"/>
        </w:rPr>
      </w:pPr>
      <w:r w:rsidRPr="0042233B">
        <w:rPr>
          <w:color w:val="0462C1"/>
          <w:u w:val="single" w:color="0462C1"/>
        </w:rPr>
        <w:t>Sprint</w:t>
      </w:r>
      <w:r w:rsidRPr="006A36EC">
        <w:rPr>
          <w:color w:val="0462C1"/>
          <w:u w:val="single" w:color="0462C1"/>
        </w:rPr>
        <w:t xml:space="preserve"> </w:t>
      </w:r>
      <w:r w:rsidR="00E03643" w:rsidRPr="00EE4551">
        <w:rPr>
          <w:color w:val="0462C1"/>
          <w:u w:val="single" w:color="0462C1"/>
        </w:rPr>
        <w:t xml:space="preserve">1: </w:t>
      </w:r>
      <w:r w:rsidR="00DE0638">
        <w:rPr>
          <w:color w:val="0462C1"/>
          <w:u w:val="single" w:color="0462C1"/>
        </w:rPr>
        <w:t xml:space="preserve"> </w:t>
      </w:r>
      <w:r w:rsidR="00E47DAC" w:rsidRPr="00DE0638">
        <w:rPr>
          <w:color w:val="0462C1"/>
          <w:u w:val="single" w:color="0462C1"/>
        </w:rPr>
        <w:t>CMS SPARC IDIQ Scope</w:t>
      </w:r>
      <w:r w:rsidR="00E47DAC" w:rsidRPr="00DE0638" w:rsidDel="00E47DAC">
        <w:rPr>
          <w:color w:val="0462C1"/>
          <w:u w:val="single" w:color="0462C1"/>
        </w:rPr>
        <w:t xml:space="preserve"> </w:t>
      </w:r>
    </w:p>
    <w:p w14:paraId="40E9D275" w14:textId="755F4A66" w:rsidR="00C121AD" w:rsidRPr="0062653D" w:rsidRDefault="006B3A7A" w:rsidP="00D739F9">
      <w:pPr>
        <w:pStyle w:val="BodyText"/>
        <w:ind w:left="270" w:right="1940"/>
      </w:pPr>
      <w:r w:rsidRPr="0062653D">
        <w:rPr>
          <w:color w:val="0462C1"/>
          <w:u w:val="single" w:color="0462C1"/>
        </w:rPr>
        <w:t xml:space="preserve">Sprint </w:t>
      </w:r>
      <w:r w:rsidR="00E03643" w:rsidRPr="0062653D">
        <w:rPr>
          <w:color w:val="0462C1"/>
          <w:u w:val="single" w:color="0462C1"/>
        </w:rPr>
        <w:t xml:space="preserve">2:  CMS Market </w:t>
      </w:r>
      <w:r w:rsidR="00B91895" w:rsidRPr="0062653D">
        <w:rPr>
          <w:color w:val="0462C1"/>
          <w:u w:val="single" w:color="0462C1"/>
        </w:rPr>
        <w:t>Research</w:t>
      </w:r>
      <w:r w:rsidR="00B91895">
        <w:rPr>
          <w:color w:val="0462C1"/>
          <w:u w:val="single" w:color="0462C1"/>
        </w:rPr>
        <w:t xml:space="preserve"> (</w:t>
      </w:r>
      <w:r w:rsidR="00094CD3">
        <w:rPr>
          <w:color w:val="0462C1"/>
          <w:u w:val="single" w:color="0462C1"/>
        </w:rPr>
        <w:t>FAR Part 10)</w:t>
      </w:r>
    </w:p>
    <w:p w14:paraId="653BAA18" w14:textId="5657EC8B" w:rsidR="00C121AD" w:rsidRPr="0062653D" w:rsidRDefault="006B3A7A" w:rsidP="00D739F9">
      <w:pPr>
        <w:pStyle w:val="BodyText"/>
        <w:spacing w:before="1"/>
        <w:ind w:left="270"/>
      </w:pPr>
      <w:r w:rsidRPr="0062653D">
        <w:rPr>
          <w:color w:val="0462C1"/>
          <w:u w:val="single" w:color="0462C1"/>
        </w:rPr>
        <w:t xml:space="preserve">Sprint </w:t>
      </w:r>
      <w:r w:rsidR="00DE0638">
        <w:rPr>
          <w:color w:val="0462C1"/>
          <w:u w:val="single" w:color="0462C1"/>
        </w:rPr>
        <w:t>3</w:t>
      </w:r>
      <w:r w:rsidR="00E03643" w:rsidRPr="0062653D">
        <w:rPr>
          <w:color w:val="0462C1"/>
          <w:u w:val="single" w:color="0462C1"/>
        </w:rPr>
        <w:t>:  CMS Requirements</w:t>
      </w:r>
    </w:p>
    <w:p w14:paraId="3CF94185" w14:textId="061A75F4" w:rsidR="00C121AD" w:rsidRPr="0062653D" w:rsidRDefault="00E03643" w:rsidP="00D739F9">
      <w:pPr>
        <w:pStyle w:val="BodyText"/>
        <w:ind w:left="270"/>
      </w:pPr>
      <w:r w:rsidRPr="0062653D">
        <w:rPr>
          <w:color w:val="0462C1"/>
          <w:u w:val="single" w:color="0462C1"/>
        </w:rPr>
        <w:t>S</w:t>
      </w:r>
      <w:r w:rsidR="006B3A7A" w:rsidRPr="0062653D">
        <w:rPr>
          <w:color w:val="0462C1"/>
          <w:u w:val="single" w:color="0462C1"/>
        </w:rPr>
        <w:t>print 4</w:t>
      </w:r>
      <w:r w:rsidRPr="0062653D">
        <w:rPr>
          <w:color w:val="0462C1"/>
          <w:u w:val="single" w:color="0462C1"/>
        </w:rPr>
        <w:t>:  CMS Solicitation and Award</w:t>
      </w:r>
    </w:p>
    <w:p w14:paraId="41536D3F" w14:textId="43DB0EB5" w:rsidR="00C121AD" w:rsidRPr="0062653D" w:rsidRDefault="00E03643" w:rsidP="00D739F9">
      <w:pPr>
        <w:pStyle w:val="BodyText"/>
        <w:spacing w:before="1"/>
        <w:ind w:left="270"/>
      </w:pPr>
      <w:r w:rsidRPr="0062653D">
        <w:rPr>
          <w:color w:val="0462C1"/>
          <w:u w:val="single" w:color="0462C1"/>
        </w:rPr>
        <w:t>S</w:t>
      </w:r>
      <w:r w:rsidR="006B3A7A" w:rsidRPr="0062653D">
        <w:rPr>
          <w:color w:val="0462C1"/>
          <w:u w:val="single" w:color="0462C1"/>
        </w:rPr>
        <w:t xml:space="preserve">print </w:t>
      </w:r>
      <w:r w:rsidRPr="0062653D">
        <w:rPr>
          <w:color w:val="0462C1"/>
          <w:u w:val="single" w:color="0462C1"/>
        </w:rPr>
        <w:t xml:space="preserve">5:  </w:t>
      </w:r>
      <w:r w:rsidR="00417B46" w:rsidRPr="0062653D">
        <w:rPr>
          <w:color w:val="0462C1"/>
          <w:u w:val="single" w:color="0462C1"/>
        </w:rPr>
        <w:t>CMS Debrief /Post Award Notification</w:t>
      </w:r>
    </w:p>
    <w:p w14:paraId="3892F33D" w14:textId="77777777" w:rsidR="00C121AD" w:rsidRPr="00A05813" w:rsidRDefault="00C121AD">
      <w:pPr>
        <w:pStyle w:val="BodyText"/>
      </w:pPr>
    </w:p>
    <w:p w14:paraId="47F7D835" w14:textId="45D01F1A" w:rsidR="00C121AD" w:rsidRPr="0042233B" w:rsidRDefault="0007181B">
      <w:pPr>
        <w:pStyle w:val="Heading1"/>
        <w:spacing w:before="267"/>
      </w:pPr>
      <w:bookmarkStart w:id="149" w:name="_Toc2760495"/>
      <w:r w:rsidRPr="00DE0638">
        <w:rPr>
          <w:u w:val="thick"/>
        </w:rPr>
        <w:t xml:space="preserve">Sprint </w:t>
      </w:r>
      <w:r w:rsidR="00E03643" w:rsidRPr="00DE0638">
        <w:rPr>
          <w:u w:val="thick"/>
        </w:rPr>
        <w:t>1:</w:t>
      </w:r>
      <w:r w:rsidR="00E03643" w:rsidRPr="00A05813">
        <w:t xml:space="preserve">  </w:t>
      </w:r>
      <w:r w:rsidR="00E03643" w:rsidRPr="0042233B">
        <w:t>CMS SPARC IDIQ Scope</w:t>
      </w:r>
      <w:bookmarkEnd w:id="149"/>
    </w:p>
    <w:p w14:paraId="0A2E34EF" w14:textId="6A02A32B" w:rsidR="00C121AD" w:rsidRPr="00EE4551" w:rsidRDefault="00E03643" w:rsidP="009C5056">
      <w:pPr>
        <w:pStyle w:val="BodyText"/>
        <w:ind w:left="270"/>
      </w:pPr>
      <w:r w:rsidRPr="0042233B">
        <w:t>SPARC encompasses a broad range of IT services to meet user requirements. As stated above the scope of the SPARC contract includes the following major task and capabil</w:t>
      </w:r>
      <w:r w:rsidRPr="006A36EC">
        <w:t>ity areas:</w:t>
      </w:r>
    </w:p>
    <w:p w14:paraId="29B179D6" w14:textId="7DFBD1B7" w:rsidR="00C121AD" w:rsidRPr="0042233B" w:rsidRDefault="00E03643" w:rsidP="00A05813">
      <w:pPr>
        <w:pStyle w:val="ListParagraph"/>
        <w:numPr>
          <w:ilvl w:val="3"/>
          <w:numId w:val="7"/>
        </w:numPr>
        <w:tabs>
          <w:tab w:val="left" w:pos="839"/>
          <w:tab w:val="left" w:pos="840"/>
        </w:tabs>
        <w:spacing w:before="2"/>
        <w:rPr>
          <w:sz w:val="24"/>
          <w:szCs w:val="24"/>
        </w:rPr>
      </w:pPr>
      <w:r w:rsidRPr="00A05813">
        <w:rPr>
          <w:sz w:val="24"/>
          <w:szCs w:val="24"/>
        </w:rPr>
        <w:t>Initiation, Concept, and Planning</w:t>
      </w:r>
      <w:r w:rsidRPr="00A05813">
        <w:rPr>
          <w:spacing w:val="-5"/>
          <w:sz w:val="24"/>
          <w:szCs w:val="24"/>
        </w:rPr>
        <w:t xml:space="preserve"> </w:t>
      </w:r>
      <w:r w:rsidRPr="00A05813">
        <w:rPr>
          <w:sz w:val="24"/>
          <w:szCs w:val="24"/>
        </w:rPr>
        <w:t>Services</w:t>
      </w:r>
    </w:p>
    <w:p w14:paraId="40A9441B" w14:textId="49105F94" w:rsidR="00AD77BD" w:rsidRPr="00A05813" w:rsidRDefault="00AD77BD" w:rsidP="00A05813">
      <w:pPr>
        <w:pStyle w:val="ListParagraph"/>
        <w:numPr>
          <w:ilvl w:val="3"/>
          <w:numId w:val="7"/>
        </w:numPr>
        <w:tabs>
          <w:tab w:val="left" w:pos="839"/>
          <w:tab w:val="left" w:pos="840"/>
        </w:tabs>
        <w:spacing w:before="2"/>
        <w:rPr>
          <w:sz w:val="24"/>
          <w:szCs w:val="24"/>
        </w:rPr>
      </w:pPr>
      <w:r w:rsidRPr="0042233B">
        <w:rPr>
          <w:sz w:val="24"/>
          <w:szCs w:val="24"/>
        </w:rPr>
        <w:t>Database Services</w:t>
      </w:r>
    </w:p>
    <w:p w14:paraId="189BC563"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Requirements</w:t>
      </w:r>
      <w:r w:rsidRPr="00A05813">
        <w:rPr>
          <w:spacing w:val="-2"/>
          <w:sz w:val="24"/>
          <w:szCs w:val="24"/>
        </w:rPr>
        <w:t xml:space="preserve"> </w:t>
      </w:r>
      <w:r w:rsidRPr="00A05813">
        <w:rPr>
          <w:sz w:val="24"/>
          <w:szCs w:val="24"/>
        </w:rPr>
        <w:t>Services</w:t>
      </w:r>
    </w:p>
    <w:p w14:paraId="2AF014BF"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Design</w:t>
      </w:r>
      <w:r w:rsidRPr="00A05813">
        <w:rPr>
          <w:spacing w:val="-3"/>
          <w:sz w:val="24"/>
          <w:szCs w:val="24"/>
        </w:rPr>
        <w:t xml:space="preserve"> </w:t>
      </w:r>
      <w:r w:rsidRPr="00A05813">
        <w:rPr>
          <w:sz w:val="24"/>
          <w:szCs w:val="24"/>
        </w:rPr>
        <w:t>Services</w:t>
      </w:r>
    </w:p>
    <w:p w14:paraId="5758BC8D"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Development</w:t>
      </w:r>
      <w:r w:rsidRPr="00A05813">
        <w:rPr>
          <w:spacing w:val="-3"/>
          <w:sz w:val="24"/>
          <w:szCs w:val="24"/>
        </w:rPr>
        <w:t xml:space="preserve"> </w:t>
      </w:r>
      <w:r w:rsidRPr="00A05813">
        <w:rPr>
          <w:sz w:val="24"/>
          <w:szCs w:val="24"/>
        </w:rPr>
        <w:t>Services</w:t>
      </w:r>
    </w:p>
    <w:p w14:paraId="02464CE9"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Testing</w:t>
      </w:r>
      <w:r w:rsidRPr="00A05813">
        <w:rPr>
          <w:spacing w:val="-2"/>
          <w:sz w:val="24"/>
          <w:szCs w:val="24"/>
        </w:rPr>
        <w:t xml:space="preserve"> </w:t>
      </w:r>
      <w:r w:rsidRPr="00A05813">
        <w:rPr>
          <w:sz w:val="24"/>
          <w:szCs w:val="24"/>
        </w:rPr>
        <w:t>Services</w:t>
      </w:r>
    </w:p>
    <w:p w14:paraId="5E013865"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Security Control Assessment (SCA)</w:t>
      </w:r>
      <w:r w:rsidRPr="00A05813">
        <w:rPr>
          <w:spacing w:val="-6"/>
          <w:sz w:val="24"/>
          <w:szCs w:val="24"/>
        </w:rPr>
        <w:t xml:space="preserve"> </w:t>
      </w:r>
      <w:r w:rsidRPr="00A05813">
        <w:rPr>
          <w:sz w:val="24"/>
          <w:szCs w:val="24"/>
        </w:rPr>
        <w:t>Services</w:t>
      </w:r>
    </w:p>
    <w:p w14:paraId="6FDD6BE8"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Independent Verification and Validation (IV&amp;V)</w:t>
      </w:r>
      <w:r w:rsidRPr="00A05813">
        <w:rPr>
          <w:spacing w:val="-10"/>
          <w:sz w:val="24"/>
          <w:szCs w:val="24"/>
        </w:rPr>
        <w:t xml:space="preserve"> </w:t>
      </w:r>
      <w:r w:rsidRPr="00A05813">
        <w:rPr>
          <w:sz w:val="24"/>
          <w:szCs w:val="24"/>
        </w:rPr>
        <w:t>Services</w:t>
      </w:r>
    </w:p>
    <w:p w14:paraId="1C81A5BC"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Maintenance</w:t>
      </w:r>
      <w:r w:rsidRPr="00A05813">
        <w:rPr>
          <w:spacing w:val="-4"/>
          <w:sz w:val="24"/>
          <w:szCs w:val="24"/>
        </w:rPr>
        <w:t xml:space="preserve"> </w:t>
      </w:r>
      <w:r w:rsidRPr="00A05813">
        <w:rPr>
          <w:sz w:val="24"/>
          <w:szCs w:val="24"/>
        </w:rPr>
        <w:t>Services</w:t>
      </w:r>
    </w:p>
    <w:p w14:paraId="34BFD9EA"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Support</w:t>
      </w:r>
      <w:r w:rsidRPr="00A05813">
        <w:rPr>
          <w:spacing w:val="-2"/>
          <w:sz w:val="24"/>
          <w:szCs w:val="24"/>
        </w:rPr>
        <w:t xml:space="preserve"> </w:t>
      </w:r>
      <w:r w:rsidRPr="00A05813">
        <w:rPr>
          <w:sz w:val="24"/>
          <w:szCs w:val="24"/>
        </w:rPr>
        <w:t>Services</w:t>
      </w:r>
    </w:p>
    <w:p w14:paraId="3F17BDD3"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Data Request</w:t>
      </w:r>
      <w:r w:rsidRPr="00A05813">
        <w:rPr>
          <w:spacing w:val="-1"/>
          <w:sz w:val="24"/>
          <w:szCs w:val="24"/>
        </w:rPr>
        <w:t xml:space="preserve"> </w:t>
      </w:r>
      <w:r w:rsidRPr="00A05813">
        <w:rPr>
          <w:sz w:val="24"/>
          <w:szCs w:val="24"/>
        </w:rPr>
        <w:t>Services</w:t>
      </w:r>
    </w:p>
    <w:p w14:paraId="0CDA1D00" w14:textId="77777777"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Help Desk Support</w:t>
      </w:r>
      <w:r w:rsidRPr="00A05813">
        <w:rPr>
          <w:spacing w:val="-2"/>
          <w:sz w:val="24"/>
          <w:szCs w:val="24"/>
        </w:rPr>
        <w:t xml:space="preserve"> </w:t>
      </w:r>
      <w:r w:rsidRPr="00A05813">
        <w:rPr>
          <w:sz w:val="24"/>
          <w:szCs w:val="24"/>
        </w:rPr>
        <w:t>Services</w:t>
      </w:r>
    </w:p>
    <w:p w14:paraId="26973835" w14:textId="023A884F" w:rsidR="00C121AD" w:rsidRPr="00EE4551" w:rsidRDefault="00E03643" w:rsidP="00464349">
      <w:pPr>
        <w:pStyle w:val="BodyText"/>
        <w:ind w:left="360" w:right="96"/>
      </w:pPr>
      <w:r w:rsidRPr="0042233B">
        <w:t xml:space="preserve">The COR for the requesting office </w:t>
      </w:r>
      <w:r w:rsidR="00D94C8D" w:rsidRPr="0042233B">
        <w:t xml:space="preserve">shall </w:t>
      </w:r>
      <w:r w:rsidRPr="006A36EC">
        <w:t xml:space="preserve">work with their respective </w:t>
      </w:r>
      <w:r w:rsidR="0070089D">
        <w:t xml:space="preserve">CMS </w:t>
      </w:r>
      <w:r w:rsidRPr="006A36EC">
        <w:t>CO/CS to ensure the services are covered by the broad scope of SPARC.</w:t>
      </w:r>
    </w:p>
    <w:p w14:paraId="12540D5E" w14:textId="77777777" w:rsidR="00C121AD" w:rsidRPr="00DE0638" w:rsidRDefault="00C121AD">
      <w:pPr>
        <w:pStyle w:val="BodyText"/>
        <w:spacing w:before="3"/>
      </w:pPr>
    </w:p>
    <w:p w14:paraId="3D9186E5" w14:textId="27C07EBA" w:rsidR="00C121AD" w:rsidRPr="00EE4551" w:rsidRDefault="0007181B">
      <w:pPr>
        <w:pStyle w:val="Heading1"/>
        <w:spacing w:line="240" w:lineRule="auto"/>
      </w:pPr>
      <w:bookmarkStart w:id="150" w:name="_Toc2760496"/>
      <w:r w:rsidRPr="00DE0638">
        <w:rPr>
          <w:u w:val="thick"/>
        </w:rPr>
        <w:t xml:space="preserve">Sprint </w:t>
      </w:r>
      <w:r w:rsidR="00E03643" w:rsidRPr="0062653D">
        <w:rPr>
          <w:u w:val="thick"/>
        </w:rPr>
        <w:t>2:</w:t>
      </w:r>
      <w:r w:rsidR="00E03643" w:rsidRPr="00A05813">
        <w:t xml:space="preserve">  </w:t>
      </w:r>
      <w:r w:rsidR="00E03643" w:rsidRPr="0042233B">
        <w:t>CMS Market Research</w:t>
      </w:r>
      <w:r w:rsidR="009374D3" w:rsidRPr="006A36EC">
        <w:t xml:space="preserve"> (FAR Part 10)</w:t>
      </w:r>
      <w:bookmarkEnd w:id="150"/>
    </w:p>
    <w:p w14:paraId="311AA5F5" w14:textId="11395D62" w:rsidR="00DB46B8" w:rsidRPr="0062653D" w:rsidRDefault="00E03643">
      <w:pPr>
        <w:pStyle w:val="BodyText"/>
        <w:spacing w:before="72"/>
        <w:ind w:left="260" w:right="216"/>
      </w:pPr>
      <w:r w:rsidRPr="0042233B">
        <w:t>The overall goal of market research is to determine the most suitable approach to acquiring, distributing, and supporting services</w:t>
      </w:r>
      <w:r w:rsidR="00095AB6">
        <w:t xml:space="preserve"> required by the </w:t>
      </w:r>
      <w:r w:rsidR="00CF5522">
        <w:t>Government</w:t>
      </w:r>
      <w:r w:rsidRPr="0042233B">
        <w:t xml:space="preserve">. </w:t>
      </w:r>
      <w:r w:rsidR="00EE1BE6" w:rsidRPr="0042233B">
        <w:t xml:space="preserve"> </w:t>
      </w:r>
      <w:r w:rsidR="00EE1BE6" w:rsidRPr="006A36EC">
        <w:t>M</w:t>
      </w:r>
      <w:r w:rsidRPr="00EE4551">
        <w:t xml:space="preserve">arket research will </w:t>
      </w:r>
      <w:r w:rsidR="004304F3">
        <w:t xml:space="preserve">also </w:t>
      </w:r>
      <w:r w:rsidRPr="00EE4551">
        <w:t>provide</w:t>
      </w:r>
      <w:r w:rsidRPr="00DE0638">
        <w:t xml:space="preserve"> information on </w:t>
      </w:r>
      <w:r w:rsidRPr="0062653D">
        <w:t>sources</w:t>
      </w:r>
      <w:r w:rsidR="00EE1BE6" w:rsidRPr="0062653D">
        <w:t xml:space="preserve"> capable of performing the work</w:t>
      </w:r>
      <w:r w:rsidRPr="0062653D">
        <w:t>.</w:t>
      </w:r>
      <w:r w:rsidR="00D852F2" w:rsidRPr="0062653D">
        <w:t xml:space="preserve">  There are two </w:t>
      </w:r>
      <w:r w:rsidR="00EE1BE6" w:rsidRPr="0062653D">
        <w:t>types of m</w:t>
      </w:r>
      <w:r w:rsidR="00D852F2" w:rsidRPr="0062653D">
        <w:t>arket research</w:t>
      </w:r>
      <w:r w:rsidR="00EE1BE6" w:rsidRPr="0062653D">
        <w:t xml:space="preserve"> commonly used under SPARC</w:t>
      </w:r>
      <w:r w:rsidR="00D852F2" w:rsidRPr="0062653D">
        <w:t xml:space="preserve">:  </w:t>
      </w:r>
    </w:p>
    <w:p w14:paraId="17030F51" w14:textId="68C6FC1E" w:rsidR="00DB46B8" w:rsidRPr="0060678D" w:rsidRDefault="00E03643" w:rsidP="00A05813">
      <w:pPr>
        <w:pStyle w:val="BodyText"/>
        <w:numPr>
          <w:ilvl w:val="0"/>
          <w:numId w:val="9"/>
        </w:numPr>
        <w:spacing w:before="72"/>
        <w:ind w:right="216"/>
      </w:pPr>
      <w:r w:rsidRPr="00A05813">
        <w:rPr>
          <w:b/>
        </w:rPr>
        <w:t>Request for Information (RFI)</w:t>
      </w:r>
      <w:r w:rsidR="009C4CEB" w:rsidRPr="00A05813">
        <w:rPr>
          <w:b/>
        </w:rPr>
        <w:t>:</w:t>
      </w:r>
      <w:r w:rsidR="009C4CEB" w:rsidRPr="0062653D">
        <w:t xml:space="preserve">  </w:t>
      </w:r>
      <w:r w:rsidR="000E7254">
        <w:t>A RFI is i</w:t>
      </w:r>
      <w:r w:rsidR="009C4CEB" w:rsidRPr="0062653D">
        <w:t xml:space="preserve">ssued to </w:t>
      </w:r>
      <w:r w:rsidR="00EE42E5" w:rsidRPr="0062653D">
        <w:t xml:space="preserve">SPARC </w:t>
      </w:r>
      <w:r w:rsidR="00F35C8F">
        <w:t>partners</w:t>
      </w:r>
      <w:r w:rsidR="009C4CEB" w:rsidRPr="0062653D">
        <w:t xml:space="preserve"> to gauge</w:t>
      </w:r>
      <w:r w:rsidR="00F35C8F">
        <w:t xml:space="preserve"> </w:t>
      </w:r>
      <w:r w:rsidR="006E6918">
        <w:t>their</w:t>
      </w:r>
      <w:r w:rsidR="009C4CEB" w:rsidRPr="0062653D">
        <w:t xml:space="preserve"> interest</w:t>
      </w:r>
      <w:r w:rsidR="00EE42E5" w:rsidRPr="0062653D">
        <w:t xml:space="preserve"> and </w:t>
      </w:r>
      <w:r w:rsidR="009C4CEB" w:rsidRPr="0062653D">
        <w:t>capability</w:t>
      </w:r>
      <w:r w:rsidR="00F35C8F">
        <w:t xml:space="preserve"> in the work</w:t>
      </w:r>
      <w:r w:rsidR="00EE42E5" w:rsidRPr="0062653D">
        <w:t xml:space="preserve">. </w:t>
      </w:r>
      <w:r w:rsidR="009C4CEB" w:rsidRPr="0062653D">
        <w:t xml:space="preserve"> The information gathered during the RFI process can help the procurement </w:t>
      </w:r>
      <w:r w:rsidR="00F35C8F">
        <w:t xml:space="preserve">team </w:t>
      </w:r>
      <w:r w:rsidR="009C4CEB" w:rsidRPr="0062653D">
        <w:t xml:space="preserve">best craft the </w:t>
      </w:r>
      <w:r w:rsidR="00094CD3">
        <w:t>Request for Proposal (RFP)/Request for Quotation (RFQ)</w:t>
      </w:r>
      <w:r w:rsidR="009C4CEB" w:rsidRPr="0062653D">
        <w:t xml:space="preserve"> to generate the </w:t>
      </w:r>
      <w:r w:rsidR="006E6918">
        <w:t xml:space="preserve">optimal </w:t>
      </w:r>
      <w:r w:rsidR="006E6918" w:rsidRPr="0062653D">
        <w:t>responses</w:t>
      </w:r>
      <w:r w:rsidR="009C4CEB" w:rsidRPr="0062653D">
        <w:t>/bids.</w:t>
      </w:r>
      <w:r w:rsidR="009C4CEB" w:rsidRPr="0062653D" w:rsidDel="009229AA">
        <w:t xml:space="preserve"> </w:t>
      </w:r>
      <w:r w:rsidR="0036703D" w:rsidRPr="0062653D">
        <w:t>The</w:t>
      </w:r>
      <w:r w:rsidR="0036703D">
        <w:t xml:space="preserve"> information received in the responses can also be </w:t>
      </w:r>
      <w:r w:rsidR="0036703D" w:rsidRPr="0062653D">
        <w:t xml:space="preserve">useful </w:t>
      </w:r>
      <w:r w:rsidR="0036703D">
        <w:t xml:space="preserve">to the </w:t>
      </w:r>
      <w:r w:rsidR="0036703D" w:rsidRPr="0060678D">
        <w:t xml:space="preserve">agency </w:t>
      </w:r>
      <w:r w:rsidR="006F022A" w:rsidRPr="0060678D">
        <w:t>as</w:t>
      </w:r>
      <w:r w:rsidR="0036703D" w:rsidRPr="0060678D">
        <w:t xml:space="preserve"> it may contain information that can be used to shape the requirements.</w:t>
      </w:r>
      <w:r w:rsidR="00DB46B8" w:rsidRPr="0060678D">
        <w:t xml:space="preserve"> </w:t>
      </w:r>
    </w:p>
    <w:p w14:paraId="3D91D044" w14:textId="40E4E724" w:rsidR="00C121AD" w:rsidRPr="0062653D" w:rsidRDefault="00DB46B8" w:rsidP="00A05813">
      <w:pPr>
        <w:pStyle w:val="BodyText"/>
        <w:numPr>
          <w:ilvl w:val="0"/>
          <w:numId w:val="9"/>
        </w:numPr>
        <w:spacing w:before="72"/>
        <w:ind w:right="216"/>
      </w:pPr>
      <w:r w:rsidRPr="0060678D">
        <w:rPr>
          <w:b/>
        </w:rPr>
        <w:t xml:space="preserve">Sources Sought Notice (SSN) </w:t>
      </w:r>
      <w:r w:rsidR="00D852F2" w:rsidRPr="0060678D">
        <w:rPr>
          <w:b/>
        </w:rPr>
        <w:t>(</w:t>
      </w:r>
      <w:r w:rsidR="0060678D" w:rsidRPr="0060678D">
        <w:rPr>
          <w:b/>
        </w:rPr>
        <w:t>procurements</w:t>
      </w:r>
      <w:r w:rsidR="0060678D" w:rsidRPr="001D7551" w:rsidDel="0060678D">
        <w:rPr>
          <w:b/>
        </w:rPr>
        <w:t xml:space="preserve"> </w:t>
      </w:r>
      <w:r w:rsidR="0060678D" w:rsidRPr="001D7551">
        <w:rPr>
          <w:b/>
        </w:rPr>
        <w:t>that are not s</w:t>
      </w:r>
      <w:r w:rsidRPr="0060678D">
        <w:rPr>
          <w:b/>
        </w:rPr>
        <w:t>et</w:t>
      </w:r>
      <w:r w:rsidR="0036703D" w:rsidRPr="0060678D">
        <w:rPr>
          <w:b/>
        </w:rPr>
        <w:t>-</w:t>
      </w:r>
      <w:r w:rsidRPr="0060678D">
        <w:rPr>
          <w:b/>
        </w:rPr>
        <w:t>aside</w:t>
      </w:r>
      <w:r w:rsidR="00D852F2" w:rsidRPr="0060678D">
        <w:rPr>
          <w:b/>
        </w:rPr>
        <w:t>)</w:t>
      </w:r>
      <w:r w:rsidR="00EE42E5" w:rsidRPr="0060678D">
        <w:rPr>
          <w:b/>
        </w:rPr>
        <w:t>:</w:t>
      </w:r>
      <w:r w:rsidRPr="0060678D">
        <w:t xml:space="preserve">  </w:t>
      </w:r>
      <w:r w:rsidR="00EE42E5" w:rsidRPr="0060678D">
        <w:t xml:space="preserve">Sources </w:t>
      </w:r>
      <w:r w:rsidR="006E6918" w:rsidRPr="0060678D">
        <w:t>sought</w:t>
      </w:r>
      <w:r w:rsidR="00EE42E5" w:rsidRPr="0062653D">
        <w:t xml:space="preserve"> can be used as a </w:t>
      </w:r>
      <w:r w:rsidR="006E6918">
        <w:t>m</w:t>
      </w:r>
      <w:r w:rsidR="00EE42E5" w:rsidRPr="0062653D">
        <w:t xml:space="preserve">arket research tool to determine availability of </w:t>
      </w:r>
      <w:r w:rsidR="006E6918">
        <w:t>s</w:t>
      </w:r>
      <w:r w:rsidR="00EE42E5" w:rsidRPr="0062653D">
        <w:t xml:space="preserve">mall </w:t>
      </w:r>
      <w:r w:rsidR="006E6918">
        <w:t>b</w:t>
      </w:r>
      <w:r w:rsidR="00EE42E5" w:rsidRPr="0062653D">
        <w:t>usiness contractors capable of performing the work.</w:t>
      </w:r>
      <w:r w:rsidR="00540317" w:rsidRPr="0062653D">
        <w:t xml:space="preserve">  </w:t>
      </w:r>
      <w:r w:rsidR="006E6918" w:rsidRPr="0062653D">
        <w:t>A</w:t>
      </w:r>
      <w:r w:rsidR="00924730">
        <w:t xml:space="preserve"> </w:t>
      </w:r>
      <w:r w:rsidR="00094CD3">
        <w:t>SSN</w:t>
      </w:r>
      <w:r w:rsidR="00EE42E5" w:rsidRPr="0062653D">
        <w:t xml:space="preserve"> is used to solicit interest in a project</w:t>
      </w:r>
      <w:r w:rsidR="00362A23">
        <w:t xml:space="preserve"> and determine vendor capabilities</w:t>
      </w:r>
      <w:r w:rsidR="0050215E">
        <w:t xml:space="preserve">; it </w:t>
      </w:r>
      <w:r w:rsidR="00EE42E5" w:rsidRPr="0062653D">
        <w:t xml:space="preserve">is not </w:t>
      </w:r>
      <w:r w:rsidR="0050215E">
        <w:t xml:space="preserve">a </w:t>
      </w:r>
      <w:r w:rsidR="00EE42E5" w:rsidRPr="0062653D">
        <w:t xml:space="preserve">request for proposals or invitations to bid. </w:t>
      </w:r>
    </w:p>
    <w:p w14:paraId="1DEFA449" w14:textId="77777777" w:rsidR="00C121AD" w:rsidRPr="00A05813" w:rsidRDefault="00C121AD">
      <w:pPr>
        <w:pStyle w:val="BodyText"/>
        <w:spacing w:before="11"/>
      </w:pPr>
    </w:p>
    <w:p w14:paraId="0D7E475C" w14:textId="28842C3E" w:rsidR="00C121AD" w:rsidRPr="0062653D" w:rsidRDefault="00E03643">
      <w:pPr>
        <w:pStyle w:val="BodyText"/>
        <w:ind w:left="260" w:right="99"/>
      </w:pPr>
      <w:r w:rsidRPr="0062653D">
        <w:t>The COR and CO should consult with the</w:t>
      </w:r>
      <w:r w:rsidR="00A05813">
        <w:t xml:space="preserve"> small business </w:t>
      </w:r>
      <w:r w:rsidR="00362A23">
        <w:t xml:space="preserve">analyst (SBA) </w:t>
      </w:r>
      <w:r w:rsidRPr="0062653D">
        <w:t>about the kind of market research that is reasonable.</w:t>
      </w:r>
    </w:p>
    <w:p w14:paraId="408448CC" w14:textId="77777777" w:rsidR="00C121AD" w:rsidRPr="0062653D" w:rsidRDefault="00C121AD">
      <w:pPr>
        <w:pStyle w:val="BodyText"/>
        <w:spacing w:before="2"/>
      </w:pPr>
    </w:p>
    <w:p w14:paraId="2DE992AD" w14:textId="77777777" w:rsidR="00C121AD" w:rsidRPr="00B8240A" w:rsidRDefault="00E03643" w:rsidP="00A05813">
      <w:pPr>
        <w:pStyle w:val="BodyText"/>
        <w:ind w:firstLine="260"/>
      </w:pPr>
      <w:r w:rsidRPr="00A05813">
        <w:rPr>
          <w:b/>
        </w:rPr>
        <w:t>Process:</w:t>
      </w:r>
    </w:p>
    <w:p w14:paraId="74ACC525" w14:textId="7067C7FE" w:rsidR="00C121AD" w:rsidRPr="00A05813" w:rsidRDefault="00E03643" w:rsidP="00A05813">
      <w:pPr>
        <w:pStyle w:val="ListParagraph"/>
        <w:numPr>
          <w:ilvl w:val="3"/>
          <w:numId w:val="7"/>
        </w:numPr>
        <w:tabs>
          <w:tab w:val="left" w:pos="839"/>
          <w:tab w:val="left" w:pos="840"/>
        </w:tabs>
        <w:ind w:right="533"/>
        <w:rPr>
          <w:sz w:val="24"/>
          <w:szCs w:val="24"/>
        </w:rPr>
      </w:pPr>
      <w:r w:rsidRPr="00A05813">
        <w:rPr>
          <w:sz w:val="24"/>
          <w:szCs w:val="24"/>
        </w:rPr>
        <w:t xml:space="preserve">COR </w:t>
      </w:r>
      <w:r w:rsidR="00DA021C">
        <w:rPr>
          <w:sz w:val="24"/>
          <w:szCs w:val="24"/>
        </w:rPr>
        <w:t>c</w:t>
      </w:r>
      <w:r w:rsidRPr="00A05813">
        <w:rPr>
          <w:sz w:val="24"/>
          <w:szCs w:val="24"/>
        </w:rPr>
        <w:t>hecks Market Research as a Service (MRaaS</w:t>
      </w:r>
      <w:r w:rsidR="009229AA" w:rsidRPr="0042233B">
        <w:rPr>
          <w:sz w:val="24"/>
          <w:szCs w:val="24"/>
        </w:rPr>
        <w:t>)</w:t>
      </w:r>
      <w:r w:rsidR="005D2B0B">
        <w:rPr>
          <w:sz w:val="24"/>
          <w:szCs w:val="24"/>
        </w:rPr>
        <w:t xml:space="preserve"> tool</w:t>
      </w:r>
      <w:r w:rsidRPr="00A05813">
        <w:rPr>
          <w:sz w:val="24"/>
          <w:szCs w:val="24"/>
        </w:rPr>
        <w:t xml:space="preserve"> </w:t>
      </w:r>
      <w:r w:rsidR="009229AA" w:rsidRPr="0042233B">
        <w:rPr>
          <w:sz w:val="24"/>
          <w:szCs w:val="24"/>
        </w:rPr>
        <w:t>(</w:t>
      </w:r>
      <w:r w:rsidRPr="00A05813">
        <w:rPr>
          <w:sz w:val="24"/>
          <w:szCs w:val="24"/>
        </w:rPr>
        <w:t>see link below</w:t>
      </w:r>
      <w:r w:rsidR="009229AA" w:rsidRPr="0042233B">
        <w:rPr>
          <w:sz w:val="24"/>
          <w:szCs w:val="24"/>
        </w:rPr>
        <w:t>)</w:t>
      </w:r>
      <w:r w:rsidRPr="00A05813">
        <w:rPr>
          <w:sz w:val="24"/>
          <w:szCs w:val="24"/>
        </w:rPr>
        <w:t xml:space="preserve"> to see if there is usable </w:t>
      </w:r>
      <w:r w:rsidR="00BB2125">
        <w:rPr>
          <w:sz w:val="24"/>
          <w:szCs w:val="24"/>
        </w:rPr>
        <w:t>market research</w:t>
      </w:r>
      <w:r w:rsidR="00422E4F">
        <w:rPr>
          <w:sz w:val="24"/>
          <w:szCs w:val="24"/>
        </w:rPr>
        <w:t>.</w:t>
      </w:r>
    </w:p>
    <w:p w14:paraId="23141587" w14:textId="58705B79" w:rsidR="00C121AD" w:rsidRPr="00A05813" w:rsidRDefault="00E03643" w:rsidP="00A05813">
      <w:pPr>
        <w:pStyle w:val="ListParagraph"/>
        <w:numPr>
          <w:ilvl w:val="3"/>
          <w:numId w:val="7"/>
        </w:numPr>
        <w:tabs>
          <w:tab w:val="left" w:pos="840"/>
        </w:tabs>
        <w:spacing w:before="2"/>
        <w:ind w:right="223"/>
        <w:rPr>
          <w:sz w:val="24"/>
          <w:szCs w:val="24"/>
        </w:rPr>
      </w:pPr>
      <w:r w:rsidRPr="00A05813">
        <w:rPr>
          <w:sz w:val="24"/>
          <w:szCs w:val="24"/>
        </w:rPr>
        <w:t xml:space="preserve">If there is no usable </w:t>
      </w:r>
      <w:r w:rsidR="00727ED7" w:rsidRPr="0042233B">
        <w:rPr>
          <w:sz w:val="24"/>
          <w:szCs w:val="24"/>
        </w:rPr>
        <w:t xml:space="preserve">market research </w:t>
      </w:r>
      <w:r w:rsidRPr="00A05813">
        <w:rPr>
          <w:sz w:val="24"/>
          <w:szCs w:val="24"/>
        </w:rPr>
        <w:t>information on MR</w:t>
      </w:r>
      <w:r w:rsidR="006A183B" w:rsidRPr="0042233B">
        <w:rPr>
          <w:sz w:val="24"/>
          <w:szCs w:val="24"/>
        </w:rPr>
        <w:t>aa</w:t>
      </w:r>
      <w:r w:rsidRPr="00A05813">
        <w:rPr>
          <w:sz w:val="24"/>
          <w:szCs w:val="24"/>
        </w:rPr>
        <w:t xml:space="preserve">S, the COR will work with the CO/CS </w:t>
      </w:r>
      <w:r w:rsidR="006A183B" w:rsidRPr="0042233B">
        <w:rPr>
          <w:sz w:val="24"/>
          <w:szCs w:val="24"/>
        </w:rPr>
        <w:t xml:space="preserve">to develop their own </w:t>
      </w:r>
      <w:r w:rsidRPr="00A05813">
        <w:rPr>
          <w:sz w:val="24"/>
          <w:szCs w:val="24"/>
        </w:rPr>
        <w:t>market research</w:t>
      </w:r>
      <w:r w:rsidR="00422E4F">
        <w:rPr>
          <w:sz w:val="24"/>
          <w:szCs w:val="24"/>
        </w:rPr>
        <w:t>.</w:t>
      </w:r>
    </w:p>
    <w:p w14:paraId="548AA3E6" w14:textId="69722911" w:rsidR="00C121AD" w:rsidRPr="00A05813" w:rsidRDefault="00E03643" w:rsidP="00A05813">
      <w:pPr>
        <w:pStyle w:val="ListParagraph"/>
        <w:numPr>
          <w:ilvl w:val="3"/>
          <w:numId w:val="7"/>
        </w:numPr>
        <w:tabs>
          <w:tab w:val="left" w:pos="929"/>
          <w:tab w:val="left" w:pos="930"/>
        </w:tabs>
        <w:spacing w:before="1"/>
        <w:rPr>
          <w:sz w:val="24"/>
          <w:szCs w:val="24"/>
        </w:rPr>
      </w:pPr>
      <w:r w:rsidRPr="00A05813">
        <w:rPr>
          <w:sz w:val="24"/>
          <w:szCs w:val="24"/>
        </w:rPr>
        <w:t>If required</w:t>
      </w:r>
      <w:r w:rsidR="007A730C">
        <w:rPr>
          <w:sz w:val="24"/>
          <w:szCs w:val="24"/>
        </w:rPr>
        <w:t>,</w:t>
      </w:r>
      <w:r w:rsidRPr="00A05813">
        <w:rPr>
          <w:sz w:val="24"/>
          <w:szCs w:val="24"/>
        </w:rPr>
        <w:t xml:space="preserve"> CMS prepares and issues </w:t>
      </w:r>
      <w:r w:rsidR="007A730C">
        <w:rPr>
          <w:sz w:val="24"/>
          <w:szCs w:val="24"/>
        </w:rPr>
        <w:t>SSN</w:t>
      </w:r>
      <w:r w:rsidRPr="00A05813">
        <w:rPr>
          <w:sz w:val="24"/>
          <w:szCs w:val="24"/>
        </w:rPr>
        <w:t xml:space="preserve"> to </w:t>
      </w:r>
      <w:r w:rsidR="00DD51B8">
        <w:rPr>
          <w:sz w:val="24"/>
          <w:szCs w:val="24"/>
        </w:rPr>
        <w:t>s</w:t>
      </w:r>
      <w:r w:rsidR="00DD51B8" w:rsidRPr="00A05813">
        <w:rPr>
          <w:sz w:val="24"/>
          <w:szCs w:val="24"/>
        </w:rPr>
        <w:t>mall</w:t>
      </w:r>
      <w:r w:rsidR="00DD51B8" w:rsidRPr="00A05813">
        <w:rPr>
          <w:spacing w:val="-9"/>
          <w:sz w:val="24"/>
          <w:szCs w:val="24"/>
        </w:rPr>
        <w:t xml:space="preserve"> </w:t>
      </w:r>
      <w:r w:rsidR="00DD51B8">
        <w:rPr>
          <w:sz w:val="24"/>
          <w:szCs w:val="24"/>
        </w:rPr>
        <w:t>b</w:t>
      </w:r>
      <w:r w:rsidR="00DD51B8" w:rsidRPr="00A05813">
        <w:rPr>
          <w:sz w:val="24"/>
          <w:szCs w:val="24"/>
        </w:rPr>
        <w:t>usinesses</w:t>
      </w:r>
      <w:r w:rsidR="00422E4F">
        <w:rPr>
          <w:sz w:val="24"/>
          <w:szCs w:val="24"/>
        </w:rPr>
        <w:t>.</w:t>
      </w:r>
    </w:p>
    <w:p w14:paraId="65BE8FCF" w14:textId="5B9E5188" w:rsidR="00C121AD" w:rsidRPr="00A05813" w:rsidRDefault="00E03643" w:rsidP="00A05813">
      <w:pPr>
        <w:pStyle w:val="ListParagraph"/>
        <w:numPr>
          <w:ilvl w:val="3"/>
          <w:numId w:val="7"/>
        </w:numPr>
        <w:tabs>
          <w:tab w:val="left" w:pos="929"/>
          <w:tab w:val="left" w:pos="930"/>
        </w:tabs>
        <w:rPr>
          <w:sz w:val="24"/>
          <w:szCs w:val="24"/>
        </w:rPr>
      </w:pPr>
      <w:r w:rsidRPr="00A05813">
        <w:rPr>
          <w:sz w:val="24"/>
          <w:szCs w:val="24"/>
        </w:rPr>
        <w:t>Vendors submit written response back to</w:t>
      </w:r>
      <w:r w:rsidRPr="00A05813">
        <w:rPr>
          <w:spacing w:val="-5"/>
          <w:sz w:val="24"/>
          <w:szCs w:val="24"/>
        </w:rPr>
        <w:t xml:space="preserve"> </w:t>
      </w:r>
      <w:r w:rsidRPr="00A05813">
        <w:rPr>
          <w:sz w:val="24"/>
          <w:szCs w:val="24"/>
        </w:rPr>
        <w:t>CMS</w:t>
      </w:r>
      <w:r w:rsidR="00DA021C">
        <w:rPr>
          <w:sz w:val="24"/>
          <w:szCs w:val="24"/>
        </w:rPr>
        <w:t xml:space="preserve"> for RFI/SSN</w:t>
      </w:r>
      <w:r w:rsidR="00422E4F">
        <w:rPr>
          <w:sz w:val="24"/>
          <w:szCs w:val="24"/>
        </w:rPr>
        <w:t>.</w:t>
      </w:r>
    </w:p>
    <w:p w14:paraId="5A9FEF8F" w14:textId="63AABEDF" w:rsidR="00C121AD" w:rsidRPr="00A05813" w:rsidRDefault="00E03643" w:rsidP="00A05813">
      <w:pPr>
        <w:pStyle w:val="ListParagraph"/>
        <w:numPr>
          <w:ilvl w:val="3"/>
          <w:numId w:val="7"/>
        </w:numPr>
        <w:tabs>
          <w:tab w:val="left" w:pos="929"/>
          <w:tab w:val="left" w:pos="930"/>
        </w:tabs>
        <w:rPr>
          <w:sz w:val="24"/>
          <w:szCs w:val="24"/>
        </w:rPr>
      </w:pPr>
      <w:r w:rsidRPr="00A05813">
        <w:rPr>
          <w:sz w:val="24"/>
          <w:szCs w:val="24"/>
        </w:rPr>
        <w:t>CMS evaluates the responses from</w:t>
      </w:r>
      <w:r w:rsidRPr="00A05813">
        <w:rPr>
          <w:spacing w:val="-7"/>
          <w:sz w:val="24"/>
          <w:szCs w:val="24"/>
        </w:rPr>
        <w:t xml:space="preserve"> </w:t>
      </w:r>
      <w:r w:rsidRPr="00A05813">
        <w:rPr>
          <w:sz w:val="24"/>
          <w:szCs w:val="24"/>
        </w:rPr>
        <w:t>vendors</w:t>
      </w:r>
      <w:r w:rsidR="00DA021C">
        <w:rPr>
          <w:sz w:val="24"/>
          <w:szCs w:val="24"/>
        </w:rPr>
        <w:t xml:space="preserve"> and develops a report</w:t>
      </w:r>
      <w:r w:rsidR="00422E4F">
        <w:rPr>
          <w:sz w:val="24"/>
          <w:szCs w:val="24"/>
        </w:rPr>
        <w:t>.</w:t>
      </w:r>
    </w:p>
    <w:p w14:paraId="44B6285A" w14:textId="7666A458" w:rsidR="00C121AD" w:rsidRPr="00A05813" w:rsidRDefault="00E03643" w:rsidP="00A05813">
      <w:pPr>
        <w:pStyle w:val="ListParagraph"/>
        <w:numPr>
          <w:ilvl w:val="3"/>
          <w:numId w:val="7"/>
        </w:numPr>
        <w:tabs>
          <w:tab w:val="left" w:pos="929"/>
          <w:tab w:val="left" w:pos="930"/>
        </w:tabs>
        <w:rPr>
          <w:sz w:val="24"/>
          <w:szCs w:val="24"/>
        </w:rPr>
      </w:pPr>
      <w:r w:rsidRPr="00A05813">
        <w:rPr>
          <w:sz w:val="24"/>
          <w:szCs w:val="24"/>
        </w:rPr>
        <w:t xml:space="preserve">CMS determines </w:t>
      </w:r>
      <w:r w:rsidR="00DA021C">
        <w:rPr>
          <w:sz w:val="24"/>
          <w:szCs w:val="24"/>
        </w:rPr>
        <w:t xml:space="preserve">the </w:t>
      </w:r>
      <w:r w:rsidRPr="00A05813">
        <w:rPr>
          <w:sz w:val="24"/>
          <w:szCs w:val="24"/>
        </w:rPr>
        <w:t>procurement strategy</w:t>
      </w:r>
      <w:r w:rsidR="00A55771" w:rsidRPr="0042233B">
        <w:rPr>
          <w:sz w:val="24"/>
          <w:szCs w:val="24"/>
        </w:rPr>
        <w:t xml:space="preserve"> based on the findings </w:t>
      </w:r>
      <w:r w:rsidR="00DA021C">
        <w:rPr>
          <w:sz w:val="24"/>
          <w:szCs w:val="24"/>
        </w:rPr>
        <w:t xml:space="preserve">in the report </w:t>
      </w:r>
      <w:r w:rsidRPr="00A05813">
        <w:rPr>
          <w:sz w:val="24"/>
          <w:szCs w:val="24"/>
        </w:rPr>
        <w:t>such as</w:t>
      </w:r>
      <w:r w:rsidR="00DA021C">
        <w:rPr>
          <w:sz w:val="24"/>
          <w:szCs w:val="24"/>
        </w:rPr>
        <w:t xml:space="preserve"> if the procurement should be </w:t>
      </w:r>
      <w:r w:rsidRPr="00A05813">
        <w:rPr>
          <w:sz w:val="24"/>
          <w:szCs w:val="24"/>
        </w:rPr>
        <w:t xml:space="preserve">restricted </w:t>
      </w:r>
      <w:r w:rsidR="00DA021C">
        <w:rPr>
          <w:sz w:val="24"/>
          <w:szCs w:val="24"/>
        </w:rPr>
        <w:t xml:space="preserve">or </w:t>
      </w:r>
      <w:r w:rsidRPr="00A05813">
        <w:rPr>
          <w:sz w:val="24"/>
          <w:szCs w:val="24"/>
        </w:rPr>
        <w:t>unrestricte</w:t>
      </w:r>
      <w:r w:rsidR="00DA021C">
        <w:rPr>
          <w:sz w:val="24"/>
          <w:szCs w:val="24"/>
        </w:rPr>
        <w:t>d</w:t>
      </w:r>
      <w:r w:rsidRPr="00A05813">
        <w:rPr>
          <w:sz w:val="24"/>
          <w:szCs w:val="24"/>
        </w:rPr>
        <w:t>.</w:t>
      </w:r>
    </w:p>
    <w:p w14:paraId="211595B0" w14:textId="77777777" w:rsidR="00C121AD" w:rsidRPr="00A05813" w:rsidRDefault="00C121AD">
      <w:pPr>
        <w:pStyle w:val="BodyText"/>
        <w:spacing w:before="3"/>
      </w:pPr>
    </w:p>
    <w:p w14:paraId="541C463F" w14:textId="77777777" w:rsidR="00C121AD" w:rsidRPr="00B8240A" w:rsidRDefault="00E03643" w:rsidP="00A05813">
      <w:pPr>
        <w:pStyle w:val="BodyText"/>
        <w:ind w:firstLine="260"/>
      </w:pPr>
      <w:r w:rsidRPr="00A05813">
        <w:rPr>
          <w:b/>
        </w:rPr>
        <w:t>Market Research as a Service (MRaaS) Tool:</w:t>
      </w:r>
    </w:p>
    <w:p w14:paraId="5BBFB966" w14:textId="1FE75A12" w:rsidR="00C121AD" w:rsidRPr="0062653D" w:rsidRDefault="00362A23">
      <w:pPr>
        <w:pStyle w:val="BodyText"/>
        <w:ind w:left="260" w:right="216"/>
      </w:pPr>
      <w:r>
        <w:t xml:space="preserve">The </w:t>
      </w:r>
      <w:r w:rsidR="00E03643" w:rsidRPr="00EE4551">
        <w:t xml:space="preserve">Office of Information Technology (OIT) has developed the MRaaS tool that sorts prior </w:t>
      </w:r>
      <w:r w:rsidR="004D57C1" w:rsidRPr="00DE0638">
        <w:t>SSN</w:t>
      </w:r>
      <w:r w:rsidR="00E03643" w:rsidRPr="00DE0638">
        <w:t xml:space="preserve"> information which can be used for up to 1</w:t>
      </w:r>
      <w:r w:rsidR="00C60A32">
        <w:t>8</w:t>
      </w:r>
      <w:r w:rsidR="00E03643" w:rsidRPr="00DE0638">
        <w:t xml:space="preserve"> months. </w:t>
      </w:r>
      <w:r w:rsidR="00933EA6">
        <w:t xml:space="preserve"> </w:t>
      </w:r>
      <w:r w:rsidR="00E03643" w:rsidRPr="00DE0638">
        <w:t xml:space="preserve">If the size, scope and complexity of the work matches the </w:t>
      </w:r>
      <w:r w:rsidR="00933EA6">
        <w:t>prior market research i</w:t>
      </w:r>
      <w:r w:rsidR="00E03643" w:rsidRPr="00DE0638">
        <w:t xml:space="preserve">t may be possible to skip sending out the </w:t>
      </w:r>
      <w:r w:rsidR="00933EA6">
        <w:t xml:space="preserve">SSN or </w:t>
      </w:r>
      <w:r w:rsidR="00B91895">
        <w:t xml:space="preserve">RFI </w:t>
      </w:r>
      <w:r w:rsidR="00B91895" w:rsidRPr="00DE0638">
        <w:t>(</w:t>
      </w:r>
      <w:r w:rsidR="00E03643" w:rsidRPr="00DE0638">
        <w:t>COR is required to work with CO/CS to verify).  The link has been provided below:</w:t>
      </w:r>
    </w:p>
    <w:p w14:paraId="6E38E78E" w14:textId="0E6C947B" w:rsidR="009863AB" w:rsidRDefault="009863AB">
      <w:pPr>
        <w:pStyle w:val="BodyText"/>
        <w:spacing w:before="119"/>
        <w:ind w:left="260"/>
        <w:rPr>
          <w:color w:val="0462C1"/>
          <w:u w:val="single" w:color="0462C1"/>
        </w:rPr>
      </w:pPr>
      <w:hyperlink r:id="rId16" w:history="1">
        <w:r w:rsidRPr="00742E0A">
          <w:rPr>
            <w:rStyle w:val="Hyperlink"/>
            <w:u w:color="0462C1"/>
          </w:rPr>
          <w:t>https://share.cms.gov/Office/OIT/ICPG/MRAAS/SitePages/LandingPage.aspx</w:t>
        </w:r>
      </w:hyperlink>
    </w:p>
    <w:p w14:paraId="3FFDA1EE" w14:textId="77777777" w:rsidR="00C121AD" w:rsidRPr="00A05813" w:rsidRDefault="00C121AD">
      <w:pPr>
        <w:pStyle w:val="BodyText"/>
        <w:spacing w:before="5"/>
      </w:pPr>
    </w:p>
    <w:p w14:paraId="0039F910" w14:textId="52C2E2FF" w:rsidR="00C121AD" w:rsidRPr="006A36EC" w:rsidRDefault="00E4359B">
      <w:pPr>
        <w:pStyle w:val="Heading1"/>
        <w:spacing w:before="90"/>
      </w:pPr>
      <w:bookmarkStart w:id="151" w:name="_Toc2760497"/>
      <w:r w:rsidRPr="0042233B">
        <w:rPr>
          <w:u w:val="thick"/>
        </w:rPr>
        <w:t xml:space="preserve">Sprint </w:t>
      </w:r>
      <w:r w:rsidR="00E03643" w:rsidRPr="006A36EC">
        <w:rPr>
          <w:u w:val="thick"/>
        </w:rPr>
        <w:t>3:</w:t>
      </w:r>
      <w:r w:rsidR="00E03643" w:rsidRPr="00A05813">
        <w:t xml:space="preserve">  </w:t>
      </w:r>
      <w:r w:rsidR="00E03643" w:rsidRPr="0042233B">
        <w:t>CMS Requirement</w:t>
      </w:r>
      <w:r w:rsidR="007D7384" w:rsidRPr="0042233B">
        <w:t>s</w:t>
      </w:r>
      <w:bookmarkEnd w:id="151"/>
    </w:p>
    <w:p w14:paraId="4B1486DF" w14:textId="7B64A0E5" w:rsidR="00C121AD" w:rsidRPr="00A05813" w:rsidRDefault="00E03643" w:rsidP="00A05813">
      <w:pPr>
        <w:pStyle w:val="BodyText"/>
        <w:ind w:left="260" w:right="409"/>
      </w:pPr>
      <w:r w:rsidRPr="00EE4551">
        <w:t xml:space="preserve">There are </w:t>
      </w:r>
      <w:r w:rsidRPr="00A05813">
        <w:t xml:space="preserve">several requirement documents needed to issue a </w:t>
      </w:r>
      <w:r w:rsidR="00965CEE" w:rsidRPr="00A05813">
        <w:t>RFQ</w:t>
      </w:r>
      <w:r w:rsidR="004D57C1" w:rsidRPr="00A05813">
        <w:t xml:space="preserve"> </w:t>
      </w:r>
      <w:r w:rsidRPr="00A05813">
        <w:t>under SPARC</w:t>
      </w:r>
      <w:r w:rsidR="00C60A32">
        <w:t>.  T</w:t>
      </w:r>
      <w:r w:rsidRPr="00A05813">
        <w:t>hey are as follows</w:t>
      </w:r>
      <w:r w:rsidR="00933EA6" w:rsidRPr="00A05813">
        <w:t xml:space="preserve"> (</w:t>
      </w:r>
      <w:r w:rsidR="00C60A32">
        <w:t>T</w:t>
      </w:r>
      <w:r w:rsidR="00933EA6" w:rsidRPr="00A05813">
        <w:t xml:space="preserve">emplates are found in the link under </w:t>
      </w:r>
      <w:r w:rsidR="0094059E">
        <w:t>S</w:t>
      </w:r>
      <w:r w:rsidR="00933EA6" w:rsidRPr="00A05813">
        <w:t>ection 1.1)</w:t>
      </w:r>
      <w:r w:rsidRPr="00A05813">
        <w:t>:</w:t>
      </w:r>
    </w:p>
    <w:p w14:paraId="6D86EB5B" w14:textId="0EB31329" w:rsidR="00C121AD" w:rsidRPr="00A05813" w:rsidRDefault="00E03643" w:rsidP="00A05813">
      <w:pPr>
        <w:pStyle w:val="ListParagraph"/>
        <w:numPr>
          <w:ilvl w:val="3"/>
          <w:numId w:val="7"/>
        </w:numPr>
        <w:tabs>
          <w:tab w:val="left" w:pos="839"/>
          <w:tab w:val="left" w:pos="840"/>
        </w:tabs>
        <w:spacing w:before="2"/>
        <w:rPr>
          <w:sz w:val="24"/>
          <w:szCs w:val="24"/>
        </w:rPr>
      </w:pPr>
      <w:r w:rsidRPr="00A05813">
        <w:rPr>
          <w:sz w:val="24"/>
          <w:szCs w:val="24"/>
        </w:rPr>
        <w:t>Acquisition Plan</w:t>
      </w:r>
      <w:r w:rsidRPr="00A05813">
        <w:rPr>
          <w:spacing w:val="-4"/>
          <w:sz w:val="24"/>
          <w:szCs w:val="24"/>
        </w:rPr>
        <w:t xml:space="preserve"> </w:t>
      </w:r>
      <w:r w:rsidRPr="00A05813">
        <w:rPr>
          <w:sz w:val="24"/>
          <w:szCs w:val="24"/>
        </w:rPr>
        <w:t>(AP</w:t>
      </w:r>
      <w:r w:rsidR="009863AB" w:rsidRPr="00A05813">
        <w:rPr>
          <w:sz w:val="24"/>
          <w:szCs w:val="24"/>
        </w:rPr>
        <w:t>)</w:t>
      </w:r>
    </w:p>
    <w:p w14:paraId="6C00022F" w14:textId="2C19F4DD"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SOW</w:t>
      </w:r>
      <w:r w:rsidR="003E150F" w:rsidRPr="00A05813">
        <w:rPr>
          <w:sz w:val="24"/>
          <w:szCs w:val="24"/>
        </w:rPr>
        <w:t>/SOO</w:t>
      </w:r>
    </w:p>
    <w:p w14:paraId="5760B64A" w14:textId="7AD38784"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Independent Government Cost Estimate</w:t>
      </w:r>
      <w:r w:rsidRPr="00A05813">
        <w:rPr>
          <w:spacing w:val="-5"/>
          <w:sz w:val="24"/>
          <w:szCs w:val="24"/>
        </w:rPr>
        <w:t xml:space="preserve"> </w:t>
      </w:r>
      <w:r w:rsidRPr="00A05813">
        <w:rPr>
          <w:sz w:val="24"/>
          <w:szCs w:val="24"/>
        </w:rPr>
        <w:t>(IGCE)</w:t>
      </w:r>
    </w:p>
    <w:p w14:paraId="4E6E025B" w14:textId="2002CCDD"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 xml:space="preserve">Funding such as </w:t>
      </w:r>
      <w:r w:rsidR="00965CEE" w:rsidRPr="00A05813">
        <w:rPr>
          <w:sz w:val="24"/>
          <w:szCs w:val="24"/>
        </w:rPr>
        <w:t>Capital Acquisition Management System (</w:t>
      </w:r>
      <w:r w:rsidRPr="00A05813">
        <w:rPr>
          <w:sz w:val="24"/>
          <w:szCs w:val="24"/>
        </w:rPr>
        <w:t>CAMS</w:t>
      </w:r>
      <w:r w:rsidR="00965CEE" w:rsidRPr="00A05813">
        <w:rPr>
          <w:sz w:val="24"/>
          <w:szCs w:val="24"/>
        </w:rPr>
        <w:t>)</w:t>
      </w:r>
      <w:r w:rsidRPr="00A05813">
        <w:rPr>
          <w:sz w:val="24"/>
          <w:szCs w:val="24"/>
        </w:rPr>
        <w:t xml:space="preserve"> Requisition (Real Funds or Pending Availability of</w:t>
      </w:r>
      <w:r w:rsidRPr="00A05813">
        <w:rPr>
          <w:spacing w:val="-9"/>
          <w:sz w:val="24"/>
          <w:szCs w:val="24"/>
        </w:rPr>
        <w:t xml:space="preserve"> </w:t>
      </w:r>
      <w:r w:rsidRPr="00A05813">
        <w:rPr>
          <w:sz w:val="24"/>
          <w:szCs w:val="24"/>
        </w:rPr>
        <w:t>Funds</w:t>
      </w:r>
      <w:r w:rsidR="00CD7827" w:rsidRPr="00A05813">
        <w:rPr>
          <w:sz w:val="24"/>
          <w:szCs w:val="24"/>
        </w:rPr>
        <w:t xml:space="preserve"> with </w:t>
      </w:r>
      <w:r w:rsidRPr="00A05813">
        <w:rPr>
          <w:sz w:val="24"/>
          <w:szCs w:val="24"/>
        </w:rPr>
        <w:t>APP Number from the CO/CS that aligns with the CAMS</w:t>
      </w:r>
      <w:r w:rsidRPr="00A05813">
        <w:rPr>
          <w:spacing w:val="-10"/>
          <w:sz w:val="24"/>
          <w:szCs w:val="24"/>
        </w:rPr>
        <w:t xml:space="preserve"> </w:t>
      </w:r>
      <w:r w:rsidRPr="00A05813">
        <w:rPr>
          <w:sz w:val="24"/>
          <w:szCs w:val="24"/>
        </w:rPr>
        <w:t>Funding</w:t>
      </w:r>
      <w:r w:rsidR="00CD7827" w:rsidRPr="00A05813">
        <w:rPr>
          <w:sz w:val="24"/>
          <w:szCs w:val="24"/>
        </w:rPr>
        <w:t>)</w:t>
      </w:r>
    </w:p>
    <w:p w14:paraId="6D5D4F52" w14:textId="77777777" w:rsidR="00C121AD" w:rsidRPr="00A05813" w:rsidRDefault="00C121AD" w:rsidP="00A05813">
      <w:pPr>
        <w:pStyle w:val="BodyText"/>
        <w:spacing w:before="8"/>
      </w:pPr>
    </w:p>
    <w:p w14:paraId="2FB8FD11" w14:textId="77777777" w:rsidR="00C121AD" w:rsidRPr="00A05813" w:rsidRDefault="00E03643" w:rsidP="00A05813">
      <w:pPr>
        <w:pStyle w:val="BodyText"/>
        <w:ind w:firstLine="450"/>
        <w:rPr>
          <w:b/>
        </w:rPr>
      </w:pPr>
      <w:r w:rsidRPr="00A05813">
        <w:rPr>
          <w:b/>
        </w:rPr>
        <w:t>Process</w:t>
      </w:r>
      <w:r w:rsidRPr="00754DA9">
        <w:rPr>
          <w:b/>
        </w:rPr>
        <w:t>:</w:t>
      </w:r>
    </w:p>
    <w:p w14:paraId="66D14DD0" w14:textId="31B10056" w:rsidR="00C121AD" w:rsidRPr="0033083A" w:rsidRDefault="00E03643" w:rsidP="00A05813">
      <w:pPr>
        <w:pStyle w:val="BodyText"/>
        <w:numPr>
          <w:ilvl w:val="0"/>
          <w:numId w:val="12"/>
        </w:numPr>
        <w:spacing w:before="1"/>
        <w:ind w:left="810"/>
      </w:pPr>
      <w:r w:rsidRPr="0033083A">
        <w:t>Develop requirements</w:t>
      </w:r>
      <w:r w:rsidRPr="0033083A">
        <w:rPr>
          <w:spacing w:val="-6"/>
        </w:rPr>
        <w:t xml:space="preserve"> </w:t>
      </w:r>
      <w:r w:rsidRPr="0033083A">
        <w:t>documents</w:t>
      </w:r>
      <w:r w:rsidR="00CD7827" w:rsidRPr="0042233B">
        <w:t xml:space="preserve"> (</w:t>
      </w:r>
      <w:r w:rsidR="003E150F" w:rsidRPr="0042233B">
        <w:t>SO</w:t>
      </w:r>
      <w:r w:rsidR="00994CE4" w:rsidRPr="006A36EC">
        <w:t>W</w:t>
      </w:r>
      <w:r w:rsidR="003E150F" w:rsidRPr="006A36EC">
        <w:t>/</w:t>
      </w:r>
      <w:r w:rsidR="00CD7827" w:rsidRPr="00EE4551">
        <w:t>SO</w:t>
      </w:r>
      <w:r w:rsidR="003E150F" w:rsidRPr="00EE4551">
        <w:t>O</w:t>
      </w:r>
      <w:r w:rsidR="00CD7827" w:rsidRPr="00DE0638">
        <w:t xml:space="preserve">, IGCE, </w:t>
      </w:r>
      <w:r w:rsidR="00A2508F" w:rsidRPr="00DE0638">
        <w:t>AP</w:t>
      </w:r>
      <w:r w:rsidR="009863AB" w:rsidRPr="00DE0638">
        <w:t>)</w:t>
      </w:r>
      <w:r w:rsidR="00E27994">
        <w:t>.</w:t>
      </w:r>
    </w:p>
    <w:p w14:paraId="06A32033" w14:textId="6E66B43D" w:rsidR="00C121AD" w:rsidRPr="0042233B" w:rsidRDefault="00E03643" w:rsidP="00A05813">
      <w:pPr>
        <w:pStyle w:val="ListParagraph"/>
        <w:numPr>
          <w:ilvl w:val="3"/>
          <w:numId w:val="7"/>
        </w:numPr>
        <w:tabs>
          <w:tab w:val="left" w:pos="839"/>
          <w:tab w:val="left" w:pos="840"/>
        </w:tabs>
        <w:ind w:left="810"/>
        <w:rPr>
          <w:sz w:val="24"/>
          <w:szCs w:val="24"/>
        </w:rPr>
      </w:pPr>
      <w:r w:rsidRPr="00A05813">
        <w:rPr>
          <w:sz w:val="24"/>
          <w:szCs w:val="24"/>
        </w:rPr>
        <w:t>Submit</w:t>
      </w:r>
      <w:r w:rsidR="00A2508F" w:rsidRPr="0042233B">
        <w:rPr>
          <w:sz w:val="24"/>
          <w:szCs w:val="24"/>
        </w:rPr>
        <w:t xml:space="preserve"> documents</w:t>
      </w:r>
      <w:r w:rsidRPr="00A05813">
        <w:rPr>
          <w:sz w:val="24"/>
          <w:szCs w:val="24"/>
        </w:rPr>
        <w:t xml:space="preserve"> to </w:t>
      </w:r>
      <w:r w:rsidR="00B8687B">
        <w:rPr>
          <w:sz w:val="24"/>
          <w:szCs w:val="24"/>
        </w:rPr>
        <w:t>the Office of Acquisitions and Grants Management (</w:t>
      </w:r>
      <w:r w:rsidRPr="00A05813">
        <w:rPr>
          <w:sz w:val="24"/>
          <w:szCs w:val="24"/>
        </w:rPr>
        <w:t>OAGM</w:t>
      </w:r>
      <w:r w:rsidR="00B8687B">
        <w:rPr>
          <w:sz w:val="24"/>
          <w:szCs w:val="24"/>
        </w:rPr>
        <w:t>)</w:t>
      </w:r>
      <w:r w:rsidRPr="00A05813">
        <w:rPr>
          <w:sz w:val="24"/>
          <w:szCs w:val="24"/>
        </w:rPr>
        <w:t xml:space="preserve"> for</w:t>
      </w:r>
      <w:r w:rsidRPr="00A05813">
        <w:rPr>
          <w:spacing w:val="-4"/>
          <w:sz w:val="24"/>
          <w:szCs w:val="24"/>
        </w:rPr>
        <w:t xml:space="preserve"> </w:t>
      </w:r>
      <w:r w:rsidRPr="00A05813">
        <w:rPr>
          <w:sz w:val="24"/>
          <w:szCs w:val="24"/>
        </w:rPr>
        <w:t>review</w:t>
      </w:r>
      <w:r w:rsidR="009863AB">
        <w:rPr>
          <w:sz w:val="24"/>
          <w:szCs w:val="24"/>
        </w:rPr>
        <w:t>.</w:t>
      </w:r>
    </w:p>
    <w:p w14:paraId="09BE3F6E" w14:textId="751D6F8F" w:rsidR="00CD7827" w:rsidRPr="00DE0638" w:rsidRDefault="00A2508F" w:rsidP="00A05813">
      <w:pPr>
        <w:pStyle w:val="ListParagraph"/>
        <w:numPr>
          <w:ilvl w:val="3"/>
          <w:numId w:val="7"/>
        </w:numPr>
        <w:tabs>
          <w:tab w:val="left" w:pos="839"/>
          <w:tab w:val="left" w:pos="840"/>
        </w:tabs>
        <w:ind w:left="810"/>
        <w:rPr>
          <w:sz w:val="24"/>
          <w:szCs w:val="24"/>
        </w:rPr>
      </w:pPr>
      <w:r w:rsidRPr="006A36EC">
        <w:rPr>
          <w:sz w:val="24"/>
          <w:szCs w:val="24"/>
        </w:rPr>
        <w:t>Submit</w:t>
      </w:r>
      <w:r w:rsidR="00CD7827" w:rsidRPr="006A36EC">
        <w:rPr>
          <w:sz w:val="24"/>
          <w:szCs w:val="24"/>
        </w:rPr>
        <w:t xml:space="preserve"> A</w:t>
      </w:r>
      <w:r w:rsidR="00933EA6">
        <w:rPr>
          <w:sz w:val="24"/>
          <w:szCs w:val="24"/>
        </w:rPr>
        <w:t>P for s</w:t>
      </w:r>
      <w:r w:rsidR="00CD7827" w:rsidRPr="00EE4551">
        <w:rPr>
          <w:sz w:val="24"/>
          <w:szCs w:val="24"/>
        </w:rPr>
        <w:t>ignatures</w:t>
      </w:r>
      <w:r w:rsidR="009863AB">
        <w:rPr>
          <w:sz w:val="24"/>
          <w:szCs w:val="24"/>
        </w:rPr>
        <w:t>.</w:t>
      </w:r>
    </w:p>
    <w:p w14:paraId="5A7A76DB" w14:textId="69793B6F" w:rsidR="00130A37" w:rsidRDefault="00130A37" w:rsidP="00A05813">
      <w:pPr>
        <w:pStyle w:val="ListParagraph"/>
        <w:numPr>
          <w:ilvl w:val="3"/>
          <w:numId w:val="7"/>
        </w:numPr>
        <w:tabs>
          <w:tab w:val="left" w:pos="839"/>
          <w:tab w:val="left" w:pos="840"/>
        </w:tabs>
        <w:ind w:left="810"/>
        <w:rPr>
          <w:sz w:val="24"/>
          <w:szCs w:val="24"/>
        </w:rPr>
      </w:pPr>
      <w:r w:rsidRPr="00DE0638">
        <w:rPr>
          <w:sz w:val="24"/>
          <w:szCs w:val="24"/>
        </w:rPr>
        <w:t xml:space="preserve">Submit CAMS requisition with </w:t>
      </w:r>
      <w:r w:rsidR="003E150F" w:rsidRPr="0062653D">
        <w:rPr>
          <w:sz w:val="24"/>
          <w:szCs w:val="24"/>
        </w:rPr>
        <w:t>SO</w:t>
      </w:r>
      <w:r w:rsidR="00994CE4" w:rsidRPr="0062653D">
        <w:rPr>
          <w:sz w:val="24"/>
          <w:szCs w:val="24"/>
        </w:rPr>
        <w:t>W</w:t>
      </w:r>
      <w:r w:rsidR="003E150F" w:rsidRPr="0062653D">
        <w:rPr>
          <w:sz w:val="24"/>
          <w:szCs w:val="24"/>
        </w:rPr>
        <w:t>/</w:t>
      </w:r>
      <w:r w:rsidRPr="0062653D">
        <w:rPr>
          <w:sz w:val="24"/>
          <w:szCs w:val="24"/>
        </w:rPr>
        <w:t>SO</w:t>
      </w:r>
      <w:r w:rsidR="003E150F" w:rsidRPr="0062653D">
        <w:rPr>
          <w:sz w:val="24"/>
          <w:szCs w:val="24"/>
        </w:rPr>
        <w:t>O</w:t>
      </w:r>
      <w:r w:rsidRPr="0062653D">
        <w:rPr>
          <w:sz w:val="24"/>
          <w:szCs w:val="24"/>
        </w:rPr>
        <w:t>, IGCE and AP.</w:t>
      </w:r>
    </w:p>
    <w:p w14:paraId="6AE9FC05" w14:textId="4955FC64" w:rsidR="00192467" w:rsidRDefault="00192467" w:rsidP="00A05813">
      <w:pPr>
        <w:tabs>
          <w:tab w:val="left" w:pos="839"/>
          <w:tab w:val="left" w:pos="840"/>
        </w:tabs>
        <w:rPr>
          <w:sz w:val="24"/>
          <w:szCs w:val="24"/>
        </w:rPr>
      </w:pPr>
    </w:p>
    <w:p w14:paraId="43C98001" w14:textId="054DB445" w:rsidR="00C121AD" w:rsidRPr="00A05813" w:rsidRDefault="00B91895" w:rsidP="00A05813">
      <w:pPr>
        <w:ind w:left="302" w:right="403"/>
        <w:rPr>
          <w:sz w:val="24"/>
          <w:szCs w:val="24"/>
        </w:rPr>
      </w:pPr>
      <w:r>
        <w:rPr>
          <w:b/>
          <w:sz w:val="24"/>
          <w:szCs w:val="24"/>
        </w:rPr>
        <w:t>Acquisitions</w:t>
      </w:r>
      <w:r w:rsidR="00965CEE">
        <w:rPr>
          <w:b/>
          <w:sz w:val="24"/>
          <w:szCs w:val="24"/>
        </w:rPr>
        <w:t xml:space="preserve"> &amp; Grant Exchange (</w:t>
      </w:r>
      <w:r w:rsidR="00E03643" w:rsidRPr="00A05813">
        <w:rPr>
          <w:b/>
          <w:sz w:val="24"/>
          <w:szCs w:val="24"/>
        </w:rPr>
        <w:t>AGX</w:t>
      </w:r>
      <w:r w:rsidR="00965CEE">
        <w:rPr>
          <w:b/>
          <w:sz w:val="24"/>
          <w:szCs w:val="24"/>
        </w:rPr>
        <w:t>)</w:t>
      </w:r>
      <w:r w:rsidR="003312F4" w:rsidRPr="00A05813">
        <w:rPr>
          <w:b/>
          <w:sz w:val="24"/>
          <w:szCs w:val="24"/>
        </w:rPr>
        <w:t xml:space="preserve"> useful links</w:t>
      </w:r>
      <w:r w:rsidR="00E03643" w:rsidRPr="00A05813">
        <w:rPr>
          <w:b/>
          <w:sz w:val="24"/>
          <w:szCs w:val="24"/>
        </w:rPr>
        <w:t xml:space="preserve">: </w:t>
      </w:r>
      <w:hyperlink r:id="rId17" w:history="1">
        <w:r w:rsidR="00155CB5" w:rsidRPr="00A05813">
          <w:rPr>
            <w:rStyle w:val="Hyperlink"/>
            <w:sz w:val="24"/>
            <w:szCs w:val="24"/>
          </w:rPr>
          <w:t>https://agx.cms.gov/Categories/CategoryDetails.aspx?CategoryID=4&amp;CategoryItemID=3253</w:t>
        </w:r>
      </w:hyperlink>
    </w:p>
    <w:p w14:paraId="5AD92D2C" w14:textId="77777777" w:rsidR="00C121AD" w:rsidRPr="00A05813" w:rsidRDefault="00C121AD">
      <w:pPr>
        <w:pStyle w:val="BodyText"/>
        <w:spacing w:before="3"/>
      </w:pPr>
    </w:p>
    <w:p w14:paraId="7A034F0F" w14:textId="2EAFF0C3" w:rsidR="00F2172E" w:rsidRPr="00A05813" w:rsidRDefault="00C9518A">
      <w:pPr>
        <w:pStyle w:val="BodyText"/>
        <w:spacing w:before="90"/>
        <w:ind w:left="263" w:right="87"/>
        <w:rPr>
          <w:b/>
        </w:rPr>
      </w:pPr>
      <w:r w:rsidRPr="0042233B">
        <w:rPr>
          <w:b/>
        </w:rPr>
        <w:t xml:space="preserve">Guidance and </w:t>
      </w:r>
      <w:r w:rsidR="00F2172E" w:rsidRPr="00A05813">
        <w:rPr>
          <w:b/>
        </w:rPr>
        <w:t xml:space="preserve">Tips:  </w:t>
      </w:r>
    </w:p>
    <w:p w14:paraId="58A6D2B1" w14:textId="6DBE0060" w:rsidR="00C121AD" w:rsidRPr="0062653D" w:rsidRDefault="00E03643">
      <w:pPr>
        <w:pStyle w:val="BodyText"/>
        <w:spacing w:before="90"/>
        <w:ind w:left="263" w:right="87"/>
      </w:pPr>
      <w:r w:rsidRPr="0042233B">
        <w:t xml:space="preserve">The </w:t>
      </w:r>
      <w:r w:rsidR="00924730">
        <w:t>requesting</w:t>
      </w:r>
      <w:r w:rsidR="00B8687B">
        <w:t xml:space="preserve"> </w:t>
      </w:r>
      <w:r w:rsidRPr="0042233B">
        <w:t xml:space="preserve">component’s </w:t>
      </w:r>
      <w:r w:rsidR="00117ED7" w:rsidRPr="0042233B">
        <w:t>COR/</w:t>
      </w:r>
      <w:r w:rsidRPr="006A36EC">
        <w:t>GTL</w:t>
      </w:r>
      <w:r w:rsidR="00A56CD9">
        <w:t xml:space="preserve"> </w:t>
      </w:r>
      <w:r w:rsidR="00117ED7" w:rsidRPr="00DE0638">
        <w:t xml:space="preserve">should </w:t>
      </w:r>
      <w:r w:rsidR="00117ED7" w:rsidRPr="0062653D">
        <w:t xml:space="preserve">finalize the </w:t>
      </w:r>
      <w:r w:rsidRPr="0062653D">
        <w:t>SOW</w:t>
      </w:r>
      <w:r w:rsidR="005D73C8" w:rsidRPr="0062653D">
        <w:t>/SOO</w:t>
      </w:r>
      <w:r w:rsidR="00A56ACC">
        <w:t xml:space="preserve"> </w:t>
      </w:r>
      <w:r w:rsidRPr="0062653D">
        <w:t xml:space="preserve"> and IGCE</w:t>
      </w:r>
      <w:r w:rsidR="00A56ACC">
        <w:t xml:space="preserve"> along with any other documents that pertain to the effort</w:t>
      </w:r>
      <w:r w:rsidR="001E6D7F" w:rsidRPr="0062653D">
        <w:t xml:space="preserve"> then </w:t>
      </w:r>
      <w:r w:rsidRPr="0062653D">
        <w:t xml:space="preserve">work with his/her leadership to ensure that the </w:t>
      </w:r>
      <w:r w:rsidR="005D73C8" w:rsidRPr="0062653D">
        <w:t>S</w:t>
      </w:r>
      <w:r w:rsidRPr="0062653D">
        <w:t>OW</w:t>
      </w:r>
      <w:r w:rsidR="005D73C8" w:rsidRPr="0062653D">
        <w:t>/SOO</w:t>
      </w:r>
      <w:r w:rsidRPr="0062653D">
        <w:t xml:space="preserve"> incorporates all necessary changes and revisions</w:t>
      </w:r>
      <w:r w:rsidR="00A145CA">
        <w:t xml:space="preserve"> or </w:t>
      </w:r>
      <w:r w:rsidRPr="0062653D">
        <w:t>updates</w:t>
      </w:r>
      <w:r w:rsidR="001E6D7F" w:rsidRPr="0062653D">
        <w:t xml:space="preserve">.  </w:t>
      </w:r>
    </w:p>
    <w:p w14:paraId="12EDA4BF" w14:textId="77777777" w:rsidR="00C121AD" w:rsidRPr="0062653D" w:rsidRDefault="00C121AD">
      <w:pPr>
        <w:pStyle w:val="BodyText"/>
      </w:pPr>
    </w:p>
    <w:p w14:paraId="41D60210" w14:textId="4DE67C06" w:rsidR="00C121AD" w:rsidRPr="0062653D" w:rsidRDefault="00E03643">
      <w:pPr>
        <w:pStyle w:val="BodyText"/>
        <w:ind w:left="263" w:right="325"/>
      </w:pPr>
      <w:r w:rsidRPr="0062653D">
        <w:t xml:space="preserve">Upon determination and receipt of the </w:t>
      </w:r>
      <w:r w:rsidR="00A56CD9" w:rsidRPr="00A56CD9">
        <w:t>SOW/SOO</w:t>
      </w:r>
      <w:r w:rsidR="00A0262B">
        <w:t>/</w:t>
      </w:r>
      <w:r w:rsidR="00A56CD9" w:rsidRPr="00A56CD9">
        <w:t xml:space="preserve">attachments and IGCE </w:t>
      </w:r>
      <w:r w:rsidRPr="0062653D">
        <w:t>the COR</w:t>
      </w:r>
      <w:r w:rsidR="00F047D0" w:rsidRPr="0062653D">
        <w:t>/</w:t>
      </w:r>
      <w:r w:rsidRPr="0062653D">
        <w:t>GTL should work to start the AP process</w:t>
      </w:r>
      <w:r w:rsidR="00A0262B">
        <w:t xml:space="preserve"> </w:t>
      </w:r>
      <w:r w:rsidRPr="0062653D">
        <w:t>utilizing the OAGM AGX website for AP guidance.</w:t>
      </w:r>
    </w:p>
    <w:p w14:paraId="4A19EF03" w14:textId="359A792A" w:rsidR="00C121AD" w:rsidRPr="0062653D" w:rsidRDefault="00E03643">
      <w:pPr>
        <w:pStyle w:val="BodyText"/>
        <w:spacing w:before="117"/>
        <w:ind w:left="260" w:right="135"/>
      </w:pPr>
      <w:r w:rsidRPr="0062653D">
        <w:t>Upon AP full execution with signatures, the COR</w:t>
      </w:r>
      <w:r w:rsidR="00B8687B">
        <w:t>/GTL</w:t>
      </w:r>
      <w:r w:rsidRPr="0062653D">
        <w:t xml:space="preserve"> </w:t>
      </w:r>
      <w:r w:rsidR="00A145CA">
        <w:t xml:space="preserve">will </w:t>
      </w:r>
      <w:r w:rsidR="00A56ACC">
        <w:t>submit all applicable documents through</w:t>
      </w:r>
      <w:r w:rsidRPr="0062653D">
        <w:t xml:space="preserve"> CAMS. The COR will need to ensure that the IGCE matches the dollar value in CAMS and that funding is obligated and available.</w:t>
      </w:r>
    </w:p>
    <w:p w14:paraId="5FF31FB4" w14:textId="77777777" w:rsidR="00C121AD" w:rsidRPr="00A05813" w:rsidRDefault="00C121AD">
      <w:pPr>
        <w:pStyle w:val="BodyText"/>
        <w:spacing w:before="2"/>
      </w:pPr>
    </w:p>
    <w:p w14:paraId="0D141F86" w14:textId="1E30D769" w:rsidR="00C121AD" w:rsidRPr="0042233B" w:rsidRDefault="00E03643">
      <w:pPr>
        <w:pStyle w:val="BodyText"/>
        <w:ind w:left="260"/>
      </w:pPr>
      <w:r w:rsidRPr="00A05813">
        <w:t xml:space="preserve">Once </w:t>
      </w:r>
      <w:r w:rsidR="00AF4B6D" w:rsidRPr="0042233B">
        <w:t xml:space="preserve">the CO/CS </w:t>
      </w:r>
      <w:r w:rsidRPr="00A05813">
        <w:t>has approved all necessary documents, the solicitation can be issued on SPARC.</w:t>
      </w:r>
    </w:p>
    <w:p w14:paraId="580A1711" w14:textId="77777777" w:rsidR="00C121AD" w:rsidRPr="00A05813" w:rsidRDefault="00C121AD">
      <w:pPr>
        <w:pStyle w:val="BodyText"/>
        <w:spacing w:before="7"/>
      </w:pPr>
    </w:p>
    <w:p w14:paraId="1623DAA5" w14:textId="0227159B" w:rsidR="00C121AD" w:rsidRPr="004F7A76" w:rsidRDefault="00E03643">
      <w:pPr>
        <w:pStyle w:val="BodyText"/>
        <w:spacing w:before="90"/>
        <w:ind w:left="260" w:right="155"/>
      </w:pPr>
      <w:r w:rsidRPr="001D7551">
        <w:t>For CMS orders</w:t>
      </w:r>
      <w:r w:rsidRPr="004F7A76">
        <w:t xml:space="preserve">, the </w:t>
      </w:r>
      <w:r w:rsidR="00444030" w:rsidRPr="004F7A76">
        <w:t xml:space="preserve">requesting </w:t>
      </w:r>
      <w:r w:rsidRPr="004F7A76">
        <w:t xml:space="preserve">office CO or </w:t>
      </w:r>
      <w:r w:rsidR="00B8687B" w:rsidRPr="004F7A76">
        <w:t>CS</w:t>
      </w:r>
      <w:r w:rsidRPr="004F7A76">
        <w:t xml:space="preserve"> will prepare </w:t>
      </w:r>
      <w:r w:rsidR="00A145CA" w:rsidRPr="004F7A76">
        <w:t>the</w:t>
      </w:r>
      <w:r w:rsidRPr="004F7A76">
        <w:t xml:space="preserve"> HHS 653 (Small Business Review Form) and submit to the cognizant small business representative for approval if required by agency procedures.</w:t>
      </w:r>
    </w:p>
    <w:p w14:paraId="78879BE4" w14:textId="77777777" w:rsidR="00C121AD" w:rsidRPr="00A05813" w:rsidRDefault="00C121AD">
      <w:pPr>
        <w:pStyle w:val="BodyText"/>
        <w:spacing w:before="3"/>
      </w:pPr>
    </w:p>
    <w:p w14:paraId="057483A0" w14:textId="53461C36" w:rsidR="00C121AD" w:rsidRPr="00DE0638" w:rsidRDefault="00E03643">
      <w:pPr>
        <w:pStyle w:val="Heading1"/>
      </w:pPr>
      <w:bookmarkStart w:id="152" w:name="_Toc2760498"/>
      <w:r w:rsidRPr="0042233B">
        <w:rPr>
          <w:u w:val="thick"/>
        </w:rPr>
        <w:t>S</w:t>
      </w:r>
      <w:r w:rsidR="0007181B" w:rsidRPr="0042233B">
        <w:rPr>
          <w:u w:val="thick"/>
        </w:rPr>
        <w:t xml:space="preserve">print </w:t>
      </w:r>
      <w:r w:rsidRPr="006A36EC">
        <w:rPr>
          <w:u w:val="thick"/>
        </w:rPr>
        <w:t>4</w:t>
      </w:r>
      <w:r w:rsidRPr="00EE4551">
        <w:rPr>
          <w:u w:val="thick"/>
        </w:rPr>
        <w:t>:</w:t>
      </w:r>
      <w:r w:rsidRPr="001D7551">
        <w:t xml:space="preserve">  </w:t>
      </w:r>
      <w:r w:rsidRPr="00EE4551">
        <w:t>CMS Solicitation and Award</w:t>
      </w:r>
      <w:bookmarkEnd w:id="152"/>
    </w:p>
    <w:p w14:paraId="61EA4619" w14:textId="71BBB4AC" w:rsidR="00C121AD" w:rsidRPr="0062653D" w:rsidRDefault="00E03643" w:rsidP="006C0ADE">
      <w:pPr>
        <w:pStyle w:val="BodyText"/>
        <w:ind w:left="270"/>
      </w:pPr>
      <w:r w:rsidRPr="0062653D">
        <w:t>During this step the RFP</w:t>
      </w:r>
      <w:r w:rsidR="00A145CA">
        <w:t>/</w:t>
      </w:r>
      <w:r w:rsidR="00072D47">
        <w:t>RFQ</w:t>
      </w:r>
      <w:r w:rsidRPr="0062653D">
        <w:t xml:space="preserve"> is sent to the vendors</w:t>
      </w:r>
      <w:r w:rsidR="00072D47">
        <w:t xml:space="preserve"> (the type of procurement will determine which vendors receive the RFP/RFQ)</w:t>
      </w:r>
      <w:r w:rsidRPr="0062653D">
        <w:t xml:space="preserve"> so that they can prepare the proposals. There are several key dates listed below that are part of the process:</w:t>
      </w:r>
    </w:p>
    <w:p w14:paraId="73901707" w14:textId="77777777" w:rsidR="00C121AD" w:rsidRPr="0062653D" w:rsidRDefault="00C121AD">
      <w:pPr>
        <w:pStyle w:val="BodyText"/>
        <w:spacing w:before="4"/>
      </w:pPr>
    </w:p>
    <w:p w14:paraId="79D06199" w14:textId="2165AC1C" w:rsidR="00C121AD" w:rsidRPr="00B8240A" w:rsidRDefault="00E03643" w:rsidP="00A05813">
      <w:pPr>
        <w:pStyle w:val="BodyText"/>
        <w:ind w:firstLine="270"/>
      </w:pPr>
      <w:r w:rsidRPr="00A05813">
        <w:rPr>
          <w:b/>
        </w:rPr>
        <w:t>Process:</w:t>
      </w:r>
    </w:p>
    <w:p w14:paraId="6E174FFF" w14:textId="7C53232B" w:rsidR="001803BD" w:rsidRDefault="001803BD" w:rsidP="00A05813">
      <w:pPr>
        <w:pStyle w:val="ListParagraph"/>
        <w:numPr>
          <w:ilvl w:val="3"/>
          <w:numId w:val="7"/>
        </w:numPr>
        <w:tabs>
          <w:tab w:val="left" w:pos="839"/>
          <w:tab w:val="left" w:pos="840"/>
        </w:tabs>
        <w:rPr>
          <w:sz w:val="24"/>
          <w:szCs w:val="24"/>
        </w:rPr>
      </w:pPr>
      <w:r>
        <w:rPr>
          <w:sz w:val="24"/>
          <w:szCs w:val="24"/>
        </w:rPr>
        <w:t>Draft RFP/RFQ issued to vendors by OAGM (issuing a draft RFP/RFQ is optional; the draft RFP gives CMS time to address questions and update documents prior to the final RFP being issued).</w:t>
      </w:r>
    </w:p>
    <w:p w14:paraId="4A3D26BD" w14:textId="63FCC9AB"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 xml:space="preserve">RFP </w:t>
      </w:r>
      <w:r w:rsidR="00A256B1">
        <w:rPr>
          <w:sz w:val="24"/>
          <w:szCs w:val="24"/>
        </w:rPr>
        <w:t>i</w:t>
      </w:r>
      <w:r w:rsidRPr="00A05813">
        <w:rPr>
          <w:sz w:val="24"/>
          <w:szCs w:val="24"/>
        </w:rPr>
        <w:t xml:space="preserve">ssued to </w:t>
      </w:r>
      <w:r w:rsidR="00A256B1">
        <w:rPr>
          <w:sz w:val="24"/>
          <w:szCs w:val="24"/>
        </w:rPr>
        <w:t>v</w:t>
      </w:r>
      <w:r w:rsidRPr="00A05813">
        <w:rPr>
          <w:sz w:val="24"/>
          <w:szCs w:val="24"/>
        </w:rPr>
        <w:t>endors by</w:t>
      </w:r>
      <w:r w:rsidRPr="00A05813">
        <w:rPr>
          <w:spacing w:val="-3"/>
          <w:sz w:val="24"/>
          <w:szCs w:val="24"/>
        </w:rPr>
        <w:t xml:space="preserve"> </w:t>
      </w:r>
      <w:r w:rsidRPr="00A05813">
        <w:rPr>
          <w:sz w:val="24"/>
          <w:szCs w:val="24"/>
        </w:rPr>
        <w:t>OAGM</w:t>
      </w:r>
      <w:r w:rsidR="00DE23D9">
        <w:rPr>
          <w:sz w:val="24"/>
          <w:szCs w:val="24"/>
        </w:rPr>
        <w:t>.</w:t>
      </w:r>
    </w:p>
    <w:p w14:paraId="2703F9C0" w14:textId="73D18F84" w:rsidR="00C121AD" w:rsidRPr="00A05813" w:rsidRDefault="00E20816" w:rsidP="00A05813">
      <w:pPr>
        <w:pStyle w:val="ListParagraph"/>
        <w:numPr>
          <w:ilvl w:val="3"/>
          <w:numId w:val="7"/>
        </w:numPr>
        <w:tabs>
          <w:tab w:val="left" w:pos="839"/>
          <w:tab w:val="left" w:pos="840"/>
        </w:tabs>
        <w:rPr>
          <w:sz w:val="24"/>
          <w:szCs w:val="24"/>
        </w:rPr>
      </w:pPr>
      <w:r>
        <w:rPr>
          <w:sz w:val="24"/>
          <w:szCs w:val="24"/>
        </w:rPr>
        <w:t>Technical Evaluation Panel (</w:t>
      </w:r>
      <w:r w:rsidR="00E03643" w:rsidRPr="00A05813">
        <w:rPr>
          <w:sz w:val="24"/>
          <w:szCs w:val="24"/>
        </w:rPr>
        <w:t>TEP</w:t>
      </w:r>
      <w:r>
        <w:rPr>
          <w:sz w:val="24"/>
          <w:szCs w:val="24"/>
        </w:rPr>
        <w:t>)</w:t>
      </w:r>
      <w:r w:rsidR="00E03643" w:rsidRPr="00A05813">
        <w:rPr>
          <w:sz w:val="24"/>
          <w:szCs w:val="24"/>
        </w:rPr>
        <w:t xml:space="preserve"> formed by CMS</w:t>
      </w:r>
      <w:r w:rsidR="00544160">
        <w:rPr>
          <w:sz w:val="24"/>
          <w:szCs w:val="24"/>
        </w:rPr>
        <w:t xml:space="preserve"> management</w:t>
      </w:r>
      <w:r w:rsidR="00A05813">
        <w:rPr>
          <w:sz w:val="24"/>
          <w:szCs w:val="24"/>
        </w:rPr>
        <w:t xml:space="preserve"> specific to functional area</w:t>
      </w:r>
      <w:r w:rsidR="00DE23D9">
        <w:rPr>
          <w:sz w:val="24"/>
          <w:szCs w:val="24"/>
        </w:rPr>
        <w:t>.</w:t>
      </w:r>
    </w:p>
    <w:p w14:paraId="5E911377" w14:textId="497BB875"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Questions pertaining to RFP</w:t>
      </w:r>
      <w:r w:rsidR="00B20D07">
        <w:rPr>
          <w:sz w:val="24"/>
          <w:szCs w:val="24"/>
        </w:rPr>
        <w:t>/RFQ</w:t>
      </w:r>
      <w:r w:rsidRPr="00A05813">
        <w:rPr>
          <w:sz w:val="24"/>
          <w:szCs w:val="24"/>
        </w:rPr>
        <w:t xml:space="preserve"> sent to CMS from</w:t>
      </w:r>
      <w:r w:rsidRPr="00A05813">
        <w:rPr>
          <w:spacing w:val="-7"/>
          <w:sz w:val="24"/>
          <w:szCs w:val="24"/>
        </w:rPr>
        <w:t xml:space="preserve"> </w:t>
      </w:r>
      <w:r w:rsidRPr="00A05813">
        <w:rPr>
          <w:sz w:val="24"/>
          <w:szCs w:val="24"/>
        </w:rPr>
        <w:t>vendors</w:t>
      </w:r>
      <w:r w:rsidR="00DE23D9">
        <w:rPr>
          <w:sz w:val="24"/>
          <w:szCs w:val="24"/>
        </w:rPr>
        <w:t>.</w:t>
      </w:r>
    </w:p>
    <w:p w14:paraId="7EA49877" w14:textId="2A6043EF"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Responses drafted by COR/GTL and updated RFP</w:t>
      </w:r>
      <w:r w:rsidR="00B20D07">
        <w:rPr>
          <w:sz w:val="24"/>
          <w:szCs w:val="24"/>
        </w:rPr>
        <w:t>/RFQ</w:t>
      </w:r>
      <w:r w:rsidRPr="00A05813">
        <w:rPr>
          <w:sz w:val="24"/>
          <w:szCs w:val="24"/>
        </w:rPr>
        <w:t xml:space="preserve"> is sent to </w:t>
      </w:r>
      <w:r w:rsidR="00E131D1">
        <w:rPr>
          <w:sz w:val="24"/>
          <w:szCs w:val="24"/>
        </w:rPr>
        <w:t>v</w:t>
      </w:r>
      <w:r w:rsidRPr="00A05813">
        <w:rPr>
          <w:sz w:val="24"/>
          <w:szCs w:val="24"/>
        </w:rPr>
        <w:t>endors by CO and</w:t>
      </w:r>
      <w:r w:rsidRPr="00A05813">
        <w:rPr>
          <w:spacing w:val="-8"/>
          <w:sz w:val="24"/>
          <w:szCs w:val="24"/>
        </w:rPr>
        <w:t xml:space="preserve"> </w:t>
      </w:r>
      <w:r w:rsidRPr="00A05813">
        <w:rPr>
          <w:sz w:val="24"/>
          <w:szCs w:val="24"/>
        </w:rPr>
        <w:t>CS</w:t>
      </w:r>
      <w:r w:rsidR="00DE23D9">
        <w:rPr>
          <w:sz w:val="24"/>
          <w:szCs w:val="24"/>
        </w:rPr>
        <w:t>.</w:t>
      </w:r>
    </w:p>
    <w:p w14:paraId="0B79FE13" w14:textId="763C0C7F"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Notice of Intent (NOI) sent to CMS (</w:t>
      </w:r>
      <w:r w:rsidR="000F4F15">
        <w:rPr>
          <w:sz w:val="24"/>
          <w:szCs w:val="24"/>
        </w:rPr>
        <w:t xml:space="preserve">optional, but </w:t>
      </w:r>
      <w:r w:rsidR="00A145CA">
        <w:rPr>
          <w:sz w:val="24"/>
          <w:szCs w:val="24"/>
        </w:rPr>
        <w:t>informs</w:t>
      </w:r>
      <w:r w:rsidRPr="00A05813">
        <w:rPr>
          <w:sz w:val="24"/>
          <w:szCs w:val="24"/>
        </w:rPr>
        <w:t xml:space="preserve"> CMS </w:t>
      </w:r>
      <w:r w:rsidR="000F4F15">
        <w:rPr>
          <w:sz w:val="24"/>
          <w:szCs w:val="24"/>
        </w:rPr>
        <w:t>on</w:t>
      </w:r>
      <w:r w:rsidR="00D60BA8">
        <w:rPr>
          <w:sz w:val="24"/>
          <w:szCs w:val="24"/>
        </w:rPr>
        <w:t xml:space="preserve"> potential number of</w:t>
      </w:r>
      <w:r w:rsidR="00A145CA">
        <w:rPr>
          <w:sz w:val="24"/>
          <w:szCs w:val="24"/>
        </w:rPr>
        <w:t xml:space="preserve"> proposal</w:t>
      </w:r>
      <w:r w:rsidR="00D60BA8">
        <w:rPr>
          <w:sz w:val="24"/>
          <w:szCs w:val="24"/>
        </w:rPr>
        <w:t xml:space="preserve"> submissions</w:t>
      </w:r>
      <w:r w:rsidR="000F4F15">
        <w:rPr>
          <w:sz w:val="24"/>
          <w:szCs w:val="24"/>
        </w:rPr>
        <w:t xml:space="preserve"> for planning purposes</w:t>
      </w:r>
      <w:r w:rsidRPr="00A05813">
        <w:rPr>
          <w:sz w:val="24"/>
          <w:szCs w:val="24"/>
        </w:rPr>
        <w:t>)</w:t>
      </w:r>
      <w:r w:rsidR="00DE23D9">
        <w:rPr>
          <w:sz w:val="24"/>
          <w:szCs w:val="24"/>
        </w:rPr>
        <w:t>.</w:t>
      </w:r>
    </w:p>
    <w:p w14:paraId="6214E7A8" w14:textId="78B84EC2"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 xml:space="preserve">Proposals </w:t>
      </w:r>
      <w:r w:rsidR="00A256B1">
        <w:rPr>
          <w:sz w:val="24"/>
          <w:szCs w:val="24"/>
        </w:rPr>
        <w:t>d</w:t>
      </w:r>
      <w:r w:rsidRPr="00A05813">
        <w:rPr>
          <w:sz w:val="24"/>
          <w:szCs w:val="24"/>
        </w:rPr>
        <w:t>ue to CMS from</w:t>
      </w:r>
      <w:r w:rsidRPr="00A05813">
        <w:rPr>
          <w:spacing w:val="-4"/>
          <w:sz w:val="24"/>
          <w:szCs w:val="24"/>
        </w:rPr>
        <w:t xml:space="preserve"> </w:t>
      </w:r>
      <w:r w:rsidR="00D716E5">
        <w:rPr>
          <w:sz w:val="24"/>
          <w:szCs w:val="24"/>
        </w:rPr>
        <w:t>v</w:t>
      </w:r>
      <w:r w:rsidRPr="00A05813">
        <w:rPr>
          <w:sz w:val="24"/>
          <w:szCs w:val="24"/>
        </w:rPr>
        <w:t>endors</w:t>
      </w:r>
      <w:r w:rsidR="00DE23D9">
        <w:rPr>
          <w:sz w:val="24"/>
          <w:szCs w:val="24"/>
        </w:rPr>
        <w:t>.</w:t>
      </w:r>
    </w:p>
    <w:p w14:paraId="5708002E" w14:textId="51B25499"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 xml:space="preserve">TEP Kickoff </w:t>
      </w:r>
      <w:r w:rsidR="00E131D1">
        <w:rPr>
          <w:sz w:val="24"/>
          <w:szCs w:val="24"/>
        </w:rPr>
        <w:t>t</w:t>
      </w:r>
      <w:r w:rsidRPr="00A05813">
        <w:rPr>
          <w:sz w:val="24"/>
          <w:szCs w:val="24"/>
        </w:rPr>
        <w:t xml:space="preserve">raining </w:t>
      </w:r>
      <w:r w:rsidR="00E131D1">
        <w:rPr>
          <w:sz w:val="24"/>
          <w:szCs w:val="24"/>
        </w:rPr>
        <w:t>p</w:t>
      </w:r>
      <w:r w:rsidRPr="00A05813">
        <w:rPr>
          <w:sz w:val="24"/>
          <w:szCs w:val="24"/>
        </w:rPr>
        <w:t xml:space="preserve">rovided by </w:t>
      </w:r>
      <w:r w:rsidR="00E131D1">
        <w:rPr>
          <w:sz w:val="24"/>
          <w:szCs w:val="24"/>
        </w:rPr>
        <w:t>p</w:t>
      </w:r>
      <w:r w:rsidRPr="00A05813">
        <w:rPr>
          <w:sz w:val="24"/>
          <w:szCs w:val="24"/>
        </w:rPr>
        <w:t xml:space="preserve">anel </w:t>
      </w:r>
      <w:r w:rsidR="00E131D1">
        <w:rPr>
          <w:sz w:val="24"/>
          <w:szCs w:val="24"/>
        </w:rPr>
        <w:t>c</w:t>
      </w:r>
      <w:r w:rsidRPr="00A05813">
        <w:rPr>
          <w:sz w:val="24"/>
          <w:szCs w:val="24"/>
        </w:rPr>
        <w:t>hair and</w:t>
      </w:r>
      <w:r w:rsidRPr="00A05813">
        <w:rPr>
          <w:spacing w:val="-6"/>
          <w:sz w:val="24"/>
          <w:szCs w:val="24"/>
        </w:rPr>
        <w:t xml:space="preserve"> </w:t>
      </w:r>
      <w:r w:rsidRPr="00A05813">
        <w:rPr>
          <w:sz w:val="24"/>
          <w:szCs w:val="24"/>
        </w:rPr>
        <w:t>CO</w:t>
      </w:r>
      <w:r w:rsidR="00DE23D9">
        <w:rPr>
          <w:sz w:val="24"/>
          <w:szCs w:val="24"/>
        </w:rPr>
        <w:t>.</w:t>
      </w:r>
    </w:p>
    <w:p w14:paraId="68FBD0FB" w14:textId="41644F9E"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 xml:space="preserve">Technical </w:t>
      </w:r>
      <w:r w:rsidR="00E131D1">
        <w:rPr>
          <w:sz w:val="24"/>
          <w:szCs w:val="24"/>
        </w:rPr>
        <w:t>p</w:t>
      </w:r>
      <w:r w:rsidRPr="00A05813">
        <w:rPr>
          <w:sz w:val="24"/>
          <w:szCs w:val="24"/>
        </w:rPr>
        <w:t xml:space="preserve">roposals </w:t>
      </w:r>
      <w:r w:rsidR="00E131D1">
        <w:rPr>
          <w:sz w:val="24"/>
          <w:szCs w:val="24"/>
        </w:rPr>
        <w:t>e</w:t>
      </w:r>
      <w:r w:rsidRPr="00A05813">
        <w:rPr>
          <w:sz w:val="24"/>
          <w:szCs w:val="24"/>
        </w:rPr>
        <w:t>valuated by</w:t>
      </w:r>
      <w:r w:rsidRPr="00A05813">
        <w:rPr>
          <w:spacing w:val="-5"/>
          <w:sz w:val="24"/>
          <w:szCs w:val="24"/>
        </w:rPr>
        <w:t xml:space="preserve"> </w:t>
      </w:r>
      <w:r w:rsidRPr="00A05813">
        <w:rPr>
          <w:sz w:val="24"/>
          <w:szCs w:val="24"/>
        </w:rPr>
        <w:t>TEP</w:t>
      </w:r>
      <w:r w:rsidR="00DE23D9">
        <w:rPr>
          <w:sz w:val="24"/>
          <w:szCs w:val="24"/>
        </w:rPr>
        <w:t>.</w:t>
      </w:r>
    </w:p>
    <w:p w14:paraId="1F8D1915" w14:textId="145FBAD4" w:rsidR="00C121AD" w:rsidRPr="00A05813" w:rsidRDefault="0094059E" w:rsidP="00A05813">
      <w:pPr>
        <w:pStyle w:val="ListParagraph"/>
        <w:numPr>
          <w:ilvl w:val="3"/>
          <w:numId w:val="7"/>
        </w:numPr>
        <w:tabs>
          <w:tab w:val="left" w:pos="839"/>
          <w:tab w:val="left" w:pos="840"/>
        </w:tabs>
        <w:spacing w:line="294" w:lineRule="exact"/>
        <w:rPr>
          <w:sz w:val="24"/>
          <w:szCs w:val="24"/>
        </w:rPr>
      </w:pPr>
      <w:r>
        <w:rPr>
          <w:sz w:val="24"/>
          <w:szCs w:val="24"/>
        </w:rPr>
        <w:t xml:space="preserve">Section </w:t>
      </w:r>
      <w:r w:rsidR="00E03643" w:rsidRPr="00A05813">
        <w:rPr>
          <w:sz w:val="24"/>
          <w:szCs w:val="24"/>
        </w:rPr>
        <w:t xml:space="preserve">508 reviewed by 508 </w:t>
      </w:r>
      <w:r w:rsidR="006818DB">
        <w:rPr>
          <w:sz w:val="24"/>
          <w:szCs w:val="24"/>
        </w:rPr>
        <w:t>Subject Matter Expert (</w:t>
      </w:r>
      <w:r w:rsidR="00E03643" w:rsidRPr="00A05813">
        <w:rPr>
          <w:sz w:val="24"/>
          <w:szCs w:val="24"/>
        </w:rPr>
        <w:t>SME</w:t>
      </w:r>
      <w:r w:rsidR="006818DB">
        <w:rPr>
          <w:sz w:val="24"/>
          <w:szCs w:val="24"/>
        </w:rPr>
        <w:t>)</w:t>
      </w:r>
      <w:r w:rsidR="00E03643" w:rsidRPr="00A05813">
        <w:rPr>
          <w:sz w:val="24"/>
          <w:szCs w:val="24"/>
        </w:rPr>
        <w:t>; findings sent to TEP for</w:t>
      </w:r>
      <w:r w:rsidR="00E03643" w:rsidRPr="00A05813">
        <w:rPr>
          <w:spacing w:val="-7"/>
          <w:sz w:val="24"/>
          <w:szCs w:val="24"/>
        </w:rPr>
        <w:t xml:space="preserve"> </w:t>
      </w:r>
      <w:r w:rsidR="00E03643" w:rsidRPr="00A05813">
        <w:rPr>
          <w:sz w:val="24"/>
          <w:szCs w:val="24"/>
        </w:rPr>
        <w:t>approval</w:t>
      </w:r>
      <w:r w:rsidR="00DE23D9">
        <w:rPr>
          <w:sz w:val="24"/>
          <w:szCs w:val="24"/>
        </w:rPr>
        <w:t>.</w:t>
      </w:r>
    </w:p>
    <w:p w14:paraId="030803B0" w14:textId="378F0E50"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 xml:space="preserve">Business </w:t>
      </w:r>
      <w:r w:rsidR="00E131D1">
        <w:rPr>
          <w:sz w:val="24"/>
          <w:szCs w:val="24"/>
        </w:rPr>
        <w:t>p</w:t>
      </w:r>
      <w:r w:rsidRPr="00A05813">
        <w:rPr>
          <w:sz w:val="24"/>
          <w:szCs w:val="24"/>
        </w:rPr>
        <w:t xml:space="preserve">roposals </w:t>
      </w:r>
      <w:r w:rsidR="00E131D1">
        <w:rPr>
          <w:sz w:val="24"/>
          <w:szCs w:val="24"/>
        </w:rPr>
        <w:t>e</w:t>
      </w:r>
      <w:r w:rsidRPr="00A05813">
        <w:rPr>
          <w:sz w:val="24"/>
          <w:szCs w:val="24"/>
        </w:rPr>
        <w:t>valuated (possible to do concurrent with</w:t>
      </w:r>
      <w:r w:rsidRPr="00A05813">
        <w:rPr>
          <w:spacing w:val="-8"/>
          <w:sz w:val="24"/>
          <w:szCs w:val="24"/>
        </w:rPr>
        <w:t xml:space="preserve"> </w:t>
      </w:r>
      <w:r w:rsidR="00E131D1">
        <w:rPr>
          <w:sz w:val="24"/>
          <w:szCs w:val="24"/>
        </w:rPr>
        <w:t>t</w:t>
      </w:r>
      <w:r w:rsidRPr="00A05813">
        <w:rPr>
          <w:sz w:val="24"/>
          <w:szCs w:val="24"/>
        </w:rPr>
        <w:t>echnical)</w:t>
      </w:r>
      <w:r w:rsidR="00DE23D9">
        <w:rPr>
          <w:sz w:val="24"/>
          <w:szCs w:val="24"/>
        </w:rPr>
        <w:t>.</w:t>
      </w:r>
    </w:p>
    <w:p w14:paraId="65822E3C" w14:textId="0624EEDA" w:rsidR="00C121AD" w:rsidRPr="00A05813" w:rsidRDefault="00E03643" w:rsidP="00A05813">
      <w:pPr>
        <w:pStyle w:val="ListParagraph"/>
        <w:numPr>
          <w:ilvl w:val="3"/>
          <w:numId w:val="7"/>
        </w:numPr>
        <w:tabs>
          <w:tab w:val="left" w:pos="839"/>
          <w:tab w:val="left" w:pos="840"/>
        </w:tabs>
        <w:rPr>
          <w:sz w:val="24"/>
          <w:szCs w:val="24"/>
        </w:rPr>
      </w:pPr>
      <w:r w:rsidRPr="00A05813">
        <w:rPr>
          <w:sz w:val="24"/>
          <w:szCs w:val="24"/>
        </w:rPr>
        <w:t xml:space="preserve">TEP </w:t>
      </w:r>
      <w:r w:rsidR="00E131D1">
        <w:rPr>
          <w:sz w:val="24"/>
          <w:szCs w:val="24"/>
        </w:rPr>
        <w:t>c</w:t>
      </w:r>
      <w:r w:rsidRPr="00A05813">
        <w:rPr>
          <w:sz w:val="24"/>
          <w:szCs w:val="24"/>
        </w:rPr>
        <w:t xml:space="preserve">hair sends </w:t>
      </w:r>
      <w:r w:rsidR="00E131D1">
        <w:rPr>
          <w:sz w:val="24"/>
          <w:szCs w:val="24"/>
        </w:rPr>
        <w:t>r</w:t>
      </w:r>
      <w:r w:rsidRPr="00A05813">
        <w:rPr>
          <w:sz w:val="24"/>
          <w:szCs w:val="24"/>
        </w:rPr>
        <w:t>eport on behalf of TEP to CO/CS for</w:t>
      </w:r>
      <w:r w:rsidR="00E131D1">
        <w:rPr>
          <w:sz w:val="24"/>
          <w:szCs w:val="24"/>
        </w:rPr>
        <w:t xml:space="preserve"> r</w:t>
      </w:r>
      <w:r w:rsidRPr="00A05813">
        <w:rPr>
          <w:sz w:val="24"/>
          <w:szCs w:val="24"/>
        </w:rPr>
        <w:t>eview</w:t>
      </w:r>
      <w:r w:rsidR="00DE23D9">
        <w:rPr>
          <w:sz w:val="24"/>
          <w:szCs w:val="24"/>
        </w:rPr>
        <w:t>.</w:t>
      </w:r>
    </w:p>
    <w:p w14:paraId="4E348F96" w14:textId="41E50098" w:rsidR="00C121AD" w:rsidRPr="00A05813" w:rsidRDefault="001A6B57" w:rsidP="00A05813">
      <w:pPr>
        <w:pStyle w:val="ListParagraph"/>
        <w:numPr>
          <w:ilvl w:val="3"/>
          <w:numId w:val="7"/>
        </w:numPr>
        <w:tabs>
          <w:tab w:val="left" w:pos="839"/>
          <w:tab w:val="left" w:pos="840"/>
        </w:tabs>
        <w:rPr>
          <w:sz w:val="24"/>
          <w:szCs w:val="24"/>
        </w:rPr>
      </w:pPr>
      <w:r w:rsidRPr="0042233B">
        <w:rPr>
          <w:sz w:val="24"/>
          <w:szCs w:val="24"/>
        </w:rPr>
        <w:t>TO</w:t>
      </w:r>
      <w:r w:rsidR="00E03643" w:rsidRPr="00A05813">
        <w:rPr>
          <w:sz w:val="24"/>
          <w:szCs w:val="24"/>
        </w:rPr>
        <w:t xml:space="preserve"> </w:t>
      </w:r>
      <w:r w:rsidR="0070089D">
        <w:rPr>
          <w:sz w:val="24"/>
          <w:szCs w:val="24"/>
        </w:rPr>
        <w:t>a</w:t>
      </w:r>
      <w:r w:rsidR="00E03643" w:rsidRPr="00A05813">
        <w:rPr>
          <w:sz w:val="24"/>
          <w:szCs w:val="24"/>
        </w:rPr>
        <w:t>ward or</w:t>
      </w:r>
      <w:r w:rsidR="008400C8">
        <w:rPr>
          <w:sz w:val="24"/>
          <w:szCs w:val="24"/>
        </w:rPr>
        <w:t xml:space="preserve"> u</w:t>
      </w:r>
      <w:r w:rsidR="00E03643" w:rsidRPr="00A05813">
        <w:rPr>
          <w:sz w:val="24"/>
          <w:szCs w:val="24"/>
        </w:rPr>
        <w:t>pdated</w:t>
      </w:r>
      <w:r w:rsidR="00E03643" w:rsidRPr="00A05813">
        <w:rPr>
          <w:spacing w:val="-4"/>
          <w:sz w:val="24"/>
          <w:szCs w:val="24"/>
        </w:rPr>
        <w:t xml:space="preserve"> </w:t>
      </w:r>
      <w:r w:rsidR="00FC21F7">
        <w:rPr>
          <w:spacing w:val="-4"/>
          <w:sz w:val="24"/>
          <w:szCs w:val="24"/>
        </w:rPr>
        <w:t xml:space="preserve">request for </w:t>
      </w:r>
      <w:r w:rsidR="00E03643" w:rsidRPr="008400C8">
        <w:rPr>
          <w:sz w:val="24"/>
          <w:szCs w:val="24"/>
        </w:rPr>
        <w:t>proposals</w:t>
      </w:r>
      <w:r w:rsidR="00FC21F7" w:rsidRPr="008400C8">
        <w:rPr>
          <w:sz w:val="24"/>
          <w:szCs w:val="24"/>
        </w:rPr>
        <w:t xml:space="preserve">, sometimes known as </w:t>
      </w:r>
      <w:r w:rsidR="008400C8" w:rsidRPr="008400C8">
        <w:rPr>
          <w:sz w:val="24"/>
          <w:szCs w:val="24"/>
        </w:rPr>
        <w:t>B</w:t>
      </w:r>
      <w:r w:rsidR="00FC21F7" w:rsidRPr="008400C8">
        <w:rPr>
          <w:sz w:val="24"/>
          <w:szCs w:val="24"/>
        </w:rPr>
        <w:t xml:space="preserve">est </w:t>
      </w:r>
      <w:r w:rsidR="008400C8" w:rsidRPr="008400C8">
        <w:rPr>
          <w:sz w:val="24"/>
          <w:szCs w:val="24"/>
        </w:rPr>
        <w:t>A</w:t>
      </w:r>
      <w:r w:rsidR="00FC21F7" w:rsidRPr="008400C8">
        <w:rPr>
          <w:sz w:val="24"/>
          <w:szCs w:val="24"/>
        </w:rPr>
        <w:t xml:space="preserve">nd </w:t>
      </w:r>
      <w:r w:rsidR="008400C8" w:rsidRPr="008400C8">
        <w:rPr>
          <w:sz w:val="24"/>
          <w:szCs w:val="24"/>
        </w:rPr>
        <w:t>Fi</w:t>
      </w:r>
      <w:r w:rsidR="00FC21F7" w:rsidRPr="008400C8">
        <w:rPr>
          <w:sz w:val="24"/>
          <w:szCs w:val="24"/>
        </w:rPr>
        <w:t xml:space="preserve">nal </w:t>
      </w:r>
      <w:r w:rsidR="008400C8" w:rsidRPr="001D7551">
        <w:rPr>
          <w:sz w:val="24"/>
          <w:szCs w:val="24"/>
        </w:rPr>
        <w:t>O</w:t>
      </w:r>
      <w:r w:rsidR="00FC21F7" w:rsidRPr="008400C8">
        <w:rPr>
          <w:sz w:val="24"/>
          <w:szCs w:val="24"/>
        </w:rPr>
        <w:t>ffer</w:t>
      </w:r>
      <w:r w:rsidR="008400C8" w:rsidRPr="001D7551">
        <w:rPr>
          <w:sz w:val="24"/>
          <w:szCs w:val="24"/>
        </w:rPr>
        <w:t xml:space="preserve"> (</w:t>
      </w:r>
      <w:r w:rsidR="00FC21F7" w:rsidRPr="008400C8">
        <w:rPr>
          <w:sz w:val="24"/>
          <w:szCs w:val="24"/>
        </w:rPr>
        <w:t>BAFO</w:t>
      </w:r>
      <w:r w:rsidR="00E03643" w:rsidRPr="008400C8">
        <w:rPr>
          <w:sz w:val="24"/>
          <w:szCs w:val="24"/>
        </w:rPr>
        <w:t>)</w:t>
      </w:r>
      <w:r w:rsidR="006818DB" w:rsidRPr="008400C8">
        <w:rPr>
          <w:sz w:val="24"/>
          <w:szCs w:val="24"/>
        </w:rPr>
        <w:t>.</w:t>
      </w:r>
    </w:p>
    <w:p w14:paraId="51754B87" w14:textId="722C33C3" w:rsidR="00C121AD" w:rsidRDefault="00C121AD">
      <w:pPr>
        <w:rPr>
          <w:sz w:val="24"/>
          <w:szCs w:val="24"/>
        </w:rPr>
      </w:pPr>
    </w:p>
    <w:p w14:paraId="6491FF9C" w14:textId="0B077A1D" w:rsidR="008C5C0B" w:rsidRPr="006A36EC" w:rsidRDefault="008C5C0B" w:rsidP="00173E7E">
      <w:pPr>
        <w:pStyle w:val="BodyText"/>
        <w:spacing w:before="90"/>
        <w:ind w:left="270" w:right="83"/>
      </w:pPr>
      <w:r w:rsidRPr="0042233B">
        <w:rPr>
          <w:b/>
        </w:rPr>
        <w:t xml:space="preserve">Guidance and Tips:  </w:t>
      </w:r>
    </w:p>
    <w:p w14:paraId="06EDF56A" w14:textId="0DE365CC" w:rsidR="00B20D07" w:rsidRDefault="00E03643" w:rsidP="00173E7E">
      <w:pPr>
        <w:pStyle w:val="BodyText"/>
        <w:spacing w:before="90"/>
        <w:ind w:left="270" w:right="83"/>
      </w:pPr>
      <w:r w:rsidRPr="00EE4551">
        <w:t xml:space="preserve">While awaiting the proposal submissions, the </w:t>
      </w:r>
      <w:r w:rsidR="00924730">
        <w:t>requesting</w:t>
      </w:r>
      <w:r w:rsidR="000515DD">
        <w:t xml:space="preserve"> </w:t>
      </w:r>
      <w:r w:rsidRPr="00EE4551">
        <w:t>COR</w:t>
      </w:r>
      <w:r w:rsidR="00CF0394">
        <w:t>/GTL</w:t>
      </w:r>
      <w:r w:rsidRPr="00EE4551">
        <w:t xml:space="preserve"> should</w:t>
      </w:r>
      <w:r w:rsidR="00CF0394">
        <w:t>:</w:t>
      </w:r>
      <w:r w:rsidRPr="00EE4551">
        <w:t xml:space="preserve"> </w:t>
      </w:r>
    </w:p>
    <w:p w14:paraId="6C801612" w14:textId="0954AD93" w:rsidR="00C121AD" w:rsidRPr="000760C0" w:rsidRDefault="00B20D07" w:rsidP="00A05813">
      <w:pPr>
        <w:pStyle w:val="BodyText"/>
        <w:numPr>
          <w:ilvl w:val="0"/>
          <w:numId w:val="27"/>
        </w:numPr>
        <w:spacing w:before="90"/>
        <w:ind w:right="83"/>
      </w:pPr>
      <w:r w:rsidRPr="0022303A">
        <w:t xml:space="preserve">Gather </w:t>
      </w:r>
      <w:r w:rsidR="00E03643" w:rsidRPr="0022303A">
        <w:t xml:space="preserve">names of people involved </w:t>
      </w:r>
      <w:r w:rsidR="00544160" w:rsidRPr="0022303A">
        <w:t>for the</w:t>
      </w:r>
      <w:r w:rsidR="00E03643" w:rsidRPr="0022303A">
        <w:t xml:space="preserve"> Technical Evaluation Panel (TEP)</w:t>
      </w:r>
      <w:r w:rsidR="00FC21F7" w:rsidRPr="0022303A">
        <w:t xml:space="preserve"> and </w:t>
      </w:r>
      <w:r w:rsidR="00E03643" w:rsidRPr="00053DB4">
        <w:t xml:space="preserve">ask if there are any other CMS departments or groups which need to be included on the </w:t>
      </w:r>
      <w:r w:rsidR="00CF0394" w:rsidRPr="005771E4">
        <w:t>TEP</w:t>
      </w:r>
      <w:r w:rsidR="00E03643" w:rsidRPr="005771E4">
        <w:t>; the business owner (component) will determine whether any Subject Matter Experts (SMEs) should be included in the TEP.</w:t>
      </w:r>
    </w:p>
    <w:p w14:paraId="7E0CACA4" w14:textId="77777777" w:rsidR="0022303A" w:rsidRPr="00BC1CBC" w:rsidRDefault="0022303A" w:rsidP="0022303A">
      <w:pPr>
        <w:pStyle w:val="ListParagraph"/>
        <w:numPr>
          <w:ilvl w:val="0"/>
          <w:numId w:val="25"/>
        </w:numPr>
        <w:tabs>
          <w:tab w:val="left" w:pos="569"/>
          <w:tab w:val="left" w:pos="570"/>
        </w:tabs>
        <w:spacing w:before="1" w:line="240" w:lineRule="auto"/>
        <w:ind w:left="839" w:right="222"/>
        <w:rPr>
          <w:sz w:val="24"/>
          <w:szCs w:val="24"/>
        </w:rPr>
      </w:pPr>
      <w:r w:rsidRPr="00BC1CBC">
        <w:rPr>
          <w:sz w:val="24"/>
          <w:szCs w:val="24"/>
        </w:rPr>
        <w:t>Upon proposal receipt by OAGM, the CO and CS will review offerors for responsiveness, and prepare to send to the COR or Procurement Lead for dissemination to the panel</w:t>
      </w:r>
      <w:r w:rsidRPr="00BC1CBC">
        <w:rPr>
          <w:spacing w:val="-13"/>
          <w:sz w:val="24"/>
          <w:szCs w:val="24"/>
        </w:rPr>
        <w:t xml:space="preserve"> </w:t>
      </w:r>
      <w:r w:rsidRPr="00BC1CBC">
        <w:rPr>
          <w:sz w:val="24"/>
          <w:szCs w:val="24"/>
        </w:rPr>
        <w:t>members.</w:t>
      </w:r>
    </w:p>
    <w:p w14:paraId="08DB9D90" w14:textId="10939887" w:rsidR="00C121AD" w:rsidRPr="0022303A" w:rsidRDefault="00E03643" w:rsidP="00A05813">
      <w:pPr>
        <w:pStyle w:val="ListParagraph"/>
        <w:numPr>
          <w:ilvl w:val="0"/>
          <w:numId w:val="25"/>
        </w:numPr>
        <w:tabs>
          <w:tab w:val="left" w:pos="569"/>
          <w:tab w:val="left" w:pos="570"/>
        </w:tabs>
        <w:spacing w:line="240" w:lineRule="auto"/>
        <w:ind w:left="839" w:right="295"/>
        <w:rPr>
          <w:sz w:val="24"/>
          <w:szCs w:val="24"/>
        </w:rPr>
      </w:pPr>
      <w:r w:rsidRPr="0022303A">
        <w:rPr>
          <w:sz w:val="24"/>
          <w:szCs w:val="24"/>
        </w:rPr>
        <w:t xml:space="preserve">The CO or CS shall provide a Non-Disclosure Agreement (NDA) which </w:t>
      </w:r>
      <w:r w:rsidR="004107BA" w:rsidRPr="0022303A">
        <w:rPr>
          <w:sz w:val="24"/>
          <w:szCs w:val="24"/>
        </w:rPr>
        <w:t xml:space="preserve">everyone </w:t>
      </w:r>
      <w:r w:rsidRPr="00053DB4">
        <w:rPr>
          <w:sz w:val="24"/>
          <w:szCs w:val="24"/>
        </w:rPr>
        <w:t>on the TEP</w:t>
      </w:r>
      <w:r w:rsidR="00FC21F7" w:rsidRPr="005771E4">
        <w:rPr>
          <w:sz w:val="24"/>
          <w:szCs w:val="24"/>
        </w:rPr>
        <w:t xml:space="preserve"> and </w:t>
      </w:r>
      <w:r w:rsidR="004107BA" w:rsidRPr="005771E4">
        <w:rPr>
          <w:sz w:val="24"/>
          <w:szCs w:val="24"/>
        </w:rPr>
        <w:t>a</w:t>
      </w:r>
      <w:r w:rsidRPr="005771E4">
        <w:rPr>
          <w:sz w:val="24"/>
          <w:szCs w:val="24"/>
        </w:rPr>
        <w:t>ny leadership who want to be involved in the procurement, must read and sign. The CO/CS will ensure/determine TEP members do not have a conflict</w:t>
      </w:r>
      <w:r w:rsidRPr="005771E4">
        <w:rPr>
          <w:spacing w:val="-23"/>
          <w:sz w:val="24"/>
          <w:szCs w:val="24"/>
        </w:rPr>
        <w:t xml:space="preserve"> </w:t>
      </w:r>
      <w:r w:rsidRPr="005771E4">
        <w:rPr>
          <w:sz w:val="24"/>
          <w:szCs w:val="24"/>
        </w:rPr>
        <w:t>of interest with any of the</w:t>
      </w:r>
      <w:r w:rsidRPr="005771E4">
        <w:rPr>
          <w:spacing w:val="-5"/>
          <w:sz w:val="24"/>
          <w:szCs w:val="24"/>
        </w:rPr>
        <w:t xml:space="preserve"> </w:t>
      </w:r>
      <w:r w:rsidRPr="005771E4">
        <w:rPr>
          <w:sz w:val="24"/>
          <w:szCs w:val="24"/>
        </w:rPr>
        <w:t>offerors</w:t>
      </w:r>
      <w:r w:rsidRPr="0022303A">
        <w:rPr>
          <w:sz w:val="24"/>
          <w:szCs w:val="24"/>
        </w:rPr>
        <w:t>.</w:t>
      </w:r>
    </w:p>
    <w:p w14:paraId="492993EA" w14:textId="24A0353F" w:rsidR="00C121AD" w:rsidRPr="0022303A" w:rsidRDefault="00E03643" w:rsidP="00A05813">
      <w:pPr>
        <w:pStyle w:val="ListParagraph"/>
        <w:numPr>
          <w:ilvl w:val="0"/>
          <w:numId w:val="25"/>
        </w:numPr>
        <w:tabs>
          <w:tab w:val="left" w:pos="569"/>
          <w:tab w:val="left" w:pos="570"/>
        </w:tabs>
        <w:spacing w:line="240" w:lineRule="auto"/>
        <w:ind w:left="839" w:right="156"/>
        <w:rPr>
          <w:sz w:val="24"/>
          <w:szCs w:val="24"/>
        </w:rPr>
      </w:pPr>
      <w:r w:rsidRPr="001A4FAD">
        <w:rPr>
          <w:sz w:val="24"/>
          <w:szCs w:val="24"/>
        </w:rPr>
        <w:t>The TEP Chair (</w:t>
      </w:r>
      <w:r w:rsidR="001B3327" w:rsidRPr="001A4FAD">
        <w:rPr>
          <w:sz w:val="24"/>
          <w:szCs w:val="24"/>
        </w:rPr>
        <w:t>p</w:t>
      </w:r>
      <w:r w:rsidRPr="000760C0">
        <w:rPr>
          <w:sz w:val="24"/>
          <w:szCs w:val="24"/>
        </w:rPr>
        <w:t xml:space="preserve">rocurement </w:t>
      </w:r>
      <w:r w:rsidR="0028295D" w:rsidRPr="000760C0">
        <w:rPr>
          <w:sz w:val="24"/>
          <w:szCs w:val="24"/>
        </w:rPr>
        <w:t xml:space="preserve">lead </w:t>
      </w:r>
      <w:r w:rsidRPr="000760C0">
        <w:rPr>
          <w:sz w:val="24"/>
          <w:szCs w:val="24"/>
        </w:rPr>
        <w:t xml:space="preserve">within </w:t>
      </w:r>
      <w:r w:rsidR="00D07DE7" w:rsidRPr="000760C0">
        <w:rPr>
          <w:sz w:val="24"/>
          <w:szCs w:val="24"/>
        </w:rPr>
        <w:t>requesting division</w:t>
      </w:r>
      <w:r w:rsidRPr="000760C0">
        <w:rPr>
          <w:sz w:val="24"/>
          <w:szCs w:val="24"/>
        </w:rPr>
        <w:t>) will schedule the TEP kick-off and include all TEP members and participating SMEs; the meeting is usually within one day of proposal</w:t>
      </w:r>
      <w:r w:rsidRPr="0022303A">
        <w:rPr>
          <w:spacing w:val="-5"/>
          <w:sz w:val="24"/>
          <w:szCs w:val="24"/>
        </w:rPr>
        <w:t xml:space="preserve"> </w:t>
      </w:r>
      <w:r w:rsidRPr="0022303A">
        <w:rPr>
          <w:sz w:val="24"/>
          <w:szCs w:val="24"/>
        </w:rPr>
        <w:t>submission.</w:t>
      </w:r>
    </w:p>
    <w:p w14:paraId="5B1C5571" w14:textId="6104F446" w:rsidR="00C121AD" w:rsidRPr="0022303A" w:rsidRDefault="00E03643" w:rsidP="00A05813">
      <w:pPr>
        <w:pStyle w:val="ListParagraph"/>
        <w:numPr>
          <w:ilvl w:val="0"/>
          <w:numId w:val="25"/>
        </w:numPr>
        <w:tabs>
          <w:tab w:val="left" w:pos="569"/>
          <w:tab w:val="left" w:pos="570"/>
        </w:tabs>
        <w:spacing w:line="240" w:lineRule="auto"/>
        <w:ind w:left="839" w:right="263"/>
        <w:rPr>
          <w:sz w:val="24"/>
          <w:szCs w:val="24"/>
        </w:rPr>
      </w:pPr>
      <w:r w:rsidRPr="0022303A">
        <w:rPr>
          <w:sz w:val="24"/>
          <w:szCs w:val="24"/>
        </w:rPr>
        <w:t xml:space="preserve">The COR or Procurement </w:t>
      </w:r>
      <w:r w:rsidR="000515DD" w:rsidRPr="0022303A">
        <w:rPr>
          <w:sz w:val="24"/>
          <w:szCs w:val="24"/>
        </w:rPr>
        <w:t>L</w:t>
      </w:r>
      <w:r w:rsidR="0028295D" w:rsidRPr="0022303A">
        <w:rPr>
          <w:sz w:val="24"/>
          <w:szCs w:val="24"/>
        </w:rPr>
        <w:t xml:space="preserve">ead </w:t>
      </w:r>
      <w:r w:rsidRPr="0022303A">
        <w:rPr>
          <w:sz w:val="24"/>
          <w:szCs w:val="24"/>
        </w:rPr>
        <w:t xml:space="preserve">within </w:t>
      </w:r>
      <w:r w:rsidR="00A05813" w:rsidRPr="0022303A">
        <w:rPr>
          <w:sz w:val="24"/>
          <w:szCs w:val="24"/>
        </w:rPr>
        <w:t>the component performing the work</w:t>
      </w:r>
      <w:r w:rsidRPr="0022303A">
        <w:rPr>
          <w:sz w:val="24"/>
          <w:szCs w:val="24"/>
        </w:rPr>
        <w:t xml:space="preserve"> will work with OAGM throughout the procurement</w:t>
      </w:r>
      <w:r w:rsidRPr="0022303A">
        <w:rPr>
          <w:spacing w:val="-3"/>
          <w:sz w:val="24"/>
          <w:szCs w:val="24"/>
        </w:rPr>
        <w:t xml:space="preserve"> </w:t>
      </w:r>
      <w:r w:rsidRPr="0022303A">
        <w:rPr>
          <w:sz w:val="24"/>
          <w:szCs w:val="24"/>
        </w:rPr>
        <w:t>process.</w:t>
      </w:r>
    </w:p>
    <w:p w14:paraId="6906BD4B" w14:textId="77777777" w:rsidR="00C121AD" w:rsidRPr="00A05813" w:rsidRDefault="00C121AD">
      <w:pPr>
        <w:pStyle w:val="BodyText"/>
        <w:spacing w:before="7"/>
      </w:pPr>
    </w:p>
    <w:p w14:paraId="4298E001" w14:textId="3D68D4B0" w:rsidR="00C121AD" w:rsidRPr="006A36EC" w:rsidRDefault="00E03643" w:rsidP="00173E7E">
      <w:pPr>
        <w:pStyle w:val="BodyText"/>
        <w:ind w:left="270" w:right="483"/>
      </w:pPr>
      <w:r w:rsidRPr="0042233B">
        <w:t>There are typically two parts to the proposal evaluation; the Technical Volume and the Business Volume.</w:t>
      </w:r>
      <w:r w:rsidR="000E7D5C" w:rsidRPr="000E7D5C">
        <w:t xml:space="preserve"> </w:t>
      </w:r>
      <w:r w:rsidR="000E7D5C">
        <w:t xml:space="preserve"> </w:t>
      </w:r>
      <w:r w:rsidR="000E7D5C" w:rsidRPr="000E7D5C">
        <w:t xml:space="preserve">Sample evaluation factors are in Appendix A in this document.  </w:t>
      </w:r>
    </w:p>
    <w:p w14:paraId="7DD66691" w14:textId="77777777" w:rsidR="00C121AD" w:rsidRPr="00EE4551" w:rsidRDefault="00C121AD">
      <w:pPr>
        <w:pStyle w:val="BodyText"/>
        <w:spacing w:before="1"/>
      </w:pPr>
    </w:p>
    <w:p w14:paraId="45EA0955" w14:textId="721E6085" w:rsidR="00C121AD" w:rsidRPr="0042233B" w:rsidRDefault="00E03643">
      <w:pPr>
        <w:pStyle w:val="Heading1"/>
        <w:spacing w:before="74" w:line="240" w:lineRule="auto"/>
      </w:pPr>
      <w:bookmarkStart w:id="153" w:name="_Toc2760499"/>
      <w:r w:rsidRPr="0042233B">
        <w:rPr>
          <w:u w:val="thick"/>
        </w:rPr>
        <w:t>S</w:t>
      </w:r>
      <w:r w:rsidR="0007181B" w:rsidRPr="0042233B">
        <w:rPr>
          <w:u w:val="thick"/>
        </w:rPr>
        <w:t xml:space="preserve">print </w:t>
      </w:r>
      <w:r w:rsidRPr="006A36EC">
        <w:rPr>
          <w:u w:val="thick"/>
        </w:rPr>
        <w:t>5:</w:t>
      </w:r>
      <w:r w:rsidRPr="00A05813">
        <w:t xml:space="preserve">  </w:t>
      </w:r>
      <w:r w:rsidRPr="0042233B">
        <w:t>CMS Debrief /Post Award Notification</w:t>
      </w:r>
      <w:bookmarkEnd w:id="153"/>
    </w:p>
    <w:p w14:paraId="3E74CB29" w14:textId="684EC721" w:rsidR="00C121AD" w:rsidRPr="00EE4551" w:rsidRDefault="002724FD">
      <w:pPr>
        <w:pStyle w:val="BodyText"/>
        <w:spacing w:before="114"/>
        <w:ind w:left="260" w:right="381"/>
      </w:pPr>
      <w:r>
        <w:t xml:space="preserve">After </w:t>
      </w:r>
      <w:r w:rsidR="00E03643" w:rsidRPr="002724FD">
        <w:t xml:space="preserve">the </w:t>
      </w:r>
      <w:r w:rsidR="003E1835">
        <w:t xml:space="preserve">task order </w:t>
      </w:r>
      <w:r w:rsidR="00E03643" w:rsidRPr="002724FD">
        <w:t>award is made</w:t>
      </w:r>
      <w:r w:rsidR="003E1835">
        <w:t>,</w:t>
      </w:r>
      <w:r w:rsidR="00F75AEB">
        <w:t xml:space="preserve"> </w:t>
      </w:r>
      <w:r w:rsidR="001B3327" w:rsidRPr="002724FD">
        <w:t>d</w:t>
      </w:r>
      <w:r w:rsidR="00E03643" w:rsidRPr="002724FD">
        <w:t xml:space="preserve">ebriefs </w:t>
      </w:r>
      <w:r>
        <w:t xml:space="preserve">are then </w:t>
      </w:r>
      <w:r w:rsidR="001B3327" w:rsidRPr="002724FD">
        <w:t xml:space="preserve">provided </w:t>
      </w:r>
      <w:r w:rsidR="00F75AEB">
        <w:t>to</w:t>
      </w:r>
      <w:r w:rsidR="003E1835">
        <w:t xml:space="preserve"> </w:t>
      </w:r>
      <w:r w:rsidR="00F75AEB">
        <w:t>o</w:t>
      </w:r>
      <w:r>
        <w:t>fferor</w:t>
      </w:r>
      <w:r w:rsidR="003E1835">
        <w:t>s</w:t>
      </w:r>
      <w:r>
        <w:t xml:space="preserve"> that requests </w:t>
      </w:r>
      <w:r w:rsidR="003E1835">
        <w:t>a</w:t>
      </w:r>
      <w:r w:rsidR="001D7551">
        <w:t xml:space="preserve"> </w:t>
      </w:r>
      <w:r w:rsidR="003E1835">
        <w:t xml:space="preserve">debrief </w:t>
      </w:r>
      <w:r>
        <w:t>within the allow</w:t>
      </w:r>
      <w:r w:rsidR="002A22D0">
        <w:t xml:space="preserve">able </w:t>
      </w:r>
      <w:r>
        <w:t xml:space="preserve">timeframe.  The </w:t>
      </w:r>
      <w:r w:rsidR="003E1835">
        <w:t xml:space="preserve">requesting </w:t>
      </w:r>
      <w:r>
        <w:t xml:space="preserve">offeror is then provided </w:t>
      </w:r>
      <w:r w:rsidR="006F022A" w:rsidRPr="002724FD">
        <w:t>i</w:t>
      </w:r>
      <w:r w:rsidR="00E03643" w:rsidRPr="002724FD">
        <w:t xml:space="preserve">nformation pertaining to </w:t>
      </w:r>
      <w:r w:rsidR="0070089D" w:rsidRPr="002724FD">
        <w:t>the a</w:t>
      </w:r>
      <w:r w:rsidR="00E03643" w:rsidRPr="002724FD">
        <w:t xml:space="preserve">ward decision is given to </w:t>
      </w:r>
      <w:r>
        <w:t xml:space="preserve">the </w:t>
      </w:r>
      <w:r w:rsidR="00E03643" w:rsidRPr="002724FD">
        <w:t>offeror</w:t>
      </w:r>
      <w:r w:rsidR="003E1835">
        <w:t xml:space="preserve">.  </w:t>
      </w:r>
      <w:r w:rsidR="003E1835" w:rsidRPr="004B5ADE">
        <w:t>The CO runs the debriefs.</w:t>
      </w:r>
      <w:r w:rsidR="003E1835">
        <w:t xml:space="preserve">  </w:t>
      </w:r>
      <w:r w:rsidR="001B6371" w:rsidRPr="002724FD">
        <w:t>FAR section 15.506;</w:t>
      </w:r>
      <w:r w:rsidR="003E1835">
        <w:t xml:space="preserve"> </w:t>
      </w:r>
      <w:hyperlink r:id="rId18" w:history="1">
        <w:r w:rsidR="003E1835" w:rsidRPr="00742E0A">
          <w:rPr>
            <w:rStyle w:val="Hyperlink"/>
          </w:rPr>
          <w:t>https://www.acquisition.gov/content/15506-postaward-debriefing-offerors</w:t>
        </w:r>
      </w:hyperlink>
      <w:r w:rsidR="00E03643" w:rsidRPr="002724FD">
        <w:t xml:space="preserve">. </w:t>
      </w:r>
    </w:p>
    <w:p w14:paraId="699F9DEB" w14:textId="1032474C" w:rsidR="00173E7E" w:rsidRPr="00AC4725" w:rsidRDefault="00173E7E" w:rsidP="00173E7E">
      <w:pPr>
        <w:pStyle w:val="ListParagraph"/>
        <w:numPr>
          <w:ilvl w:val="4"/>
          <w:numId w:val="8"/>
        </w:numPr>
        <w:tabs>
          <w:tab w:val="left" w:pos="983"/>
          <w:tab w:val="left" w:pos="984"/>
        </w:tabs>
        <w:spacing w:line="294" w:lineRule="exact"/>
        <w:rPr>
          <w:sz w:val="24"/>
          <w:szCs w:val="24"/>
        </w:rPr>
      </w:pPr>
      <w:r>
        <w:rPr>
          <w:sz w:val="24"/>
          <w:szCs w:val="24"/>
        </w:rPr>
        <w:t xml:space="preserve">Offeror has a </w:t>
      </w:r>
      <w:r w:rsidRPr="00AC4725">
        <w:rPr>
          <w:sz w:val="24"/>
          <w:szCs w:val="24"/>
        </w:rPr>
        <w:t>five day window after</w:t>
      </w:r>
      <w:r>
        <w:rPr>
          <w:sz w:val="24"/>
          <w:szCs w:val="24"/>
        </w:rPr>
        <w:t xml:space="preserve"> an award is made to request a</w:t>
      </w:r>
      <w:r w:rsidRPr="00AC4725">
        <w:rPr>
          <w:sz w:val="24"/>
          <w:szCs w:val="24"/>
        </w:rPr>
        <w:t xml:space="preserve"> debrief</w:t>
      </w:r>
      <w:r w:rsidR="00053DB4">
        <w:rPr>
          <w:sz w:val="24"/>
          <w:szCs w:val="24"/>
        </w:rPr>
        <w:t>.</w:t>
      </w:r>
    </w:p>
    <w:p w14:paraId="2B7A39D5" w14:textId="57893BDC" w:rsidR="00173E7E" w:rsidRPr="00AC4725" w:rsidRDefault="00173E7E" w:rsidP="00173E7E">
      <w:pPr>
        <w:pStyle w:val="ListParagraph"/>
        <w:numPr>
          <w:ilvl w:val="4"/>
          <w:numId w:val="8"/>
        </w:numPr>
        <w:tabs>
          <w:tab w:val="left" w:pos="983"/>
          <w:tab w:val="left" w:pos="984"/>
        </w:tabs>
        <w:ind w:right="98"/>
        <w:rPr>
          <w:sz w:val="24"/>
          <w:szCs w:val="24"/>
        </w:rPr>
      </w:pPr>
      <w:r w:rsidRPr="00AC4725">
        <w:rPr>
          <w:sz w:val="24"/>
          <w:szCs w:val="24"/>
        </w:rPr>
        <w:t>An offeror can file a protest with a stay of performance (stop work) within five days of</w:t>
      </w:r>
      <w:r w:rsidRPr="00AC4725">
        <w:rPr>
          <w:spacing w:val="-12"/>
          <w:sz w:val="24"/>
          <w:szCs w:val="24"/>
        </w:rPr>
        <w:t xml:space="preserve"> </w:t>
      </w:r>
      <w:r w:rsidRPr="00AC4725">
        <w:rPr>
          <w:sz w:val="24"/>
          <w:szCs w:val="24"/>
        </w:rPr>
        <w:t>the debrief</w:t>
      </w:r>
      <w:r w:rsidR="00053DB4">
        <w:rPr>
          <w:sz w:val="24"/>
          <w:szCs w:val="24"/>
        </w:rPr>
        <w:t>.</w:t>
      </w:r>
    </w:p>
    <w:p w14:paraId="0B0964B8" w14:textId="5788117F" w:rsidR="00173E7E" w:rsidRPr="00AC4725" w:rsidRDefault="00173E7E" w:rsidP="00173E7E">
      <w:pPr>
        <w:pStyle w:val="ListParagraph"/>
        <w:numPr>
          <w:ilvl w:val="4"/>
          <w:numId w:val="8"/>
        </w:numPr>
        <w:tabs>
          <w:tab w:val="left" w:pos="983"/>
          <w:tab w:val="left" w:pos="984"/>
        </w:tabs>
        <w:rPr>
          <w:sz w:val="24"/>
          <w:szCs w:val="24"/>
        </w:rPr>
      </w:pPr>
      <w:r w:rsidRPr="00AC4725">
        <w:rPr>
          <w:sz w:val="24"/>
          <w:szCs w:val="24"/>
        </w:rPr>
        <w:t xml:space="preserve">An offeror can file a protest without a stay </w:t>
      </w:r>
      <w:r w:rsidR="00FC21F7">
        <w:rPr>
          <w:sz w:val="24"/>
          <w:szCs w:val="24"/>
        </w:rPr>
        <w:t>with</w:t>
      </w:r>
      <w:r w:rsidRPr="00AC4725">
        <w:rPr>
          <w:sz w:val="24"/>
          <w:szCs w:val="24"/>
        </w:rPr>
        <w:t>in 10 days after the debrief</w:t>
      </w:r>
      <w:r w:rsidR="00053DB4">
        <w:rPr>
          <w:sz w:val="24"/>
          <w:szCs w:val="24"/>
        </w:rPr>
        <w:t>.</w:t>
      </w:r>
    </w:p>
    <w:p w14:paraId="02698D23" w14:textId="0D58EC76" w:rsidR="00173E7E" w:rsidRPr="00AC4725" w:rsidRDefault="00173E7E" w:rsidP="00173E7E">
      <w:pPr>
        <w:pStyle w:val="ListParagraph"/>
        <w:numPr>
          <w:ilvl w:val="4"/>
          <w:numId w:val="8"/>
        </w:numPr>
        <w:tabs>
          <w:tab w:val="left" w:pos="983"/>
          <w:tab w:val="left" w:pos="984"/>
        </w:tabs>
        <w:ind w:right="788"/>
        <w:rPr>
          <w:sz w:val="24"/>
          <w:szCs w:val="24"/>
        </w:rPr>
      </w:pPr>
      <w:r w:rsidRPr="00AC4725">
        <w:rPr>
          <w:sz w:val="24"/>
          <w:szCs w:val="24"/>
        </w:rPr>
        <w:t>If there is a protest</w:t>
      </w:r>
      <w:r w:rsidR="00FC21F7">
        <w:rPr>
          <w:sz w:val="24"/>
          <w:szCs w:val="24"/>
        </w:rPr>
        <w:t>,</w:t>
      </w:r>
      <w:r w:rsidRPr="00AC4725">
        <w:rPr>
          <w:sz w:val="24"/>
          <w:szCs w:val="24"/>
        </w:rPr>
        <w:t xml:space="preserve"> OAGM and </w:t>
      </w:r>
      <w:r w:rsidR="00DD51B8">
        <w:rPr>
          <w:sz w:val="24"/>
          <w:szCs w:val="24"/>
        </w:rPr>
        <w:t>the Government Accountability Office (</w:t>
      </w:r>
      <w:r w:rsidRPr="00AC4725">
        <w:rPr>
          <w:sz w:val="24"/>
          <w:szCs w:val="24"/>
        </w:rPr>
        <w:t>GAO</w:t>
      </w:r>
      <w:r w:rsidR="00DD51B8">
        <w:rPr>
          <w:sz w:val="24"/>
          <w:szCs w:val="24"/>
        </w:rPr>
        <w:t>)</w:t>
      </w:r>
      <w:r w:rsidRPr="00AC4725">
        <w:rPr>
          <w:sz w:val="24"/>
          <w:szCs w:val="24"/>
        </w:rPr>
        <w:t xml:space="preserve"> will provide instructions/guidance on how to resolve</w:t>
      </w:r>
      <w:r w:rsidR="00053DB4">
        <w:rPr>
          <w:sz w:val="24"/>
          <w:szCs w:val="24"/>
        </w:rPr>
        <w:t>.</w:t>
      </w:r>
    </w:p>
    <w:p w14:paraId="2BB6851F" w14:textId="2E06701D" w:rsidR="00C121AD" w:rsidRDefault="00C121AD">
      <w:pPr>
        <w:pStyle w:val="BodyText"/>
        <w:spacing w:before="5"/>
        <w:rPr>
          <w:u w:color="0462C1"/>
        </w:rPr>
      </w:pPr>
    </w:p>
    <w:p w14:paraId="141DC371" w14:textId="7316EAA3" w:rsidR="00C121AD" w:rsidRPr="006A36EC" w:rsidRDefault="00E03643" w:rsidP="00A05813">
      <w:pPr>
        <w:pStyle w:val="Heading1"/>
        <w:numPr>
          <w:ilvl w:val="2"/>
          <w:numId w:val="7"/>
        </w:numPr>
        <w:tabs>
          <w:tab w:val="left" w:pos="1159"/>
          <w:tab w:val="left" w:pos="1160"/>
        </w:tabs>
        <w:spacing w:before="100" w:line="240" w:lineRule="auto"/>
      </w:pPr>
      <w:bookmarkStart w:id="154" w:name="_Toc536191274"/>
      <w:bookmarkStart w:id="155" w:name="_Toc2760500"/>
      <w:bookmarkEnd w:id="154"/>
      <w:r w:rsidRPr="0042233B">
        <w:t xml:space="preserve">HHS </w:t>
      </w:r>
      <w:r w:rsidR="000B691A">
        <w:t xml:space="preserve">OPDIVS </w:t>
      </w:r>
      <w:r w:rsidRPr="0042233B">
        <w:t>Ordering</w:t>
      </w:r>
      <w:r w:rsidRPr="0042233B">
        <w:rPr>
          <w:spacing w:val="-25"/>
        </w:rPr>
        <w:t xml:space="preserve"> </w:t>
      </w:r>
      <w:r w:rsidRPr="006A36EC">
        <w:t>Process</w:t>
      </w:r>
      <w:r w:rsidR="000B691A">
        <w:t xml:space="preserve"> (Non CMS)</w:t>
      </w:r>
      <w:bookmarkEnd w:id="155"/>
    </w:p>
    <w:p w14:paraId="54DF7CF9" w14:textId="1E488B9C" w:rsidR="00C121AD" w:rsidRPr="0062653D" w:rsidRDefault="000B691A">
      <w:pPr>
        <w:pStyle w:val="BodyText"/>
        <w:spacing w:before="104"/>
        <w:ind w:left="260" w:right="269"/>
      </w:pPr>
      <w:r>
        <w:t>T</w:t>
      </w:r>
      <w:r w:rsidRPr="000B691A">
        <w:t xml:space="preserve">he task order process for SPARC follows the </w:t>
      </w:r>
      <w:r>
        <w:t xml:space="preserve">HHS OPDIVS </w:t>
      </w:r>
      <w:r w:rsidRPr="000B691A">
        <w:t xml:space="preserve">normal procurement process </w:t>
      </w:r>
      <w:r>
        <w:t xml:space="preserve">while using </w:t>
      </w:r>
      <w:r w:rsidRPr="000B691A">
        <w:t>the SPARC vendors</w:t>
      </w:r>
      <w:r>
        <w:t xml:space="preserve">.  </w:t>
      </w:r>
      <w:r w:rsidR="00E03643" w:rsidRPr="00EE4551">
        <w:t xml:space="preserve">The </w:t>
      </w:r>
      <w:r w:rsidR="00444030">
        <w:t>requesting</w:t>
      </w:r>
      <w:r w:rsidR="00444030" w:rsidRPr="00EE4551">
        <w:t xml:space="preserve"> </w:t>
      </w:r>
      <w:r w:rsidR="00E03643" w:rsidRPr="00EE4551">
        <w:t xml:space="preserve">office </w:t>
      </w:r>
      <w:r>
        <w:t xml:space="preserve">shall reach out to their </w:t>
      </w:r>
      <w:r w:rsidR="00E03643" w:rsidRPr="00EE4551">
        <w:t xml:space="preserve">CO and CS for the </w:t>
      </w:r>
      <w:r w:rsidR="001A6B57" w:rsidRPr="00DE0638">
        <w:t>TO</w:t>
      </w:r>
      <w:r w:rsidR="00E03643" w:rsidRPr="00DE0638">
        <w:t xml:space="preserve"> award at their agency</w:t>
      </w:r>
      <w:r>
        <w:t xml:space="preserve"> as soon as the need for a procurement is known</w:t>
      </w:r>
      <w:r w:rsidR="00E03643" w:rsidRPr="00DE0638">
        <w:t>. The</w:t>
      </w:r>
      <w:r w:rsidR="006F022A">
        <w:t xml:space="preserve"> </w:t>
      </w:r>
      <w:r w:rsidR="00E03643" w:rsidRPr="00DE0638">
        <w:t xml:space="preserve">CO, with assistance from the COR, will be responsible for modifications to task requirements, certification of funds, </w:t>
      </w:r>
      <w:r w:rsidR="001A6B57" w:rsidRPr="0062653D">
        <w:t>TO</w:t>
      </w:r>
      <w:r w:rsidR="00E03643" w:rsidRPr="0062653D">
        <w:t xml:space="preserve"> issuance and administration, payment of invoices, </w:t>
      </w:r>
      <w:r w:rsidR="001A6B57" w:rsidRPr="0062653D">
        <w:t>TO</w:t>
      </w:r>
      <w:r w:rsidR="00E03643" w:rsidRPr="0062653D">
        <w:t xml:space="preserve"> close-out, and contractor performance reports.</w:t>
      </w:r>
    </w:p>
    <w:p w14:paraId="1CCA3BC5" w14:textId="77777777" w:rsidR="00C121AD" w:rsidRPr="0062653D" w:rsidRDefault="00C121AD">
      <w:pPr>
        <w:pStyle w:val="BodyText"/>
      </w:pPr>
    </w:p>
    <w:p w14:paraId="1563A9D8" w14:textId="77777777" w:rsidR="00C121AD" w:rsidRPr="00B8240A" w:rsidRDefault="00E03643" w:rsidP="00A05813">
      <w:pPr>
        <w:pStyle w:val="BodyText"/>
        <w:ind w:firstLine="260"/>
      </w:pPr>
      <w:r w:rsidRPr="00A05813">
        <w:rPr>
          <w:b/>
        </w:rPr>
        <w:t>Steps:</w:t>
      </w:r>
    </w:p>
    <w:p w14:paraId="6B6B4DF6" w14:textId="6BE8C10F" w:rsidR="006C1942" w:rsidRDefault="00E03643" w:rsidP="004304F3">
      <w:pPr>
        <w:pStyle w:val="BodyText"/>
        <w:ind w:left="270" w:right="3755"/>
        <w:rPr>
          <w:color w:val="0462C1"/>
          <w:u w:val="single" w:color="0462C1"/>
        </w:rPr>
      </w:pPr>
      <w:r w:rsidRPr="0062653D">
        <w:rPr>
          <w:color w:val="0462C1"/>
          <w:u w:val="single" w:color="0462C1"/>
        </w:rPr>
        <w:t>S</w:t>
      </w:r>
      <w:r w:rsidR="00171DC5" w:rsidRPr="0062653D">
        <w:rPr>
          <w:color w:val="0462C1"/>
          <w:u w:val="single" w:color="0462C1"/>
        </w:rPr>
        <w:t xml:space="preserve">print </w:t>
      </w:r>
      <w:r w:rsidRPr="0062653D">
        <w:rPr>
          <w:color w:val="0462C1"/>
          <w:u w:val="single" w:color="0462C1"/>
        </w:rPr>
        <w:t xml:space="preserve">1: </w:t>
      </w:r>
      <w:r w:rsidR="00171DC5" w:rsidRPr="0062653D">
        <w:rPr>
          <w:color w:val="0462C1"/>
          <w:u w:val="single" w:color="0462C1"/>
        </w:rPr>
        <w:t>HHS SPARC IDIQ Scope</w:t>
      </w:r>
      <w:r w:rsidR="00171DC5" w:rsidRPr="0062653D" w:rsidDel="00171DC5">
        <w:rPr>
          <w:color w:val="0462C1"/>
          <w:u w:val="single" w:color="0462C1"/>
        </w:rPr>
        <w:t xml:space="preserve"> </w:t>
      </w:r>
      <w:r w:rsidRPr="0062653D">
        <w:rPr>
          <w:color w:val="0462C1"/>
          <w:u w:val="single" w:color="0462C1"/>
        </w:rPr>
        <w:t xml:space="preserve">SPARC </w:t>
      </w:r>
    </w:p>
    <w:p w14:paraId="2B777C91" w14:textId="2AAA24B8" w:rsidR="00C121AD" w:rsidRPr="0062653D" w:rsidRDefault="00171DC5" w:rsidP="004304F3">
      <w:pPr>
        <w:pStyle w:val="BodyText"/>
        <w:ind w:left="270" w:right="3755"/>
      </w:pPr>
      <w:r w:rsidRPr="0062653D">
        <w:rPr>
          <w:color w:val="0462C1"/>
          <w:u w:val="single" w:color="0462C1"/>
        </w:rPr>
        <w:t xml:space="preserve">Sprint </w:t>
      </w:r>
      <w:r w:rsidR="00E03643" w:rsidRPr="0062653D">
        <w:rPr>
          <w:color w:val="0462C1"/>
          <w:u w:val="single" w:color="0462C1"/>
        </w:rPr>
        <w:t>2: HHS Market Researc</w:t>
      </w:r>
      <w:r w:rsidR="00FE6858" w:rsidRPr="0062653D">
        <w:rPr>
          <w:color w:val="0462C1"/>
          <w:u w:val="single" w:color="0462C1"/>
        </w:rPr>
        <w:t>h</w:t>
      </w:r>
      <w:r w:rsidR="00DD51B8">
        <w:rPr>
          <w:color w:val="0462C1"/>
          <w:u w:val="single" w:color="0462C1"/>
        </w:rPr>
        <w:t xml:space="preserve"> (FAR Part 10)</w:t>
      </w:r>
    </w:p>
    <w:p w14:paraId="21F289E3" w14:textId="5C4F77D7" w:rsidR="00C121AD" w:rsidRPr="0062653D" w:rsidRDefault="00171DC5" w:rsidP="004304F3">
      <w:pPr>
        <w:pStyle w:val="BodyText"/>
        <w:spacing w:before="2"/>
        <w:ind w:left="270"/>
      </w:pPr>
      <w:r w:rsidRPr="0062653D">
        <w:rPr>
          <w:color w:val="0462C1"/>
          <w:u w:val="single" w:color="0462C1"/>
        </w:rPr>
        <w:t xml:space="preserve">Sprint </w:t>
      </w:r>
      <w:r w:rsidR="00E03643" w:rsidRPr="0062653D">
        <w:rPr>
          <w:color w:val="0462C1"/>
          <w:u w:val="single" w:color="0462C1"/>
        </w:rPr>
        <w:t>3: HHS Requirements</w:t>
      </w:r>
    </w:p>
    <w:p w14:paraId="70A0A0AE" w14:textId="6FB55A81" w:rsidR="00C121AD" w:rsidRPr="0062653D" w:rsidRDefault="00171DC5" w:rsidP="004304F3">
      <w:pPr>
        <w:pStyle w:val="BodyText"/>
        <w:ind w:left="270"/>
      </w:pPr>
      <w:r w:rsidRPr="0062653D">
        <w:rPr>
          <w:color w:val="0462C1"/>
          <w:u w:val="single" w:color="0462C1"/>
        </w:rPr>
        <w:t xml:space="preserve">Sprint </w:t>
      </w:r>
      <w:r w:rsidR="00E03643" w:rsidRPr="0062653D">
        <w:rPr>
          <w:color w:val="0462C1"/>
          <w:u w:val="single" w:color="0462C1"/>
        </w:rPr>
        <w:t>4: HHS Solicitation and Award</w:t>
      </w:r>
    </w:p>
    <w:p w14:paraId="5D411D88" w14:textId="7F537F2A" w:rsidR="00C121AD" w:rsidRPr="0062653D" w:rsidRDefault="00171DC5" w:rsidP="004304F3">
      <w:pPr>
        <w:pStyle w:val="BodyText"/>
        <w:ind w:left="270"/>
      </w:pPr>
      <w:r w:rsidRPr="0062653D">
        <w:rPr>
          <w:color w:val="0462C1"/>
          <w:u w:val="single" w:color="0462C1"/>
        </w:rPr>
        <w:t xml:space="preserve">Sprint </w:t>
      </w:r>
      <w:r w:rsidR="00E03643" w:rsidRPr="0062653D">
        <w:rPr>
          <w:color w:val="0462C1"/>
          <w:u w:val="single" w:color="0462C1"/>
        </w:rPr>
        <w:t xml:space="preserve">5: </w:t>
      </w:r>
      <w:r w:rsidRPr="0062653D">
        <w:rPr>
          <w:color w:val="0462C1"/>
          <w:u w:val="single" w:color="0462C1"/>
        </w:rPr>
        <w:t>HHS Debrief /Post Award Notification</w:t>
      </w:r>
    </w:p>
    <w:p w14:paraId="2616E105" w14:textId="77777777" w:rsidR="00C121AD" w:rsidRPr="00A05813" w:rsidRDefault="00C121AD">
      <w:pPr>
        <w:pStyle w:val="BodyText"/>
      </w:pPr>
    </w:p>
    <w:p w14:paraId="045596B2" w14:textId="7B7E5B9F" w:rsidR="00C121AD" w:rsidRPr="006A36EC" w:rsidRDefault="00171DC5">
      <w:pPr>
        <w:pStyle w:val="Heading1"/>
        <w:spacing w:before="268"/>
      </w:pPr>
      <w:bookmarkStart w:id="156" w:name="_Toc2760501"/>
      <w:r w:rsidRPr="00EE4551">
        <w:rPr>
          <w:u w:val="thick"/>
        </w:rPr>
        <w:t xml:space="preserve">Sprint </w:t>
      </w:r>
      <w:r w:rsidR="00E03643" w:rsidRPr="00DE0638">
        <w:rPr>
          <w:u w:val="thick"/>
        </w:rPr>
        <w:t>1</w:t>
      </w:r>
      <w:r w:rsidRPr="00A05813">
        <w:t>:</w:t>
      </w:r>
      <w:r w:rsidR="006C1942">
        <w:t xml:space="preserve"> </w:t>
      </w:r>
      <w:r w:rsidRPr="00A05813">
        <w:t xml:space="preserve"> </w:t>
      </w:r>
      <w:r w:rsidR="00E03643" w:rsidRPr="0042233B">
        <w:t>HHS SPARC IDIQ Scope</w:t>
      </w:r>
      <w:bookmarkEnd w:id="156"/>
    </w:p>
    <w:p w14:paraId="6282ECD3" w14:textId="13826CE5" w:rsidR="00C121AD" w:rsidRPr="0062653D" w:rsidRDefault="00E03643" w:rsidP="00A05813">
      <w:pPr>
        <w:pStyle w:val="BodyText"/>
        <w:ind w:left="270"/>
      </w:pPr>
      <w:r w:rsidRPr="00EE4551">
        <w:t xml:space="preserve">SPARC encompass a broad range of IT services to meet </w:t>
      </w:r>
      <w:r w:rsidR="00FE6858" w:rsidRPr="00DE0638">
        <w:t>user</w:t>
      </w:r>
      <w:r w:rsidRPr="00DE0638">
        <w:t xml:space="preserve"> requirements. As stated above the scope of the SPARC contract includes the following major task and capability areas:</w:t>
      </w:r>
    </w:p>
    <w:p w14:paraId="53C44367" w14:textId="1491B7F7" w:rsidR="00C121AD" w:rsidRPr="0042233B" w:rsidRDefault="00E03643" w:rsidP="00A05813">
      <w:pPr>
        <w:pStyle w:val="ListParagraph"/>
        <w:numPr>
          <w:ilvl w:val="3"/>
          <w:numId w:val="8"/>
        </w:numPr>
        <w:tabs>
          <w:tab w:val="left" w:pos="839"/>
          <w:tab w:val="left" w:pos="840"/>
        </w:tabs>
        <w:spacing w:before="2"/>
        <w:rPr>
          <w:sz w:val="24"/>
          <w:szCs w:val="24"/>
        </w:rPr>
      </w:pPr>
      <w:r w:rsidRPr="00A05813">
        <w:rPr>
          <w:sz w:val="24"/>
          <w:szCs w:val="24"/>
        </w:rPr>
        <w:t>Initiation, Concept, and Planning</w:t>
      </w:r>
      <w:r w:rsidRPr="00A05813">
        <w:rPr>
          <w:spacing w:val="-5"/>
          <w:sz w:val="24"/>
          <w:szCs w:val="24"/>
        </w:rPr>
        <w:t xml:space="preserve"> </w:t>
      </w:r>
      <w:r w:rsidRPr="00A05813">
        <w:rPr>
          <w:sz w:val="24"/>
          <w:szCs w:val="24"/>
        </w:rPr>
        <w:t>Services</w:t>
      </w:r>
    </w:p>
    <w:p w14:paraId="354B3A73" w14:textId="5B26A05E" w:rsidR="0083070C" w:rsidRPr="00A05813" w:rsidRDefault="0083070C" w:rsidP="00A05813">
      <w:pPr>
        <w:pStyle w:val="ListParagraph"/>
        <w:numPr>
          <w:ilvl w:val="3"/>
          <w:numId w:val="8"/>
        </w:numPr>
        <w:tabs>
          <w:tab w:val="left" w:pos="839"/>
          <w:tab w:val="left" w:pos="840"/>
        </w:tabs>
        <w:spacing w:before="2"/>
        <w:rPr>
          <w:sz w:val="24"/>
          <w:szCs w:val="24"/>
        </w:rPr>
      </w:pPr>
      <w:r w:rsidRPr="0042233B">
        <w:rPr>
          <w:sz w:val="24"/>
          <w:szCs w:val="24"/>
        </w:rPr>
        <w:t>Database Services</w:t>
      </w:r>
    </w:p>
    <w:p w14:paraId="2B5A9DB6"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Requirements</w:t>
      </w:r>
      <w:r w:rsidRPr="00A05813">
        <w:rPr>
          <w:spacing w:val="-2"/>
          <w:sz w:val="24"/>
          <w:szCs w:val="24"/>
        </w:rPr>
        <w:t xml:space="preserve"> </w:t>
      </w:r>
      <w:r w:rsidRPr="00A05813">
        <w:rPr>
          <w:sz w:val="24"/>
          <w:szCs w:val="24"/>
        </w:rPr>
        <w:t>Services</w:t>
      </w:r>
    </w:p>
    <w:p w14:paraId="4E611A0C"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Design</w:t>
      </w:r>
      <w:r w:rsidRPr="00A05813">
        <w:rPr>
          <w:spacing w:val="-3"/>
          <w:sz w:val="24"/>
          <w:szCs w:val="24"/>
        </w:rPr>
        <w:t xml:space="preserve"> </w:t>
      </w:r>
      <w:r w:rsidRPr="00A05813">
        <w:rPr>
          <w:sz w:val="24"/>
          <w:szCs w:val="24"/>
        </w:rPr>
        <w:t>Services</w:t>
      </w:r>
    </w:p>
    <w:p w14:paraId="7E310A68"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Development</w:t>
      </w:r>
      <w:r w:rsidRPr="00A05813">
        <w:rPr>
          <w:spacing w:val="-3"/>
          <w:sz w:val="24"/>
          <w:szCs w:val="24"/>
        </w:rPr>
        <w:t xml:space="preserve"> </w:t>
      </w:r>
      <w:r w:rsidRPr="00A05813">
        <w:rPr>
          <w:sz w:val="24"/>
          <w:szCs w:val="24"/>
        </w:rPr>
        <w:t>Services</w:t>
      </w:r>
    </w:p>
    <w:p w14:paraId="3A6945FF"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Testing</w:t>
      </w:r>
      <w:r w:rsidRPr="00A05813">
        <w:rPr>
          <w:spacing w:val="-2"/>
          <w:sz w:val="24"/>
          <w:szCs w:val="24"/>
        </w:rPr>
        <w:t xml:space="preserve"> </w:t>
      </w:r>
      <w:r w:rsidRPr="00A05813">
        <w:rPr>
          <w:sz w:val="24"/>
          <w:szCs w:val="24"/>
        </w:rPr>
        <w:t>Services</w:t>
      </w:r>
    </w:p>
    <w:p w14:paraId="73AF182F"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Security Control Assessment (SCA)</w:t>
      </w:r>
      <w:r w:rsidRPr="00A05813">
        <w:rPr>
          <w:spacing w:val="-6"/>
          <w:sz w:val="24"/>
          <w:szCs w:val="24"/>
        </w:rPr>
        <w:t xml:space="preserve"> </w:t>
      </w:r>
      <w:r w:rsidRPr="00A05813">
        <w:rPr>
          <w:sz w:val="24"/>
          <w:szCs w:val="24"/>
        </w:rPr>
        <w:t>Services</w:t>
      </w:r>
    </w:p>
    <w:p w14:paraId="1F3FA708"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Independent Verification and Validation (IV&amp;V)</w:t>
      </w:r>
      <w:r w:rsidRPr="00A05813">
        <w:rPr>
          <w:spacing w:val="-9"/>
          <w:sz w:val="24"/>
          <w:szCs w:val="24"/>
        </w:rPr>
        <w:t xml:space="preserve"> </w:t>
      </w:r>
      <w:r w:rsidRPr="00A05813">
        <w:rPr>
          <w:sz w:val="24"/>
          <w:szCs w:val="24"/>
        </w:rPr>
        <w:t>Services</w:t>
      </w:r>
    </w:p>
    <w:p w14:paraId="67F79D5E"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Maintenance</w:t>
      </w:r>
      <w:r w:rsidRPr="00A05813">
        <w:rPr>
          <w:spacing w:val="-4"/>
          <w:sz w:val="24"/>
          <w:szCs w:val="24"/>
        </w:rPr>
        <w:t xml:space="preserve"> </w:t>
      </w:r>
      <w:r w:rsidRPr="00A05813">
        <w:rPr>
          <w:sz w:val="24"/>
          <w:szCs w:val="24"/>
        </w:rPr>
        <w:t>Services</w:t>
      </w:r>
    </w:p>
    <w:p w14:paraId="215D1995"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Support</w:t>
      </w:r>
      <w:r w:rsidRPr="00A05813">
        <w:rPr>
          <w:spacing w:val="-2"/>
          <w:sz w:val="24"/>
          <w:szCs w:val="24"/>
        </w:rPr>
        <w:t xml:space="preserve"> </w:t>
      </w:r>
      <w:r w:rsidRPr="00A05813">
        <w:rPr>
          <w:sz w:val="24"/>
          <w:szCs w:val="24"/>
        </w:rPr>
        <w:t>Services</w:t>
      </w:r>
    </w:p>
    <w:p w14:paraId="0BAB3B54"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Data Request</w:t>
      </w:r>
      <w:r w:rsidRPr="00A05813">
        <w:rPr>
          <w:spacing w:val="-1"/>
          <w:sz w:val="24"/>
          <w:szCs w:val="24"/>
        </w:rPr>
        <w:t xml:space="preserve"> </w:t>
      </w:r>
      <w:r w:rsidRPr="00A05813">
        <w:rPr>
          <w:sz w:val="24"/>
          <w:szCs w:val="24"/>
        </w:rPr>
        <w:t>Services</w:t>
      </w:r>
    </w:p>
    <w:p w14:paraId="430FC2F5" w14:textId="77777777"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Help Desk Support</w:t>
      </w:r>
      <w:r w:rsidRPr="00A05813">
        <w:rPr>
          <w:spacing w:val="-2"/>
          <w:sz w:val="24"/>
          <w:szCs w:val="24"/>
        </w:rPr>
        <w:t xml:space="preserve"> </w:t>
      </w:r>
      <w:r w:rsidRPr="00A05813">
        <w:rPr>
          <w:sz w:val="24"/>
          <w:szCs w:val="24"/>
        </w:rPr>
        <w:t>Services</w:t>
      </w:r>
    </w:p>
    <w:p w14:paraId="4EB708BF" w14:textId="3C435F59" w:rsidR="00C121AD" w:rsidRPr="0042233B" w:rsidRDefault="00E03643" w:rsidP="00A05813">
      <w:pPr>
        <w:pStyle w:val="BodyText"/>
        <w:ind w:left="270"/>
      </w:pPr>
      <w:r w:rsidRPr="0042233B">
        <w:t xml:space="preserve">The COR for the requesting office must work with their respective </w:t>
      </w:r>
      <w:r w:rsidR="0070089D">
        <w:t xml:space="preserve">agency </w:t>
      </w:r>
      <w:r w:rsidRPr="0042233B">
        <w:t>CO/CS to ensure the services are covered by the broad scope of SPARC.</w:t>
      </w:r>
    </w:p>
    <w:p w14:paraId="5ED755C3" w14:textId="77777777" w:rsidR="00C121AD" w:rsidRPr="006A36EC" w:rsidRDefault="00C121AD">
      <w:pPr>
        <w:pStyle w:val="BodyText"/>
        <w:spacing w:before="3"/>
      </w:pPr>
    </w:p>
    <w:p w14:paraId="0601F388" w14:textId="3DB91EEF" w:rsidR="00C121AD" w:rsidRPr="006A36EC" w:rsidRDefault="00171DC5">
      <w:pPr>
        <w:pStyle w:val="Heading1"/>
      </w:pPr>
      <w:bookmarkStart w:id="157" w:name="_Toc2760502"/>
      <w:r w:rsidRPr="006A36EC">
        <w:rPr>
          <w:u w:val="thick"/>
        </w:rPr>
        <w:t xml:space="preserve">Sprint </w:t>
      </w:r>
      <w:r w:rsidR="00E03643" w:rsidRPr="00EE4551">
        <w:rPr>
          <w:u w:val="thick"/>
        </w:rPr>
        <w:t>2:</w:t>
      </w:r>
      <w:r w:rsidR="00660ECD" w:rsidRPr="00A05813">
        <w:t xml:space="preserve"> </w:t>
      </w:r>
      <w:r w:rsidR="00E03643" w:rsidRPr="00A05813">
        <w:t xml:space="preserve"> </w:t>
      </w:r>
      <w:r w:rsidR="00E03643" w:rsidRPr="0042233B">
        <w:t>HHS Market Research</w:t>
      </w:r>
      <w:r w:rsidR="009374D3" w:rsidRPr="0042233B">
        <w:t xml:space="preserve"> (FAR Part 10)</w:t>
      </w:r>
      <w:bookmarkEnd w:id="157"/>
    </w:p>
    <w:p w14:paraId="278971C0" w14:textId="01E4892D" w:rsidR="00B9688D" w:rsidRPr="0062653D" w:rsidRDefault="00B9688D" w:rsidP="00B9688D">
      <w:pPr>
        <w:pStyle w:val="BodyText"/>
        <w:spacing w:before="72"/>
        <w:ind w:left="260" w:right="216"/>
      </w:pPr>
      <w:r w:rsidRPr="00EE4551">
        <w:t>The overall goal of market research is to determine the most suitable approach to acquiring, distributing, and supporting supplies and services.  Market research will provide</w:t>
      </w:r>
      <w:r w:rsidR="00D02478" w:rsidRPr="00DE0638">
        <w:t xml:space="preserve"> information on </w:t>
      </w:r>
      <w:r w:rsidRPr="0062653D">
        <w:t xml:space="preserve">sources capable of performing the work.  There are two types of market research commonly used under SPARC:  </w:t>
      </w:r>
    </w:p>
    <w:p w14:paraId="5EDD8806" w14:textId="4EB0639A" w:rsidR="00B9688D" w:rsidRPr="0062653D" w:rsidRDefault="00B9688D" w:rsidP="00A05813">
      <w:pPr>
        <w:pStyle w:val="BodyText"/>
        <w:numPr>
          <w:ilvl w:val="0"/>
          <w:numId w:val="11"/>
        </w:numPr>
        <w:spacing w:before="72"/>
        <w:ind w:right="216"/>
      </w:pPr>
      <w:r w:rsidRPr="00A05813">
        <w:rPr>
          <w:b/>
        </w:rPr>
        <w:t>Request for Information (RFI):</w:t>
      </w:r>
      <w:r w:rsidRPr="0062653D">
        <w:t xml:space="preserve">  </w:t>
      </w:r>
      <w:r w:rsidR="00D07DE7">
        <w:t>A RFI is i</w:t>
      </w:r>
      <w:r w:rsidRPr="0062653D">
        <w:t>ssued to SPARC vendors to gauge interest and capability</w:t>
      </w:r>
      <w:r w:rsidR="00F03C5D">
        <w:t xml:space="preserve"> of the work</w:t>
      </w:r>
      <w:r w:rsidRPr="0062653D">
        <w:t xml:space="preserve">.  The information gathered during the RFI process can help the procurement officer best craft the </w:t>
      </w:r>
      <w:r w:rsidR="00D81E8B">
        <w:t>Request for Proposal (</w:t>
      </w:r>
      <w:r w:rsidRPr="0062653D">
        <w:t>RFP</w:t>
      </w:r>
      <w:r w:rsidR="00D81E8B">
        <w:t>)</w:t>
      </w:r>
      <w:r w:rsidRPr="0062653D">
        <w:t xml:space="preserve"> or </w:t>
      </w:r>
      <w:r w:rsidR="00D81E8B">
        <w:t>Request for Quotation (</w:t>
      </w:r>
      <w:r w:rsidRPr="0062653D">
        <w:t>RFQ</w:t>
      </w:r>
      <w:r w:rsidR="00D81E8B">
        <w:t>)</w:t>
      </w:r>
      <w:r w:rsidRPr="0062653D">
        <w:t xml:space="preserve"> to generate the best responses/bids.</w:t>
      </w:r>
      <w:r w:rsidRPr="0062653D" w:rsidDel="009229AA">
        <w:t xml:space="preserve"> </w:t>
      </w:r>
      <w:r w:rsidR="006F022A">
        <w:t xml:space="preserve"> </w:t>
      </w:r>
      <w:r w:rsidR="006F022A" w:rsidRPr="002F18F8">
        <w:t xml:space="preserve">The information received in the responses can also be useful to the agency </w:t>
      </w:r>
      <w:r w:rsidR="006F022A">
        <w:t>as</w:t>
      </w:r>
      <w:r w:rsidR="006F022A" w:rsidRPr="002F18F8">
        <w:t xml:space="preserve"> </w:t>
      </w:r>
      <w:r w:rsidR="006F022A">
        <w:t>it</w:t>
      </w:r>
      <w:r w:rsidR="006F022A" w:rsidRPr="002F18F8">
        <w:t xml:space="preserve"> may contain information that can be used to shape the requirements.</w:t>
      </w:r>
      <w:r w:rsidRPr="0062653D">
        <w:t xml:space="preserve"> </w:t>
      </w:r>
    </w:p>
    <w:p w14:paraId="73B844A3" w14:textId="1629E9FC" w:rsidR="00B9688D" w:rsidRPr="0062653D" w:rsidRDefault="00B9688D" w:rsidP="00A05813">
      <w:pPr>
        <w:pStyle w:val="BodyText"/>
        <w:numPr>
          <w:ilvl w:val="0"/>
          <w:numId w:val="11"/>
        </w:numPr>
        <w:spacing w:before="72"/>
        <w:ind w:right="216"/>
      </w:pPr>
      <w:r w:rsidRPr="00A05813">
        <w:rPr>
          <w:b/>
        </w:rPr>
        <w:t xml:space="preserve">Sources Sought Notice (SSN) (non-set aside procurements):  </w:t>
      </w:r>
      <w:r w:rsidR="00F03C5D">
        <w:t>Sources sought can be used as a m</w:t>
      </w:r>
      <w:r w:rsidRPr="0062653D">
        <w:t xml:space="preserve">arket research tool to determine availability of </w:t>
      </w:r>
      <w:r w:rsidR="00DD51B8">
        <w:t>s</w:t>
      </w:r>
      <w:r w:rsidRPr="0062653D">
        <w:t xml:space="preserve">mall </w:t>
      </w:r>
      <w:r w:rsidR="00DD51B8">
        <w:t>b</w:t>
      </w:r>
      <w:r w:rsidRPr="0062653D">
        <w:t xml:space="preserve">usiness contractors capable of performing the work.  A </w:t>
      </w:r>
      <w:r w:rsidR="00F03C5D">
        <w:t>SSN</w:t>
      </w:r>
      <w:r w:rsidRPr="0062653D">
        <w:t xml:space="preserve"> is used to solicit interest in a project</w:t>
      </w:r>
      <w:r w:rsidR="00F03C5D">
        <w:t>;</w:t>
      </w:r>
      <w:r w:rsidRPr="0062653D">
        <w:t xml:space="preserve"> this is not </w:t>
      </w:r>
      <w:r w:rsidR="00F03C5D">
        <w:t xml:space="preserve">a </w:t>
      </w:r>
      <w:r w:rsidRPr="0062653D">
        <w:t xml:space="preserve">request for proposals or invitations to bid. </w:t>
      </w:r>
    </w:p>
    <w:p w14:paraId="20F5626A" w14:textId="77777777" w:rsidR="006C1942" w:rsidRDefault="006C1942">
      <w:pPr>
        <w:pStyle w:val="Heading1"/>
      </w:pPr>
    </w:p>
    <w:p w14:paraId="1995CF5B" w14:textId="77777777" w:rsidR="00C121AD" w:rsidRPr="00B8240A" w:rsidRDefault="00E03643" w:rsidP="00A05813">
      <w:pPr>
        <w:pStyle w:val="BodyText"/>
        <w:ind w:left="479"/>
      </w:pPr>
      <w:r w:rsidRPr="00A05813">
        <w:rPr>
          <w:b/>
        </w:rPr>
        <w:t>Process:</w:t>
      </w:r>
    </w:p>
    <w:p w14:paraId="7F72ECB8" w14:textId="61021B46" w:rsidR="00C121AD" w:rsidRPr="000026B7" w:rsidRDefault="00E03643" w:rsidP="00A05813">
      <w:pPr>
        <w:pStyle w:val="ListParagraph"/>
        <w:numPr>
          <w:ilvl w:val="3"/>
          <w:numId w:val="8"/>
        </w:numPr>
        <w:tabs>
          <w:tab w:val="left" w:pos="839"/>
          <w:tab w:val="left" w:pos="840"/>
        </w:tabs>
        <w:ind w:right="160"/>
        <w:rPr>
          <w:sz w:val="24"/>
          <w:szCs w:val="24"/>
        </w:rPr>
      </w:pPr>
      <w:r w:rsidRPr="000026B7">
        <w:rPr>
          <w:sz w:val="24"/>
          <w:szCs w:val="24"/>
        </w:rPr>
        <w:t xml:space="preserve">COR from requesting agency works with the CO/CS to prepare and issue </w:t>
      </w:r>
      <w:r w:rsidR="00F03C5D" w:rsidRPr="000026B7">
        <w:rPr>
          <w:sz w:val="24"/>
          <w:szCs w:val="24"/>
        </w:rPr>
        <w:t>SSN</w:t>
      </w:r>
      <w:r w:rsidRPr="000026B7">
        <w:rPr>
          <w:sz w:val="24"/>
          <w:szCs w:val="24"/>
        </w:rPr>
        <w:t xml:space="preserve"> to vendors (CO/CS submit</w:t>
      </w:r>
      <w:r w:rsidRPr="000026B7">
        <w:rPr>
          <w:spacing w:val="-7"/>
          <w:sz w:val="24"/>
          <w:szCs w:val="24"/>
        </w:rPr>
        <w:t xml:space="preserve"> </w:t>
      </w:r>
      <w:r w:rsidRPr="000026B7">
        <w:rPr>
          <w:sz w:val="24"/>
          <w:szCs w:val="24"/>
        </w:rPr>
        <w:t>notice)</w:t>
      </w:r>
      <w:r w:rsidR="005771E4" w:rsidRPr="001D7551">
        <w:rPr>
          <w:sz w:val="24"/>
          <w:szCs w:val="24"/>
        </w:rPr>
        <w:t>.</w:t>
      </w:r>
    </w:p>
    <w:p w14:paraId="76F05975" w14:textId="28DD2526"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 xml:space="preserve">Vendors submit written response back to </w:t>
      </w:r>
      <w:r w:rsidR="00D21407" w:rsidRPr="0042233B">
        <w:rPr>
          <w:sz w:val="24"/>
          <w:szCs w:val="24"/>
        </w:rPr>
        <w:t>CO/CS</w:t>
      </w:r>
      <w:r w:rsidRPr="00A05813">
        <w:rPr>
          <w:sz w:val="24"/>
          <w:szCs w:val="24"/>
        </w:rPr>
        <w:t xml:space="preserve"> for</w:t>
      </w:r>
      <w:r w:rsidRPr="00A05813">
        <w:rPr>
          <w:spacing w:val="-5"/>
          <w:sz w:val="24"/>
          <w:szCs w:val="24"/>
        </w:rPr>
        <w:t xml:space="preserve"> </w:t>
      </w:r>
      <w:r w:rsidRPr="00A05813">
        <w:rPr>
          <w:sz w:val="24"/>
          <w:szCs w:val="24"/>
        </w:rPr>
        <w:t>review</w:t>
      </w:r>
      <w:r w:rsidR="005771E4">
        <w:rPr>
          <w:sz w:val="24"/>
          <w:szCs w:val="24"/>
        </w:rPr>
        <w:t>.</w:t>
      </w:r>
    </w:p>
    <w:p w14:paraId="7DA4DF34" w14:textId="46E6D8AE"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 xml:space="preserve">Requesting Agency </w:t>
      </w:r>
      <w:r w:rsidR="00A328B7" w:rsidRPr="0042233B">
        <w:rPr>
          <w:sz w:val="24"/>
          <w:szCs w:val="24"/>
        </w:rPr>
        <w:t xml:space="preserve">acquisition team </w:t>
      </w:r>
      <w:r w:rsidRPr="00A05813">
        <w:rPr>
          <w:sz w:val="24"/>
          <w:szCs w:val="24"/>
        </w:rPr>
        <w:t>evaluates the responses from</w:t>
      </w:r>
      <w:r w:rsidRPr="00A05813">
        <w:rPr>
          <w:spacing w:val="-6"/>
          <w:sz w:val="24"/>
          <w:szCs w:val="24"/>
        </w:rPr>
        <w:t xml:space="preserve"> </w:t>
      </w:r>
      <w:r w:rsidRPr="00A05813">
        <w:rPr>
          <w:sz w:val="24"/>
          <w:szCs w:val="24"/>
        </w:rPr>
        <w:t>vendors</w:t>
      </w:r>
      <w:r w:rsidR="00F03C5D">
        <w:rPr>
          <w:sz w:val="24"/>
          <w:szCs w:val="24"/>
        </w:rPr>
        <w:t xml:space="preserve"> and provides a report to the CO/CS</w:t>
      </w:r>
      <w:r w:rsidR="005771E4">
        <w:rPr>
          <w:sz w:val="24"/>
          <w:szCs w:val="24"/>
        </w:rPr>
        <w:t>.</w:t>
      </w:r>
    </w:p>
    <w:p w14:paraId="3913B7EA" w14:textId="211355B1" w:rsidR="00C121AD" w:rsidRPr="00A05813" w:rsidRDefault="00576B4E" w:rsidP="00A05813">
      <w:pPr>
        <w:pStyle w:val="ListParagraph"/>
        <w:numPr>
          <w:ilvl w:val="3"/>
          <w:numId w:val="8"/>
        </w:numPr>
        <w:tabs>
          <w:tab w:val="left" w:pos="839"/>
          <w:tab w:val="left" w:pos="840"/>
        </w:tabs>
        <w:rPr>
          <w:sz w:val="24"/>
          <w:szCs w:val="24"/>
        </w:rPr>
      </w:pPr>
      <w:r w:rsidRPr="0042233B">
        <w:rPr>
          <w:sz w:val="24"/>
          <w:szCs w:val="24"/>
        </w:rPr>
        <w:t>Acquisition</w:t>
      </w:r>
      <w:r w:rsidR="00A328B7" w:rsidRPr="0042233B">
        <w:rPr>
          <w:sz w:val="24"/>
          <w:szCs w:val="24"/>
        </w:rPr>
        <w:t xml:space="preserve"> </w:t>
      </w:r>
      <w:r w:rsidR="00BB2125">
        <w:rPr>
          <w:sz w:val="24"/>
          <w:szCs w:val="24"/>
        </w:rPr>
        <w:t>team det</w:t>
      </w:r>
      <w:r w:rsidR="00BB2125" w:rsidRPr="00BB2125">
        <w:rPr>
          <w:sz w:val="24"/>
          <w:szCs w:val="24"/>
        </w:rPr>
        <w:t>ermines procurement strategy based on the findings of the market research</w:t>
      </w:r>
      <w:r w:rsidR="005771E4">
        <w:rPr>
          <w:sz w:val="24"/>
          <w:szCs w:val="24"/>
        </w:rPr>
        <w:t>.</w:t>
      </w:r>
    </w:p>
    <w:p w14:paraId="19BE8347" w14:textId="77777777" w:rsidR="00C121AD" w:rsidRPr="00A05813" w:rsidRDefault="00C121AD">
      <w:pPr>
        <w:pStyle w:val="BodyText"/>
        <w:spacing w:before="7"/>
      </w:pPr>
    </w:p>
    <w:p w14:paraId="3CBEE9F1" w14:textId="1C37471E" w:rsidR="00C121AD" w:rsidRPr="0042233B" w:rsidRDefault="00E4359B">
      <w:pPr>
        <w:pStyle w:val="Heading1"/>
      </w:pPr>
      <w:bookmarkStart w:id="158" w:name="_Toc2760503"/>
      <w:r w:rsidRPr="0042233B">
        <w:rPr>
          <w:u w:val="thick"/>
        </w:rPr>
        <w:t xml:space="preserve">Sprint </w:t>
      </w:r>
      <w:r w:rsidR="00E03643" w:rsidRPr="006A36EC">
        <w:rPr>
          <w:u w:val="thick"/>
        </w:rPr>
        <w:t>3:</w:t>
      </w:r>
      <w:r w:rsidR="00E03643" w:rsidRPr="00A05813">
        <w:t xml:space="preserve"> </w:t>
      </w:r>
      <w:r w:rsidR="00171DC5" w:rsidRPr="00A05813">
        <w:t xml:space="preserve"> </w:t>
      </w:r>
      <w:r w:rsidR="00E03643" w:rsidRPr="0042233B">
        <w:t>HHS Requirements</w:t>
      </w:r>
      <w:bookmarkEnd w:id="158"/>
    </w:p>
    <w:p w14:paraId="03219E36" w14:textId="7DCB2FE7" w:rsidR="00C121AD" w:rsidRPr="00A05813" w:rsidRDefault="00E03643" w:rsidP="00A05813">
      <w:pPr>
        <w:pStyle w:val="BodyText"/>
        <w:ind w:left="260" w:right="216"/>
      </w:pPr>
      <w:r w:rsidRPr="006A36EC">
        <w:t xml:space="preserve">Agencies are required to have several key documents for issuing a </w:t>
      </w:r>
      <w:r w:rsidR="001A6B57" w:rsidRPr="00EE4551">
        <w:t>TO</w:t>
      </w:r>
      <w:r w:rsidRPr="00DE0638">
        <w:t xml:space="preserve"> under SPARC; they are as </w:t>
      </w:r>
      <w:r w:rsidRPr="00A05813">
        <w:t>follows</w:t>
      </w:r>
      <w:r w:rsidR="00496A16" w:rsidRPr="00A05813">
        <w:t xml:space="preserve"> (All templates are found in the link under </w:t>
      </w:r>
      <w:r w:rsidR="008A0D5E">
        <w:t>Section</w:t>
      </w:r>
      <w:r w:rsidR="00496A16" w:rsidRPr="00A05813">
        <w:t xml:space="preserve"> 1.1):</w:t>
      </w:r>
    </w:p>
    <w:p w14:paraId="3BBF2ED8" w14:textId="76F9B17E" w:rsidR="00C121AD" w:rsidRPr="00A05813" w:rsidRDefault="00E03643" w:rsidP="001D59AF">
      <w:pPr>
        <w:pStyle w:val="ListParagraph"/>
        <w:numPr>
          <w:ilvl w:val="3"/>
          <w:numId w:val="8"/>
        </w:numPr>
        <w:tabs>
          <w:tab w:val="left" w:pos="839"/>
          <w:tab w:val="left" w:pos="840"/>
        </w:tabs>
        <w:spacing w:before="2"/>
        <w:rPr>
          <w:sz w:val="24"/>
          <w:szCs w:val="24"/>
        </w:rPr>
      </w:pPr>
      <w:r w:rsidRPr="00A05813">
        <w:rPr>
          <w:sz w:val="24"/>
          <w:szCs w:val="24"/>
        </w:rPr>
        <w:t>Acquisition Plan</w:t>
      </w:r>
      <w:r w:rsidRPr="00A05813">
        <w:rPr>
          <w:spacing w:val="-4"/>
          <w:sz w:val="24"/>
          <w:szCs w:val="24"/>
        </w:rPr>
        <w:t xml:space="preserve"> </w:t>
      </w:r>
      <w:r w:rsidRPr="00A05813">
        <w:rPr>
          <w:sz w:val="24"/>
          <w:szCs w:val="24"/>
        </w:rPr>
        <w:t>(AP)</w:t>
      </w:r>
    </w:p>
    <w:p w14:paraId="3074FB46" w14:textId="002592BF" w:rsidR="00C121AD" w:rsidRPr="00A05813" w:rsidRDefault="00E03643" w:rsidP="001D59AF">
      <w:pPr>
        <w:pStyle w:val="ListParagraph"/>
        <w:numPr>
          <w:ilvl w:val="3"/>
          <w:numId w:val="8"/>
        </w:numPr>
        <w:tabs>
          <w:tab w:val="left" w:pos="839"/>
          <w:tab w:val="left" w:pos="840"/>
        </w:tabs>
        <w:rPr>
          <w:sz w:val="24"/>
          <w:szCs w:val="24"/>
        </w:rPr>
      </w:pPr>
      <w:r w:rsidRPr="00A05813">
        <w:rPr>
          <w:sz w:val="24"/>
          <w:szCs w:val="24"/>
        </w:rPr>
        <w:t>SOW</w:t>
      </w:r>
      <w:r w:rsidR="00994CE4" w:rsidRPr="00A05813">
        <w:rPr>
          <w:sz w:val="24"/>
          <w:szCs w:val="24"/>
        </w:rPr>
        <w:t>/</w:t>
      </w:r>
      <w:r w:rsidR="004A6DDC" w:rsidRPr="00A05813">
        <w:rPr>
          <w:sz w:val="24"/>
          <w:szCs w:val="24"/>
        </w:rPr>
        <w:t>SOO</w:t>
      </w:r>
      <w:r w:rsidRPr="00A05813">
        <w:rPr>
          <w:spacing w:val="-8"/>
          <w:sz w:val="24"/>
          <w:szCs w:val="24"/>
        </w:rPr>
        <w:t xml:space="preserve"> </w:t>
      </w:r>
    </w:p>
    <w:p w14:paraId="12D87F01" w14:textId="3C7B5A17" w:rsidR="00C121AD" w:rsidRPr="00A05813" w:rsidRDefault="00E03643" w:rsidP="001D59AF">
      <w:pPr>
        <w:pStyle w:val="ListParagraph"/>
        <w:numPr>
          <w:ilvl w:val="3"/>
          <w:numId w:val="8"/>
        </w:numPr>
        <w:tabs>
          <w:tab w:val="left" w:pos="839"/>
          <w:tab w:val="left" w:pos="840"/>
        </w:tabs>
        <w:rPr>
          <w:sz w:val="24"/>
          <w:szCs w:val="24"/>
        </w:rPr>
      </w:pPr>
      <w:r w:rsidRPr="00A05813">
        <w:rPr>
          <w:sz w:val="24"/>
          <w:szCs w:val="24"/>
        </w:rPr>
        <w:t>Independent Government Cost Estimate</w:t>
      </w:r>
      <w:r w:rsidRPr="00A05813">
        <w:rPr>
          <w:spacing w:val="-4"/>
          <w:sz w:val="24"/>
          <w:szCs w:val="24"/>
        </w:rPr>
        <w:t xml:space="preserve"> </w:t>
      </w:r>
      <w:r w:rsidRPr="00A05813">
        <w:rPr>
          <w:sz w:val="24"/>
          <w:szCs w:val="24"/>
        </w:rPr>
        <w:t>(IGCE)</w:t>
      </w:r>
    </w:p>
    <w:p w14:paraId="168D0349" w14:textId="73F7341F" w:rsidR="00C121AD" w:rsidRPr="00A05813" w:rsidRDefault="00E03643" w:rsidP="001D59AF">
      <w:pPr>
        <w:pStyle w:val="ListParagraph"/>
        <w:numPr>
          <w:ilvl w:val="3"/>
          <w:numId w:val="8"/>
        </w:numPr>
        <w:tabs>
          <w:tab w:val="left" w:pos="839"/>
          <w:tab w:val="left" w:pos="840"/>
        </w:tabs>
        <w:rPr>
          <w:sz w:val="24"/>
          <w:szCs w:val="24"/>
        </w:rPr>
      </w:pPr>
      <w:r w:rsidRPr="00A05813">
        <w:rPr>
          <w:sz w:val="24"/>
          <w:szCs w:val="24"/>
        </w:rPr>
        <w:t xml:space="preserve">Funding such as </w:t>
      </w:r>
      <w:r w:rsidR="00D81E8B" w:rsidRPr="00A05813">
        <w:rPr>
          <w:sz w:val="24"/>
          <w:szCs w:val="24"/>
        </w:rPr>
        <w:t>Capital Acquisition Management System (</w:t>
      </w:r>
      <w:r w:rsidRPr="00A05813">
        <w:rPr>
          <w:sz w:val="24"/>
          <w:szCs w:val="24"/>
        </w:rPr>
        <w:t>CAMS</w:t>
      </w:r>
      <w:r w:rsidR="00D81E8B" w:rsidRPr="00A05813">
        <w:rPr>
          <w:sz w:val="24"/>
          <w:szCs w:val="24"/>
        </w:rPr>
        <w:t>)</w:t>
      </w:r>
      <w:r w:rsidRPr="00A05813">
        <w:rPr>
          <w:sz w:val="24"/>
          <w:szCs w:val="24"/>
        </w:rPr>
        <w:t xml:space="preserve"> Requisition (Real Funds or Pending Availability of</w:t>
      </w:r>
      <w:r w:rsidRPr="00A05813">
        <w:rPr>
          <w:spacing w:val="-11"/>
          <w:sz w:val="24"/>
          <w:szCs w:val="24"/>
        </w:rPr>
        <w:t xml:space="preserve"> </w:t>
      </w:r>
      <w:r w:rsidRPr="00A05813">
        <w:rPr>
          <w:sz w:val="24"/>
          <w:szCs w:val="24"/>
        </w:rPr>
        <w:t>Funds)</w:t>
      </w:r>
    </w:p>
    <w:p w14:paraId="3AC3CAA8" w14:textId="77777777" w:rsidR="00C121AD" w:rsidRPr="00A05813" w:rsidRDefault="00C121AD">
      <w:pPr>
        <w:pStyle w:val="BodyText"/>
        <w:spacing w:before="9"/>
      </w:pPr>
    </w:p>
    <w:p w14:paraId="04425F49" w14:textId="77777777" w:rsidR="00C121AD" w:rsidRPr="00B8240A" w:rsidRDefault="00E03643" w:rsidP="00A05813">
      <w:pPr>
        <w:pStyle w:val="BodyText"/>
        <w:ind w:firstLine="360"/>
      </w:pPr>
      <w:r w:rsidRPr="00A05813">
        <w:rPr>
          <w:b/>
        </w:rPr>
        <w:t>Process:</w:t>
      </w:r>
    </w:p>
    <w:p w14:paraId="6E41F162" w14:textId="46CE20F4" w:rsidR="005771E4" w:rsidRPr="005771E4" w:rsidRDefault="0033083A" w:rsidP="005771E4">
      <w:pPr>
        <w:pStyle w:val="ListParagraph"/>
        <w:numPr>
          <w:ilvl w:val="0"/>
          <w:numId w:val="13"/>
        </w:numPr>
        <w:rPr>
          <w:sz w:val="24"/>
          <w:szCs w:val="24"/>
        </w:rPr>
      </w:pPr>
      <w:r w:rsidRPr="00A05813">
        <w:rPr>
          <w:sz w:val="24"/>
          <w:szCs w:val="24"/>
        </w:rPr>
        <w:t>Develop requirement</w:t>
      </w:r>
      <w:r w:rsidR="00A56CD9" w:rsidRPr="00A56CD9">
        <w:rPr>
          <w:sz w:val="24"/>
          <w:szCs w:val="24"/>
        </w:rPr>
        <w:t>s documents (SOW/SOO, IGCE, AP)</w:t>
      </w:r>
      <w:r w:rsidR="00A56CD9">
        <w:rPr>
          <w:sz w:val="24"/>
          <w:szCs w:val="24"/>
        </w:rPr>
        <w:t>;</w:t>
      </w:r>
      <w:r w:rsidRPr="00A05813">
        <w:rPr>
          <w:sz w:val="24"/>
          <w:szCs w:val="24"/>
        </w:rPr>
        <w:t xml:space="preserve"> </w:t>
      </w:r>
      <w:r w:rsidR="00496A16" w:rsidRPr="00496A16">
        <w:rPr>
          <w:sz w:val="24"/>
          <w:szCs w:val="24"/>
        </w:rPr>
        <w:t>templates are found</w:t>
      </w:r>
      <w:r w:rsidR="00496A16">
        <w:rPr>
          <w:sz w:val="24"/>
          <w:szCs w:val="24"/>
        </w:rPr>
        <w:t xml:space="preserve"> in the link </w:t>
      </w:r>
    </w:p>
    <w:p w14:paraId="0E9C0947" w14:textId="37243A52" w:rsidR="003E1835" w:rsidRDefault="005771E4" w:rsidP="00A05813">
      <w:pPr>
        <w:pStyle w:val="ListParagraph"/>
        <w:numPr>
          <w:ilvl w:val="3"/>
          <w:numId w:val="8"/>
        </w:numPr>
        <w:tabs>
          <w:tab w:val="left" w:pos="839"/>
          <w:tab w:val="left" w:pos="840"/>
        </w:tabs>
        <w:ind w:left="720"/>
        <w:rPr>
          <w:sz w:val="24"/>
          <w:szCs w:val="24"/>
        </w:rPr>
      </w:pPr>
      <w:r w:rsidRPr="005771E4">
        <w:rPr>
          <w:sz w:val="24"/>
          <w:szCs w:val="24"/>
        </w:rPr>
        <w:t>Link:</w:t>
      </w:r>
      <w:r>
        <w:rPr>
          <w:sz w:val="24"/>
          <w:szCs w:val="24"/>
        </w:rPr>
        <w:t xml:space="preserve">  </w:t>
      </w:r>
      <w:hyperlink r:id="rId19" w:history="1">
        <w:r w:rsidR="003E1835" w:rsidRPr="00742E0A">
          <w:rPr>
            <w:rStyle w:val="Hyperlink"/>
            <w:sz w:val="24"/>
            <w:szCs w:val="24"/>
          </w:rPr>
          <w:t>https://www.cms.gov/Research-Statistics-Data-and-Systems/CMS-Information-Technology/SPARC/index.html</w:t>
        </w:r>
      </w:hyperlink>
    </w:p>
    <w:p w14:paraId="2B9194F6" w14:textId="77777777" w:rsidR="00C121AD" w:rsidRPr="00A05813" w:rsidRDefault="00E03643" w:rsidP="00A05813">
      <w:pPr>
        <w:pStyle w:val="ListParagraph"/>
        <w:numPr>
          <w:ilvl w:val="3"/>
          <w:numId w:val="8"/>
        </w:numPr>
        <w:tabs>
          <w:tab w:val="left" w:pos="839"/>
          <w:tab w:val="left" w:pos="840"/>
        </w:tabs>
        <w:ind w:left="720"/>
        <w:rPr>
          <w:sz w:val="24"/>
          <w:szCs w:val="24"/>
        </w:rPr>
      </w:pPr>
      <w:r w:rsidRPr="00A05813">
        <w:rPr>
          <w:sz w:val="24"/>
          <w:szCs w:val="24"/>
        </w:rPr>
        <w:t>Submit to CO/CS for</w:t>
      </w:r>
      <w:r w:rsidRPr="00A05813">
        <w:rPr>
          <w:spacing w:val="-5"/>
          <w:sz w:val="24"/>
          <w:szCs w:val="24"/>
        </w:rPr>
        <w:t xml:space="preserve"> </w:t>
      </w:r>
      <w:r w:rsidRPr="00A05813">
        <w:rPr>
          <w:sz w:val="24"/>
          <w:szCs w:val="24"/>
        </w:rPr>
        <w:t>review</w:t>
      </w:r>
    </w:p>
    <w:p w14:paraId="0B0C6602" w14:textId="77777777" w:rsidR="00C121AD" w:rsidRPr="00A05813" w:rsidRDefault="00C121AD">
      <w:pPr>
        <w:pStyle w:val="BodyText"/>
      </w:pPr>
    </w:p>
    <w:p w14:paraId="0AACA99B" w14:textId="77777777" w:rsidR="00C121AD" w:rsidRPr="0042233B" w:rsidRDefault="00E03643">
      <w:pPr>
        <w:pStyle w:val="BodyText"/>
        <w:spacing w:before="90"/>
        <w:ind w:left="260"/>
      </w:pPr>
      <w:r w:rsidRPr="00A05813">
        <w:t>Once the CO/CS has approved all necessary documents, the solicitation can be issued on SPARC.</w:t>
      </w:r>
    </w:p>
    <w:p w14:paraId="1CF352A3" w14:textId="77777777" w:rsidR="00C121AD" w:rsidRPr="00A05813" w:rsidRDefault="00C121AD">
      <w:pPr>
        <w:pStyle w:val="BodyText"/>
        <w:spacing w:before="7"/>
      </w:pPr>
    </w:p>
    <w:p w14:paraId="3DB5FAF3" w14:textId="28A52E6B" w:rsidR="00C121AD" w:rsidRPr="006A36EC" w:rsidRDefault="00E03643">
      <w:pPr>
        <w:pStyle w:val="BodyText"/>
        <w:spacing w:before="90"/>
        <w:ind w:left="260"/>
      </w:pPr>
      <w:r w:rsidRPr="0042233B">
        <w:rPr>
          <w:i/>
        </w:rPr>
        <w:t>For HHS</w:t>
      </w:r>
      <w:r w:rsidR="005771E4">
        <w:rPr>
          <w:i/>
        </w:rPr>
        <w:t xml:space="preserve">/Non CMS </w:t>
      </w:r>
      <w:r w:rsidRPr="0042233B">
        <w:rPr>
          <w:i/>
        </w:rPr>
        <w:t>orders</w:t>
      </w:r>
      <w:r w:rsidRPr="0042233B">
        <w:t xml:space="preserve">, the </w:t>
      </w:r>
      <w:r w:rsidR="00444030">
        <w:t>requesting</w:t>
      </w:r>
      <w:r w:rsidR="00444030" w:rsidRPr="0042233B">
        <w:t xml:space="preserve"> </w:t>
      </w:r>
      <w:r w:rsidRPr="0042233B">
        <w:t xml:space="preserve">office CO or </w:t>
      </w:r>
      <w:r w:rsidR="00965D93">
        <w:t>CS</w:t>
      </w:r>
      <w:r w:rsidRPr="0042233B">
        <w:t xml:space="preserve"> will prepare an HHS 653 (Small Business Review Form) and submit to the cognizant small business representative for appr</w:t>
      </w:r>
      <w:r w:rsidRPr="006A36EC">
        <w:t>oval</w:t>
      </w:r>
      <w:r w:rsidR="000F4F15">
        <w:t>,</w:t>
      </w:r>
      <w:r w:rsidRPr="006A36EC">
        <w:t xml:space="preserve"> if required by agency procedures.</w:t>
      </w:r>
    </w:p>
    <w:p w14:paraId="520B84C8" w14:textId="77777777" w:rsidR="00DF1153" w:rsidRDefault="00DF1153">
      <w:pPr>
        <w:pStyle w:val="Heading1"/>
        <w:spacing w:before="70"/>
      </w:pPr>
    </w:p>
    <w:p w14:paraId="31A8150F" w14:textId="61B3FDBD" w:rsidR="00C121AD" w:rsidRPr="0042233B" w:rsidRDefault="00E4359B">
      <w:pPr>
        <w:pStyle w:val="Heading1"/>
        <w:spacing w:before="70"/>
      </w:pPr>
      <w:bookmarkStart w:id="159" w:name="_Toc2760504"/>
      <w:r w:rsidRPr="0042233B">
        <w:rPr>
          <w:u w:val="thick"/>
        </w:rPr>
        <w:t>Sp</w:t>
      </w:r>
      <w:r w:rsidRPr="006A36EC">
        <w:rPr>
          <w:u w:val="thick"/>
        </w:rPr>
        <w:t xml:space="preserve">rint </w:t>
      </w:r>
      <w:r w:rsidR="00E03643" w:rsidRPr="00EE4551">
        <w:rPr>
          <w:u w:val="thick"/>
        </w:rPr>
        <w:t>4:</w:t>
      </w:r>
      <w:r w:rsidR="00E03643" w:rsidRPr="00A05813">
        <w:t xml:space="preserve"> </w:t>
      </w:r>
      <w:r w:rsidR="00171DC5" w:rsidRPr="00A05813">
        <w:t xml:space="preserve"> </w:t>
      </w:r>
      <w:r w:rsidR="00E03643" w:rsidRPr="0042233B">
        <w:t>HHS Solicitation and Award</w:t>
      </w:r>
      <w:bookmarkEnd w:id="159"/>
    </w:p>
    <w:p w14:paraId="183CAF47" w14:textId="0CA59368" w:rsidR="00C121AD" w:rsidRPr="006A36EC" w:rsidRDefault="00E03643" w:rsidP="009C5056">
      <w:pPr>
        <w:pStyle w:val="BodyText"/>
        <w:ind w:left="270"/>
      </w:pPr>
      <w:r w:rsidRPr="006A36EC">
        <w:t>During this step the RFP</w:t>
      </w:r>
      <w:r w:rsidR="003E609F">
        <w:t>/RFQ</w:t>
      </w:r>
      <w:r w:rsidRPr="006A36EC">
        <w:t xml:space="preserve"> is sent to the vendors so that they can prepare the proposals. There are several key dates listed below that are part of the process:</w:t>
      </w:r>
    </w:p>
    <w:p w14:paraId="6B1CED90" w14:textId="77777777" w:rsidR="00C121AD" w:rsidRPr="00EE4551" w:rsidRDefault="00C121AD">
      <w:pPr>
        <w:pStyle w:val="BodyText"/>
        <w:spacing w:before="4"/>
      </w:pPr>
    </w:p>
    <w:p w14:paraId="4FD2A50C" w14:textId="77777777" w:rsidR="00C121AD" w:rsidRPr="00B8240A" w:rsidRDefault="00E03643" w:rsidP="00A05813">
      <w:pPr>
        <w:pStyle w:val="BodyText"/>
        <w:ind w:firstLine="270"/>
      </w:pPr>
      <w:r w:rsidRPr="00A05813">
        <w:rPr>
          <w:b/>
        </w:rPr>
        <w:t>Process:</w:t>
      </w:r>
    </w:p>
    <w:p w14:paraId="5F6DA6E5" w14:textId="7DDAA46F" w:rsidR="003E609F" w:rsidRPr="000026B7" w:rsidRDefault="003E609F" w:rsidP="00A05813">
      <w:pPr>
        <w:pStyle w:val="ListParagraph"/>
        <w:numPr>
          <w:ilvl w:val="3"/>
          <w:numId w:val="8"/>
        </w:numPr>
        <w:rPr>
          <w:sz w:val="24"/>
          <w:szCs w:val="24"/>
        </w:rPr>
      </w:pPr>
      <w:r w:rsidRPr="003E609F">
        <w:rPr>
          <w:sz w:val="24"/>
          <w:szCs w:val="24"/>
        </w:rPr>
        <w:t xml:space="preserve">Draft RFP/RFQ issued to vendors by </w:t>
      </w:r>
      <w:r w:rsidR="000870E4">
        <w:rPr>
          <w:sz w:val="24"/>
          <w:szCs w:val="24"/>
        </w:rPr>
        <w:t xml:space="preserve">the </w:t>
      </w:r>
      <w:r w:rsidR="005771E4">
        <w:rPr>
          <w:sz w:val="24"/>
          <w:szCs w:val="24"/>
        </w:rPr>
        <w:t>requesting agencies CO/CS</w:t>
      </w:r>
      <w:r w:rsidRPr="003E609F">
        <w:rPr>
          <w:sz w:val="24"/>
          <w:szCs w:val="24"/>
        </w:rPr>
        <w:t xml:space="preserve"> (issuing a draft RFP/RFQ is optional; the draft RFP gives CMS time to address questions and update documents prior to the final </w:t>
      </w:r>
      <w:r w:rsidRPr="000026B7">
        <w:rPr>
          <w:sz w:val="24"/>
          <w:szCs w:val="24"/>
        </w:rPr>
        <w:t>RFP being issued).</w:t>
      </w:r>
    </w:p>
    <w:p w14:paraId="5F12A163" w14:textId="47E330D5" w:rsidR="00C121AD" w:rsidRPr="000026B7" w:rsidRDefault="00E03643" w:rsidP="00A05813">
      <w:pPr>
        <w:pStyle w:val="ListParagraph"/>
        <w:numPr>
          <w:ilvl w:val="3"/>
          <w:numId w:val="8"/>
        </w:numPr>
        <w:tabs>
          <w:tab w:val="left" w:pos="839"/>
          <w:tab w:val="left" w:pos="840"/>
        </w:tabs>
        <w:ind w:right="346"/>
        <w:rPr>
          <w:sz w:val="24"/>
          <w:szCs w:val="24"/>
        </w:rPr>
      </w:pPr>
      <w:r w:rsidRPr="000026B7">
        <w:rPr>
          <w:sz w:val="24"/>
          <w:szCs w:val="24"/>
        </w:rPr>
        <w:t>RFP</w:t>
      </w:r>
      <w:r w:rsidR="003E609F" w:rsidRPr="000026B7">
        <w:rPr>
          <w:sz w:val="24"/>
          <w:szCs w:val="24"/>
        </w:rPr>
        <w:t>/RFQ</w:t>
      </w:r>
      <w:r w:rsidRPr="000026B7">
        <w:rPr>
          <w:sz w:val="24"/>
          <w:szCs w:val="24"/>
        </w:rPr>
        <w:t xml:space="preserve"> issued to vendors by CO/CS from requesting agency (CO/CS from request agency to request SPARC distribution list from SPARC resource</w:t>
      </w:r>
      <w:r w:rsidRPr="000026B7">
        <w:rPr>
          <w:spacing w:val="-9"/>
          <w:sz w:val="24"/>
          <w:szCs w:val="24"/>
        </w:rPr>
        <w:t xml:space="preserve"> </w:t>
      </w:r>
      <w:r w:rsidRPr="000026B7">
        <w:rPr>
          <w:sz w:val="24"/>
          <w:szCs w:val="24"/>
        </w:rPr>
        <w:t>mailbox)</w:t>
      </w:r>
      <w:r w:rsidR="005771E4" w:rsidRPr="000026B7">
        <w:rPr>
          <w:sz w:val="24"/>
          <w:szCs w:val="24"/>
        </w:rPr>
        <w:t>.</w:t>
      </w:r>
    </w:p>
    <w:p w14:paraId="68C63F9C" w14:textId="71D5349E" w:rsidR="00C121AD" w:rsidRPr="00A05813" w:rsidRDefault="00E03643" w:rsidP="00A05813">
      <w:pPr>
        <w:pStyle w:val="ListParagraph"/>
        <w:numPr>
          <w:ilvl w:val="3"/>
          <w:numId w:val="8"/>
        </w:numPr>
        <w:tabs>
          <w:tab w:val="left" w:pos="839"/>
          <w:tab w:val="left" w:pos="840"/>
        </w:tabs>
        <w:spacing w:before="1"/>
        <w:rPr>
          <w:sz w:val="24"/>
          <w:szCs w:val="24"/>
        </w:rPr>
      </w:pPr>
      <w:r w:rsidRPr="000026B7">
        <w:rPr>
          <w:sz w:val="24"/>
          <w:szCs w:val="24"/>
        </w:rPr>
        <w:t>TEP Panel formed by requesting office COR and/or</w:t>
      </w:r>
      <w:r w:rsidRPr="000026B7">
        <w:rPr>
          <w:spacing w:val="-7"/>
          <w:sz w:val="24"/>
          <w:szCs w:val="24"/>
        </w:rPr>
        <w:t xml:space="preserve"> </w:t>
      </w:r>
      <w:r w:rsidRPr="000026B7">
        <w:rPr>
          <w:sz w:val="24"/>
          <w:szCs w:val="24"/>
        </w:rPr>
        <w:t>PMO</w:t>
      </w:r>
      <w:r w:rsidR="005771E4" w:rsidRPr="001D7551">
        <w:rPr>
          <w:sz w:val="24"/>
          <w:szCs w:val="24"/>
        </w:rPr>
        <w:t>.</w:t>
      </w:r>
    </w:p>
    <w:p w14:paraId="18832C0D" w14:textId="1B50780E"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Questions pertaining to RFP sent to agencies CO/CS from</w:t>
      </w:r>
      <w:r w:rsidRPr="00A05813">
        <w:rPr>
          <w:spacing w:val="-7"/>
          <w:sz w:val="24"/>
          <w:szCs w:val="24"/>
        </w:rPr>
        <w:t xml:space="preserve"> </w:t>
      </w:r>
      <w:r w:rsidRPr="00A05813">
        <w:rPr>
          <w:sz w:val="24"/>
          <w:szCs w:val="24"/>
        </w:rPr>
        <w:t>vendors</w:t>
      </w:r>
      <w:r w:rsidR="005771E4">
        <w:rPr>
          <w:sz w:val="24"/>
          <w:szCs w:val="24"/>
        </w:rPr>
        <w:t>.</w:t>
      </w:r>
    </w:p>
    <w:p w14:paraId="7B3DA32B" w14:textId="791A5EDD" w:rsidR="00C121AD" w:rsidRPr="00A05813" w:rsidRDefault="00E03643" w:rsidP="00A05813">
      <w:pPr>
        <w:pStyle w:val="ListParagraph"/>
        <w:numPr>
          <w:ilvl w:val="3"/>
          <w:numId w:val="8"/>
        </w:numPr>
        <w:tabs>
          <w:tab w:val="left" w:pos="839"/>
          <w:tab w:val="left" w:pos="840"/>
        </w:tabs>
        <w:ind w:right="736"/>
        <w:rPr>
          <w:sz w:val="24"/>
          <w:szCs w:val="24"/>
        </w:rPr>
      </w:pPr>
      <w:r w:rsidRPr="00A05813">
        <w:rPr>
          <w:sz w:val="24"/>
          <w:szCs w:val="24"/>
        </w:rPr>
        <w:t>Agencies COR/CO/CS/PMO draft responses and update RFP to be sent to vendors by CO/CS</w:t>
      </w:r>
      <w:r w:rsidR="005771E4">
        <w:rPr>
          <w:sz w:val="24"/>
          <w:szCs w:val="24"/>
        </w:rPr>
        <w:t>.</w:t>
      </w:r>
    </w:p>
    <w:p w14:paraId="06A9AE86" w14:textId="2DAABADB"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 xml:space="preserve">Notice of Intent (NOI) sent to CO/CS </w:t>
      </w:r>
      <w:r w:rsidR="00356316">
        <w:rPr>
          <w:sz w:val="24"/>
          <w:szCs w:val="24"/>
        </w:rPr>
        <w:t>and informs the</w:t>
      </w:r>
      <w:r w:rsidRPr="00A05813">
        <w:rPr>
          <w:sz w:val="24"/>
          <w:szCs w:val="24"/>
        </w:rPr>
        <w:t xml:space="preserve"> </w:t>
      </w:r>
      <w:r w:rsidR="00DA4444">
        <w:rPr>
          <w:sz w:val="24"/>
          <w:szCs w:val="24"/>
        </w:rPr>
        <w:t>CO/CS</w:t>
      </w:r>
      <w:r w:rsidRPr="00A05813">
        <w:rPr>
          <w:sz w:val="24"/>
          <w:szCs w:val="24"/>
        </w:rPr>
        <w:t xml:space="preserve"> </w:t>
      </w:r>
      <w:r w:rsidR="00356316">
        <w:rPr>
          <w:sz w:val="24"/>
          <w:szCs w:val="24"/>
        </w:rPr>
        <w:t>of the offerors who may bid</w:t>
      </w:r>
      <w:r w:rsidR="005771E4">
        <w:rPr>
          <w:sz w:val="24"/>
          <w:szCs w:val="24"/>
        </w:rPr>
        <w:t>.</w:t>
      </w:r>
    </w:p>
    <w:p w14:paraId="3698EE92" w14:textId="09CF3F33"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Proposals</w:t>
      </w:r>
      <w:r w:rsidRPr="00A05813">
        <w:rPr>
          <w:spacing w:val="-2"/>
          <w:sz w:val="24"/>
          <w:szCs w:val="24"/>
        </w:rPr>
        <w:t xml:space="preserve"> </w:t>
      </w:r>
      <w:r w:rsidR="00387564" w:rsidRPr="00A05813">
        <w:rPr>
          <w:sz w:val="24"/>
          <w:szCs w:val="24"/>
        </w:rPr>
        <w:t>d</w:t>
      </w:r>
      <w:r w:rsidRPr="00A05813">
        <w:rPr>
          <w:sz w:val="24"/>
          <w:szCs w:val="24"/>
        </w:rPr>
        <w:t>ue</w:t>
      </w:r>
      <w:r w:rsidR="004107BA" w:rsidRPr="00A05813">
        <w:rPr>
          <w:sz w:val="24"/>
          <w:szCs w:val="24"/>
        </w:rPr>
        <w:t xml:space="preserve"> from vendors</w:t>
      </w:r>
      <w:r w:rsidR="005771E4">
        <w:rPr>
          <w:sz w:val="24"/>
          <w:szCs w:val="24"/>
        </w:rPr>
        <w:t>.</w:t>
      </w:r>
    </w:p>
    <w:p w14:paraId="2405311B" w14:textId="6EB8409F" w:rsidR="00C121AD" w:rsidRPr="00A05813" w:rsidRDefault="000870E4" w:rsidP="00A05813">
      <w:pPr>
        <w:pStyle w:val="ListParagraph"/>
        <w:numPr>
          <w:ilvl w:val="3"/>
          <w:numId w:val="8"/>
        </w:numPr>
        <w:tabs>
          <w:tab w:val="left" w:pos="839"/>
          <w:tab w:val="left" w:pos="840"/>
        </w:tabs>
        <w:rPr>
          <w:sz w:val="24"/>
          <w:szCs w:val="24"/>
        </w:rPr>
      </w:pPr>
      <w:r w:rsidRPr="00A05813">
        <w:rPr>
          <w:sz w:val="24"/>
          <w:szCs w:val="24"/>
        </w:rPr>
        <w:t>Technical Evaluation Panel (</w:t>
      </w:r>
      <w:r w:rsidR="00E03643" w:rsidRPr="00A05813">
        <w:rPr>
          <w:sz w:val="24"/>
          <w:szCs w:val="24"/>
        </w:rPr>
        <w:t>TEP</w:t>
      </w:r>
      <w:r w:rsidRPr="00A05813">
        <w:rPr>
          <w:sz w:val="24"/>
          <w:szCs w:val="24"/>
        </w:rPr>
        <w:t>)</w:t>
      </w:r>
      <w:r w:rsidR="00E03643" w:rsidRPr="00A05813">
        <w:rPr>
          <w:sz w:val="24"/>
          <w:szCs w:val="24"/>
        </w:rPr>
        <w:t xml:space="preserve"> </w:t>
      </w:r>
      <w:r w:rsidR="004107BA" w:rsidRPr="00A05813">
        <w:rPr>
          <w:sz w:val="24"/>
          <w:szCs w:val="24"/>
        </w:rPr>
        <w:t>k</w:t>
      </w:r>
      <w:r w:rsidR="00E03643" w:rsidRPr="00A05813">
        <w:rPr>
          <w:sz w:val="24"/>
          <w:szCs w:val="24"/>
        </w:rPr>
        <w:t xml:space="preserve">ickoff </w:t>
      </w:r>
      <w:r w:rsidR="004107BA" w:rsidRPr="00A05813">
        <w:rPr>
          <w:sz w:val="24"/>
          <w:szCs w:val="24"/>
        </w:rPr>
        <w:t>t</w:t>
      </w:r>
      <w:r w:rsidR="00E03643" w:rsidRPr="00A05813">
        <w:rPr>
          <w:sz w:val="24"/>
          <w:szCs w:val="24"/>
        </w:rPr>
        <w:t xml:space="preserve">raining </w:t>
      </w:r>
      <w:r w:rsidR="004107BA" w:rsidRPr="00A05813">
        <w:rPr>
          <w:sz w:val="24"/>
          <w:szCs w:val="24"/>
        </w:rPr>
        <w:t>p</w:t>
      </w:r>
      <w:r w:rsidR="00E03643" w:rsidRPr="00A05813">
        <w:rPr>
          <w:sz w:val="24"/>
          <w:szCs w:val="24"/>
        </w:rPr>
        <w:t xml:space="preserve">rovided by </w:t>
      </w:r>
      <w:r w:rsidR="004107BA" w:rsidRPr="001D59AF">
        <w:rPr>
          <w:sz w:val="24"/>
          <w:szCs w:val="24"/>
        </w:rPr>
        <w:t>p</w:t>
      </w:r>
      <w:r w:rsidR="00E03643" w:rsidRPr="001D59AF">
        <w:rPr>
          <w:sz w:val="24"/>
          <w:szCs w:val="24"/>
        </w:rPr>
        <w:t xml:space="preserve">anel </w:t>
      </w:r>
      <w:r w:rsidR="004107BA" w:rsidRPr="001D59AF">
        <w:rPr>
          <w:sz w:val="24"/>
          <w:szCs w:val="24"/>
        </w:rPr>
        <w:t>c</w:t>
      </w:r>
      <w:r w:rsidR="00E03643" w:rsidRPr="001D59AF">
        <w:rPr>
          <w:sz w:val="24"/>
          <w:szCs w:val="24"/>
        </w:rPr>
        <w:t>hair from respective</w:t>
      </w:r>
      <w:r w:rsidR="00E03643" w:rsidRPr="001D59AF">
        <w:rPr>
          <w:spacing w:val="-7"/>
          <w:sz w:val="24"/>
          <w:szCs w:val="24"/>
        </w:rPr>
        <w:t xml:space="preserve"> </w:t>
      </w:r>
      <w:r w:rsidR="00E03643" w:rsidRPr="001D59AF">
        <w:rPr>
          <w:sz w:val="24"/>
          <w:szCs w:val="24"/>
        </w:rPr>
        <w:t>agency</w:t>
      </w:r>
      <w:r w:rsidR="005771E4">
        <w:rPr>
          <w:sz w:val="24"/>
          <w:szCs w:val="24"/>
        </w:rPr>
        <w:t>.</w:t>
      </w:r>
    </w:p>
    <w:p w14:paraId="76399905" w14:textId="216AA389"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 xml:space="preserve">Technical </w:t>
      </w:r>
      <w:r w:rsidR="004107BA" w:rsidRPr="00A05813">
        <w:rPr>
          <w:sz w:val="24"/>
          <w:szCs w:val="24"/>
        </w:rPr>
        <w:t>p</w:t>
      </w:r>
      <w:r w:rsidRPr="00A05813">
        <w:rPr>
          <w:sz w:val="24"/>
          <w:szCs w:val="24"/>
        </w:rPr>
        <w:t xml:space="preserve">roposals </w:t>
      </w:r>
      <w:r w:rsidR="004107BA" w:rsidRPr="00A05813">
        <w:rPr>
          <w:sz w:val="24"/>
          <w:szCs w:val="24"/>
        </w:rPr>
        <w:t>e</w:t>
      </w:r>
      <w:r w:rsidRPr="00A05813">
        <w:rPr>
          <w:sz w:val="24"/>
          <w:szCs w:val="24"/>
        </w:rPr>
        <w:t xml:space="preserve">valuated by TEP and </w:t>
      </w:r>
      <w:r w:rsidR="000870E4" w:rsidRPr="00A05813">
        <w:rPr>
          <w:sz w:val="24"/>
          <w:szCs w:val="24"/>
        </w:rPr>
        <w:t xml:space="preserve">agency’s </w:t>
      </w:r>
      <w:r w:rsidRPr="00A05813">
        <w:rPr>
          <w:sz w:val="24"/>
          <w:szCs w:val="24"/>
        </w:rPr>
        <w:t>508</w:t>
      </w:r>
      <w:r w:rsidRPr="00A05813">
        <w:rPr>
          <w:spacing w:val="-8"/>
          <w:sz w:val="24"/>
          <w:szCs w:val="24"/>
        </w:rPr>
        <w:t xml:space="preserve"> </w:t>
      </w:r>
      <w:r w:rsidRPr="00A05813">
        <w:rPr>
          <w:sz w:val="24"/>
          <w:szCs w:val="24"/>
        </w:rPr>
        <w:t>team</w:t>
      </w:r>
      <w:r w:rsidR="005771E4">
        <w:rPr>
          <w:sz w:val="24"/>
          <w:szCs w:val="24"/>
        </w:rPr>
        <w:t>.</w:t>
      </w:r>
    </w:p>
    <w:p w14:paraId="1AB04835" w14:textId="131089B3"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 xml:space="preserve">Business </w:t>
      </w:r>
      <w:r w:rsidR="004107BA">
        <w:rPr>
          <w:sz w:val="24"/>
          <w:szCs w:val="24"/>
        </w:rPr>
        <w:t>p</w:t>
      </w:r>
      <w:r w:rsidRPr="00A05813">
        <w:rPr>
          <w:sz w:val="24"/>
          <w:szCs w:val="24"/>
        </w:rPr>
        <w:t xml:space="preserve">roposals </w:t>
      </w:r>
      <w:r w:rsidR="004107BA">
        <w:rPr>
          <w:sz w:val="24"/>
          <w:szCs w:val="24"/>
        </w:rPr>
        <w:t>e</w:t>
      </w:r>
      <w:r w:rsidRPr="00A05813">
        <w:rPr>
          <w:sz w:val="24"/>
          <w:szCs w:val="24"/>
        </w:rPr>
        <w:t>valuated (possible to do concurrent with</w:t>
      </w:r>
      <w:r w:rsidRPr="00A05813">
        <w:rPr>
          <w:spacing w:val="-6"/>
          <w:sz w:val="24"/>
          <w:szCs w:val="24"/>
        </w:rPr>
        <w:t xml:space="preserve"> </w:t>
      </w:r>
      <w:r w:rsidRPr="00A05813">
        <w:rPr>
          <w:sz w:val="24"/>
          <w:szCs w:val="24"/>
        </w:rPr>
        <w:t>Technical)</w:t>
      </w:r>
      <w:r w:rsidR="005771E4">
        <w:rPr>
          <w:sz w:val="24"/>
          <w:szCs w:val="24"/>
        </w:rPr>
        <w:t>.</w:t>
      </w:r>
    </w:p>
    <w:p w14:paraId="77CEE89A" w14:textId="7C7F6414" w:rsidR="00C121AD" w:rsidRPr="00A05813" w:rsidRDefault="00E03643" w:rsidP="00A05813">
      <w:pPr>
        <w:pStyle w:val="ListParagraph"/>
        <w:numPr>
          <w:ilvl w:val="3"/>
          <w:numId w:val="8"/>
        </w:numPr>
        <w:tabs>
          <w:tab w:val="left" w:pos="839"/>
          <w:tab w:val="left" w:pos="840"/>
        </w:tabs>
        <w:rPr>
          <w:sz w:val="24"/>
          <w:szCs w:val="24"/>
        </w:rPr>
      </w:pPr>
      <w:r w:rsidRPr="00A05813">
        <w:rPr>
          <w:sz w:val="24"/>
          <w:szCs w:val="24"/>
        </w:rPr>
        <w:t xml:space="preserve">Report </w:t>
      </w:r>
      <w:r w:rsidR="004107BA">
        <w:rPr>
          <w:sz w:val="24"/>
          <w:szCs w:val="24"/>
        </w:rPr>
        <w:t>s</w:t>
      </w:r>
      <w:r w:rsidRPr="00A05813">
        <w:rPr>
          <w:sz w:val="24"/>
          <w:szCs w:val="24"/>
        </w:rPr>
        <w:t>ent to CO/CS for</w:t>
      </w:r>
      <w:r w:rsidRPr="00A05813">
        <w:rPr>
          <w:spacing w:val="-4"/>
          <w:sz w:val="24"/>
          <w:szCs w:val="24"/>
        </w:rPr>
        <w:t xml:space="preserve"> </w:t>
      </w:r>
      <w:r w:rsidR="004107BA">
        <w:rPr>
          <w:sz w:val="24"/>
          <w:szCs w:val="24"/>
        </w:rPr>
        <w:t>r</w:t>
      </w:r>
      <w:r w:rsidRPr="00A05813">
        <w:rPr>
          <w:sz w:val="24"/>
          <w:szCs w:val="24"/>
        </w:rPr>
        <w:t>eview</w:t>
      </w:r>
      <w:r w:rsidR="00961FB0">
        <w:rPr>
          <w:sz w:val="24"/>
          <w:szCs w:val="24"/>
        </w:rPr>
        <w:t>.</w:t>
      </w:r>
    </w:p>
    <w:p w14:paraId="57BE437F" w14:textId="661624FD" w:rsidR="00C121AD" w:rsidRPr="00A05813" w:rsidRDefault="001A6B57" w:rsidP="00A05813">
      <w:pPr>
        <w:pStyle w:val="ListParagraph"/>
        <w:numPr>
          <w:ilvl w:val="3"/>
          <w:numId w:val="8"/>
        </w:numPr>
        <w:tabs>
          <w:tab w:val="left" w:pos="839"/>
          <w:tab w:val="left" w:pos="840"/>
        </w:tabs>
        <w:rPr>
          <w:sz w:val="24"/>
          <w:szCs w:val="24"/>
        </w:rPr>
      </w:pPr>
      <w:r w:rsidRPr="0042233B">
        <w:rPr>
          <w:sz w:val="24"/>
          <w:szCs w:val="24"/>
        </w:rPr>
        <w:t>TO</w:t>
      </w:r>
      <w:r w:rsidR="00E03643" w:rsidRPr="00A05813">
        <w:rPr>
          <w:sz w:val="24"/>
          <w:szCs w:val="24"/>
        </w:rPr>
        <w:t xml:space="preserve"> </w:t>
      </w:r>
      <w:r w:rsidR="004107BA">
        <w:rPr>
          <w:sz w:val="24"/>
          <w:szCs w:val="24"/>
        </w:rPr>
        <w:t>a</w:t>
      </w:r>
      <w:r w:rsidR="00E03643" w:rsidRPr="00A05813">
        <w:rPr>
          <w:sz w:val="24"/>
          <w:szCs w:val="24"/>
        </w:rPr>
        <w:t xml:space="preserve">ward (or </w:t>
      </w:r>
      <w:r w:rsidR="004107BA">
        <w:rPr>
          <w:sz w:val="24"/>
          <w:szCs w:val="24"/>
        </w:rPr>
        <w:t>u</w:t>
      </w:r>
      <w:r w:rsidR="00E03643" w:rsidRPr="00A05813">
        <w:rPr>
          <w:sz w:val="24"/>
          <w:szCs w:val="24"/>
        </w:rPr>
        <w:t>pdated</w:t>
      </w:r>
      <w:r w:rsidR="00E03643" w:rsidRPr="00A05813">
        <w:rPr>
          <w:spacing w:val="-6"/>
          <w:sz w:val="24"/>
          <w:szCs w:val="24"/>
        </w:rPr>
        <w:t xml:space="preserve"> </w:t>
      </w:r>
      <w:r w:rsidR="00E03643" w:rsidRPr="00A05813">
        <w:rPr>
          <w:sz w:val="24"/>
          <w:szCs w:val="24"/>
        </w:rPr>
        <w:t>proposals)</w:t>
      </w:r>
      <w:r w:rsidR="00387564">
        <w:rPr>
          <w:sz w:val="24"/>
          <w:szCs w:val="24"/>
        </w:rPr>
        <w:t>.</w:t>
      </w:r>
    </w:p>
    <w:p w14:paraId="39303A2D" w14:textId="77777777" w:rsidR="00C121AD" w:rsidRPr="0042233B" w:rsidRDefault="00C121AD">
      <w:pPr>
        <w:pStyle w:val="BodyText"/>
      </w:pPr>
    </w:p>
    <w:p w14:paraId="4E49BD65" w14:textId="77777777" w:rsidR="003E609F" w:rsidRDefault="00E03643" w:rsidP="00F7644D">
      <w:pPr>
        <w:pStyle w:val="BodyText"/>
        <w:spacing w:before="90"/>
        <w:ind w:left="360" w:right="270"/>
      </w:pPr>
      <w:r w:rsidRPr="0042233B">
        <w:t>While awaiting the proposal submissions, the COR from the requesting agency should</w:t>
      </w:r>
      <w:r w:rsidR="003E609F">
        <w:t>:</w:t>
      </w:r>
    </w:p>
    <w:p w14:paraId="2474CEC3" w14:textId="3E2F3B1E" w:rsidR="00C121AD" w:rsidRPr="0062653D" w:rsidRDefault="003E609F" w:rsidP="00A05813">
      <w:pPr>
        <w:pStyle w:val="BodyText"/>
        <w:numPr>
          <w:ilvl w:val="0"/>
          <w:numId w:val="13"/>
        </w:numPr>
        <w:spacing w:before="90"/>
        <w:ind w:right="270"/>
      </w:pPr>
      <w:r>
        <w:t>G</w:t>
      </w:r>
      <w:r w:rsidR="009D5ED8" w:rsidRPr="006A36EC">
        <w:t>ather the</w:t>
      </w:r>
      <w:r w:rsidR="00E03643" w:rsidRPr="006A36EC">
        <w:t xml:space="preserve"> names of people inv</w:t>
      </w:r>
      <w:r w:rsidR="00E03643" w:rsidRPr="00EE4551">
        <w:t>olved in the TEP</w:t>
      </w:r>
      <w:r w:rsidR="00723E5F">
        <w:t>.</w:t>
      </w:r>
    </w:p>
    <w:p w14:paraId="302CC65D" w14:textId="34FBBE73" w:rsidR="00C121AD" w:rsidRPr="00A05813" w:rsidRDefault="00E03643" w:rsidP="00A05813">
      <w:pPr>
        <w:pStyle w:val="ListParagraph"/>
        <w:numPr>
          <w:ilvl w:val="0"/>
          <w:numId w:val="13"/>
        </w:numPr>
        <w:tabs>
          <w:tab w:val="left" w:pos="839"/>
          <w:tab w:val="left" w:pos="840"/>
        </w:tabs>
        <w:ind w:right="640"/>
        <w:rPr>
          <w:sz w:val="24"/>
          <w:szCs w:val="24"/>
        </w:rPr>
      </w:pPr>
      <w:r w:rsidRPr="00A05813">
        <w:rPr>
          <w:sz w:val="24"/>
          <w:szCs w:val="24"/>
        </w:rPr>
        <w:t xml:space="preserve">The CO or CS shall provide a Non-Disclosure Agreement (NDA) which </w:t>
      </w:r>
      <w:r w:rsidR="000870E4">
        <w:rPr>
          <w:sz w:val="24"/>
          <w:szCs w:val="24"/>
        </w:rPr>
        <w:t>everyone</w:t>
      </w:r>
      <w:r w:rsidR="000870E4" w:rsidRPr="00A05813">
        <w:rPr>
          <w:sz w:val="24"/>
          <w:szCs w:val="24"/>
        </w:rPr>
        <w:t xml:space="preserve"> </w:t>
      </w:r>
      <w:r w:rsidRPr="00A05813">
        <w:rPr>
          <w:sz w:val="24"/>
          <w:szCs w:val="24"/>
        </w:rPr>
        <w:t>on the TEP, and any leadership who want to be involved in the procurement, must read and</w:t>
      </w:r>
      <w:r w:rsidRPr="00A05813">
        <w:rPr>
          <w:spacing w:val="-5"/>
          <w:sz w:val="24"/>
          <w:szCs w:val="24"/>
        </w:rPr>
        <w:t xml:space="preserve"> </w:t>
      </w:r>
      <w:r w:rsidRPr="00A05813">
        <w:rPr>
          <w:sz w:val="24"/>
          <w:szCs w:val="24"/>
        </w:rPr>
        <w:t>sign</w:t>
      </w:r>
      <w:r w:rsidR="00723E5F">
        <w:rPr>
          <w:sz w:val="24"/>
          <w:szCs w:val="24"/>
        </w:rPr>
        <w:t>.</w:t>
      </w:r>
    </w:p>
    <w:p w14:paraId="40C2A81D" w14:textId="76F3F125" w:rsidR="00C121AD" w:rsidRPr="00A05813" w:rsidRDefault="00E03643" w:rsidP="00A05813">
      <w:pPr>
        <w:pStyle w:val="ListParagraph"/>
        <w:numPr>
          <w:ilvl w:val="0"/>
          <w:numId w:val="13"/>
        </w:numPr>
        <w:tabs>
          <w:tab w:val="left" w:pos="839"/>
          <w:tab w:val="left" w:pos="840"/>
        </w:tabs>
        <w:ind w:right="117"/>
        <w:rPr>
          <w:sz w:val="24"/>
          <w:szCs w:val="24"/>
        </w:rPr>
      </w:pPr>
      <w:r w:rsidRPr="00A05813">
        <w:rPr>
          <w:sz w:val="24"/>
          <w:szCs w:val="24"/>
        </w:rPr>
        <w:t xml:space="preserve">Upon proposal receipt by </w:t>
      </w:r>
      <w:r w:rsidR="00723E5F">
        <w:rPr>
          <w:sz w:val="24"/>
          <w:szCs w:val="24"/>
        </w:rPr>
        <w:t>the CO/CS</w:t>
      </w:r>
      <w:r w:rsidRPr="00A05813">
        <w:rPr>
          <w:sz w:val="24"/>
          <w:szCs w:val="24"/>
        </w:rPr>
        <w:t xml:space="preserve">, the CO and CS will review offerors for responsiveness, and prepare to send to the COR or Procurement </w:t>
      </w:r>
      <w:r w:rsidR="000870E4">
        <w:rPr>
          <w:sz w:val="24"/>
          <w:szCs w:val="24"/>
        </w:rPr>
        <w:t>Lead</w:t>
      </w:r>
      <w:r w:rsidR="000870E4" w:rsidRPr="00A05813">
        <w:rPr>
          <w:sz w:val="24"/>
          <w:szCs w:val="24"/>
        </w:rPr>
        <w:t xml:space="preserve"> </w:t>
      </w:r>
      <w:r w:rsidRPr="00A05813">
        <w:rPr>
          <w:sz w:val="24"/>
          <w:szCs w:val="24"/>
        </w:rPr>
        <w:t>for dissemination to the panel</w:t>
      </w:r>
      <w:r w:rsidRPr="00A05813">
        <w:rPr>
          <w:spacing w:val="-13"/>
          <w:sz w:val="24"/>
          <w:szCs w:val="24"/>
        </w:rPr>
        <w:t xml:space="preserve"> </w:t>
      </w:r>
      <w:r w:rsidRPr="00A05813">
        <w:rPr>
          <w:sz w:val="24"/>
          <w:szCs w:val="24"/>
        </w:rPr>
        <w:t>members</w:t>
      </w:r>
      <w:r w:rsidR="00723E5F">
        <w:rPr>
          <w:sz w:val="24"/>
          <w:szCs w:val="24"/>
        </w:rPr>
        <w:t>.</w:t>
      </w:r>
    </w:p>
    <w:p w14:paraId="06B84192" w14:textId="0777193F" w:rsidR="00C121AD" w:rsidRPr="00A05813" w:rsidRDefault="00E03643" w:rsidP="00A05813">
      <w:pPr>
        <w:pStyle w:val="ListParagraph"/>
        <w:numPr>
          <w:ilvl w:val="0"/>
          <w:numId w:val="13"/>
        </w:numPr>
        <w:tabs>
          <w:tab w:val="left" w:pos="839"/>
          <w:tab w:val="left" w:pos="840"/>
        </w:tabs>
        <w:ind w:right="101"/>
        <w:rPr>
          <w:sz w:val="24"/>
          <w:szCs w:val="24"/>
        </w:rPr>
      </w:pPr>
      <w:r w:rsidRPr="00A05813">
        <w:rPr>
          <w:sz w:val="24"/>
          <w:szCs w:val="24"/>
        </w:rPr>
        <w:t xml:space="preserve">The TEP Chair (Procurement </w:t>
      </w:r>
      <w:r w:rsidR="000870E4">
        <w:rPr>
          <w:sz w:val="24"/>
          <w:szCs w:val="24"/>
        </w:rPr>
        <w:t>Lead</w:t>
      </w:r>
      <w:r w:rsidR="000870E4" w:rsidRPr="00A05813">
        <w:rPr>
          <w:sz w:val="24"/>
          <w:szCs w:val="24"/>
        </w:rPr>
        <w:t xml:space="preserve"> </w:t>
      </w:r>
      <w:r w:rsidRPr="00A05813">
        <w:rPr>
          <w:sz w:val="24"/>
          <w:szCs w:val="24"/>
        </w:rPr>
        <w:t xml:space="preserve">within </w:t>
      </w:r>
      <w:r w:rsidR="004B78DC">
        <w:rPr>
          <w:sz w:val="24"/>
          <w:szCs w:val="24"/>
        </w:rPr>
        <w:t>requesting agency</w:t>
      </w:r>
      <w:r w:rsidRPr="00A05813">
        <w:rPr>
          <w:sz w:val="24"/>
          <w:szCs w:val="24"/>
        </w:rPr>
        <w:t>) will schedule the TEP kick-off and include all TEP members and participating SMEs; the meeting is usually within one</w:t>
      </w:r>
      <w:r w:rsidRPr="00A05813">
        <w:rPr>
          <w:spacing w:val="-16"/>
          <w:sz w:val="24"/>
          <w:szCs w:val="24"/>
        </w:rPr>
        <w:t xml:space="preserve"> </w:t>
      </w:r>
      <w:r w:rsidRPr="00A05813">
        <w:rPr>
          <w:sz w:val="24"/>
          <w:szCs w:val="24"/>
        </w:rPr>
        <w:t>day of proposal</w:t>
      </w:r>
      <w:r w:rsidRPr="00A05813">
        <w:rPr>
          <w:spacing w:val="-4"/>
          <w:sz w:val="24"/>
          <w:szCs w:val="24"/>
        </w:rPr>
        <w:t xml:space="preserve"> </w:t>
      </w:r>
      <w:r w:rsidRPr="00A05813">
        <w:rPr>
          <w:sz w:val="24"/>
          <w:szCs w:val="24"/>
        </w:rPr>
        <w:t>submission.</w:t>
      </w:r>
    </w:p>
    <w:p w14:paraId="65B83A21" w14:textId="5B5CE60C" w:rsidR="00C121AD" w:rsidRPr="00A05813" w:rsidRDefault="00E03643" w:rsidP="00A05813">
      <w:pPr>
        <w:pStyle w:val="ListParagraph"/>
        <w:numPr>
          <w:ilvl w:val="0"/>
          <w:numId w:val="13"/>
        </w:numPr>
        <w:tabs>
          <w:tab w:val="left" w:pos="839"/>
          <w:tab w:val="left" w:pos="840"/>
        </w:tabs>
        <w:ind w:right="305"/>
        <w:rPr>
          <w:sz w:val="24"/>
          <w:szCs w:val="24"/>
        </w:rPr>
      </w:pPr>
      <w:r w:rsidRPr="00A05813">
        <w:rPr>
          <w:sz w:val="24"/>
          <w:szCs w:val="24"/>
        </w:rPr>
        <w:t xml:space="preserve">The COR or Procurement </w:t>
      </w:r>
      <w:r w:rsidR="000870E4">
        <w:rPr>
          <w:sz w:val="24"/>
          <w:szCs w:val="24"/>
        </w:rPr>
        <w:t>Lead</w:t>
      </w:r>
      <w:r w:rsidR="000870E4" w:rsidRPr="00A05813">
        <w:rPr>
          <w:sz w:val="24"/>
          <w:szCs w:val="24"/>
        </w:rPr>
        <w:t xml:space="preserve"> </w:t>
      </w:r>
      <w:r w:rsidRPr="00A05813">
        <w:rPr>
          <w:sz w:val="24"/>
          <w:szCs w:val="24"/>
        </w:rPr>
        <w:t xml:space="preserve">within </w:t>
      </w:r>
      <w:r w:rsidR="004B78DC">
        <w:rPr>
          <w:sz w:val="24"/>
          <w:szCs w:val="24"/>
        </w:rPr>
        <w:t xml:space="preserve">the agency </w:t>
      </w:r>
      <w:r w:rsidRPr="00A05813">
        <w:rPr>
          <w:sz w:val="24"/>
          <w:szCs w:val="24"/>
        </w:rPr>
        <w:t>will work with</w:t>
      </w:r>
      <w:r w:rsidR="004B78DC">
        <w:rPr>
          <w:sz w:val="24"/>
          <w:szCs w:val="24"/>
        </w:rPr>
        <w:t xml:space="preserve"> the CO/CS</w:t>
      </w:r>
      <w:r w:rsidRPr="00A05813">
        <w:rPr>
          <w:sz w:val="24"/>
          <w:szCs w:val="24"/>
        </w:rPr>
        <w:t xml:space="preserve"> throughout the procurement</w:t>
      </w:r>
      <w:r w:rsidRPr="00A05813">
        <w:rPr>
          <w:spacing w:val="-5"/>
          <w:sz w:val="24"/>
          <w:szCs w:val="24"/>
        </w:rPr>
        <w:t xml:space="preserve"> </w:t>
      </w:r>
      <w:r w:rsidRPr="00A05813">
        <w:rPr>
          <w:sz w:val="24"/>
          <w:szCs w:val="24"/>
        </w:rPr>
        <w:t>process.</w:t>
      </w:r>
    </w:p>
    <w:p w14:paraId="679AF7C0" w14:textId="77777777" w:rsidR="00C121AD" w:rsidRPr="00A05813" w:rsidRDefault="00C121AD">
      <w:pPr>
        <w:pStyle w:val="BodyText"/>
        <w:spacing w:before="7"/>
      </w:pPr>
    </w:p>
    <w:p w14:paraId="3F1F72F1" w14:textId="3AF29B4D" w:rsidR="00C121AD" w:rsidRPr="006A36EC" w:rsidRDefault="00E03643" w:rsidP="00F7644D">
      <w:pPr>
        <w:pStyle w:val="BodyText"/>
        <w:ind w:left="270" w:right="443"/>
      </w:pPr>
      <w:r w:rsidRPr="0042233B">
        <w:t>There are typically two parts to the proposal evaluation</w:t>
      </w:r>
      <w:r w:rsidR="004D401E">
        <w:t>,</w:t>
      </w:r>
      <w:r w:rsidRPr="0042233B">
        <w:t xml:space="preserve"> the Technical Volume and the Business Volume.</w:t>
      </w:r>
      <w:r w:rsidR="00042763">
        <w:t xml:space="preserve">  Sample evaluation factors are</w:t>
      </w:r>
      <w:r w:rsidR="004D401E">
        <w:t xml:space="preserve"> located</w:t>
      </w:r>
      <w:r w:rsidR="00042763">
        <w:t xml:space="preserve"> in </w:t>
      </w:r>
      <w:r w:rsidR="000E7D5C">
        <w:t xml:space="preserve">Appendix A </w:t>
      </w:r>
      <w:r w:rsidR="004D401E">
        <w:t>of</w:t>
      </w:r>
      <w:r w:rsidR="000E7D5C">
        <w:t xml:space="preserve"> this document.  </w:t>
      </w:r>
    </w:p>
    <w:p w14:paraId="34895A7F" w14:textId="77777777" w:rsidR="00C121AD" w:rsidRPr="00EE4551" w:rsidRDefault="00C121AD">
      <w:pPr>
        <w:pStyle w:val="BodyText"/>
        <w:spacing w:before="2"/>
      </w:pPr>
    </w:p>
    <w:p w14:paraId="53DDD22D" w14:textId="75D7518C" w:rsidR="00C121AD" w:rsidRDefault="00171DC5">
      <w:pPr>
        <w:pStyle w:val="Heading1"/>
        <w:spacing w:line="240" w:lineRule="auto"/>
      </w:pPr>
      <w:bookmarkStart w:id="160" w:name="_Toc2760505"/>
      <w:r w:rsidRPr="006A36EC">
        <w:rPr>
          <w:u w:val="thick"/>
        </w:rPr>
        <w:t xml:space="preserve">Sprint </w:t>
      </w:r>
      <w:r w:rsidR="00E03643" w:rsidRPr="00DE0638">
        <w:rPr>
          <w:u w:val="thick"/>
        </w:rPr>
        <w:t>5:</w:t>
      </w:r>
      <w:r w:rsidRPr="00A05813">
        <w:rPr>
          <w:b w:val="0"/>
        </w:rPr>
        <w:t xml:space="preserve"> </w:t>
      </w:r>
      <w:r w:rsidR="00E03643" w:rsidRPr="00A05813">
        <w:rPr>
          <w:b w:val="0"/>
        </w:rPr>
        <w:t xml:space="preserve"> </w:t>
      </w:r>
      <w:r w:rsidR="00E03643" w:rsidRPr="006A36EC">
        <w:t>HHS Debrief /Post Award Notification</w:t>
      </w:r>
      <w:bookmarkEnd w:id="160"/>
    </w:p>
    <w:p w14:paraId="6060569A" w14:textId="7C9E29FB" w:rsidR="003E1835" w:rsidRDefault="003E1835">
      <w:pPr>
        <w:pStyle w:val="Heading1"/>
        <w:spacing w:line="240" w:lineRule="auto"/>
      </w:pPr>
    </w:p>
    <w:p w14:paraId="5ABD7AE4" w14:textId="2F1F41D8" w:rsidR="003E1835" w:rsidRPr="001D7551" w:rsidRDefault="003E1835" w:rsidP="003E1835">
      <w:pPr>
        <w:pStyle w:val="Heading1"/>
        <w:spacing w:line="240" w:lineRule="auto"/>
        <w:rPr>
          <w:b w:val="0"/>
        </w:rPr>
      </w:pPr>
      <w:r w:rsidRPr="001D7551">
        <w:rPr>
          <w:b w:val="0"/>
        </w:rPr>
        <w:t>After the task order award is made, debriefs are then provided to offerors that requests a debrief within the allow</w:t>
      </w:r>
      <w:r w:rsidR="002A22D0">
        <w:rPr>
          <w:b w:val="0"/>
        </w:rPr>
        <w:t xml:space="preserve">able </w:t>
      </w:r>
      <w:r w:rsidRPr="001D7551">
        <w:rPr>
          <w:b w:val="0"/>
        </w:rPr>
        <w:t>timeframe.  The requesting offeror is then provided information pertaining to the award decision is given to the offeror.  The CO runs the debriefs.  FAR section 15.506; https://www.acquisition.gov/content/15506-postaward-debriefing-offerors.</w:t>
      </w:r>
    </w:p>
    <w:p w14:paraId="23A2EC5F" w14:textId="57A3F438" w:rsidR="00C121AD" w:rsidRPr="00BD1F61" w:rsidRDefault="001D59AF" w:rsidP="00A05813">
      <w:pPr>
        <w:pStyle w:val="ListParagraph"/>
        <w:numPr>
          <w:ilvl w:val="4"/>
          <w:numId w:val="8"/>
        </w:numPr>
        <w:tabs>
          <w:tab w:val="left" w:pos="983"/>
          <w:tab w:val="left" w:pos="984"/>
        </w:tabs>
        <w:spacing w:line="294" w:lineRule="exact"/>
        <w:rPr>
          <w:sz w:val="24"/>
          <w:szCs w:val="24"/>
        </w:rPr>
      </w:pPr>
      <w:r w:rsidRPr="001D7551">
        <w:rPr>
          <w:sz w:val="24"/>
          <w:szCs w:val="24"/>
        </w:rPr>
        <w:t>Once the award is made</w:t>
      </w:r>
      <w:r w:rsidR="004D401E" w:rsidRPr="001D7551">
        <w:rPr>
          <w:sz w:val="24"/>
          <w:szCs w:val="24"/>
        </w:rPr>
        <w:t>,</w:t>
      </w:r>
      <w:r w:rsidRPr="001D7551">
        <w:rPr>
          <w:sz w:val="24"/>
          <w:szCs w:val="24"/>
        </w:rPr>
        <w:t xml:space="preserve"> debriefs are provided to all offerors that request a timely debrief. Information pertaining to the award decision is given to offerors (see FAR section below</w:t>
      </w:r>
      <w:r w:rsidR="00B91895" w:rsidRPr="001D7551">
        <w:rPr>
          <w:sz w:val="24"/>
          <w:szCs w:val="24"/>
        </w:rPr>
        <w:t>)</w:t>
      </w:r>
      <w:r w:rsidRPr="001D7551">
        <w:rPr>
          <w:sz w:val="24"/>
          <w:szCs w:val="24"/>
        </w:rPr>
        <w:t>. The CO runs the debriefs.</w:t>
      </w:r>
      <w:r w:rsidR="00B91895" w:rsidRPr="001D7551">
        <w:rPr>
          <w:sz w:val="24"/>
          <w:szCs w:val="24"/>
        </w:rPr>
        <w:t xml:space="preserve">  </w:t>
      </w:r>
      <w:r w:rsidR="00173E7E" w:rsidRPr="00BD1F61">
        <w:rPr>
          <w:sz w:val="24"/>
          <w:szCs w:val="24"/>
        </w:rPr>
        <w:t xml:space="preserve">Offeror has a </w:t>
      </w:r>
      <w:r w:rsidR="00E03643" w:rsidRPr="00BD1F61">
        <w:rPr>
          <w:sz w:val="24"/>
          <w:szCs w:val="24"/>
        </w:rPr>
        <w:t>five day window after</w:t>
      </w:r>
      <w:r w:rsidR="00173E7E" w:rsidRPr="00BD1F61">
        <w:rPr>
          <w:sz w:val="24"/>
          <w:szCs w:val="24"/>
        </w:rPr>
        <w:t xml:space="preserve"> an award is made to </w:t>
      </w:r>
      <w:r w:rsidR="00F77BBB" w:rsidRPr="00BD1F61">
        <w:rPr>
          <w:sz w:val="24"/>
          <w:szCs w:val="24"/>
        </w:rPr>
        <w:t>requ</w:t>
      </w:r>
      <w:r w:rsidR="00173E7E" w:rsidRPr="00BD1F61">
        <w:rPr>
          <w:sz w:val="24"/>
          <w:szCs w:val="24"/>
        </w:rPr>
        <w:t>est a</w:t>
      </w:r>
      <w:r w:rsidR="00E03643" w:rsidRPr="00BD1F61">
        <w:rPr>
          <w:sz w:val="24"/>
          <w:szCs w:val="24"/>
        </w:rPr>
        <w:t xml:space="preserve"> debrief</w:t>
      </w:r>
      <w:r w:rsidR="00173E7E" w:rsidRPr="00BD1F61">
        <w:rPr>
          <w:sz w:val="24"/>
          <w:szCs w:val="24"/>
        </w:rPr>
        <w:t>,</w:t>
      </w:r>
    </w:p>
    <w:p w14:paraId="3C52C577" w14:textId="47DCDD50" w:rsidR="00C121AD" w:rsidRPr="00BD1F61" w:rsidRDefault="00E03643" w:rsidP="00A05813">
      <w:pPr>
        <w:pStyle w:val="ListParagraph"/>
        <w:numPr>
          <w:ilvl w:val="4"/>
          <w:numId w:val="8"/>
        </w:numPr>
        <w:tabs>
          <w:tab w:val="left" w:pos="983"/>
          <w:tab w:val="left" w:pos="984"/>
        </w:tabs>
        <w:ind w:right="98"/>
        <w:rPr>
          <w:sz w:val="24"/>
          <w:szCs w:val="24"/>
        </w:rPr>
      </w:pPr>
      <w:r w:rsidRPr="00BD1F61">
        <w:rPr>
          <w:sz w:val="24"/>
          <w:szCs w:val="24"/>
        </w:rPr>
        <w:t>An offeror can file a protest with a stay of performance (stop work) within five days of</w:t>
      </w:r>
      <w:r w:rsidRPr="00BD1F61">
        <w:rPr>
          <w:spacing w:val="-12"/>
          <w:sz w:val="24"/>
          <w:szCs w:val="24"/>
        </w:rPr>
        <w:t xml:space="preserve"> </w:t>
      </w:r>
      <w:r w:rsidRPr="00BD1F61">
        <w:rPr>
          <w:sz w:val="24"/>
          <w:szCs w:val="24"/>
        </w:rPr>
        <w:t>the debrief</w:t>
      </w:r>
      <w:r w:rsidR="00173E7E" w:rsidRPr="00BD1F61">
        <w:rPr>
          <w:sz w:val="24"/>
          <w:szCs w:val="24"/>
        </w:rPr>
        <w:t>,</w:t>
      </w:r>
    </w:p>
    <w:p w14:paraId="4E6E2E9C" w14:textId="7F231F26" w:rsidR="00C121AD" w:rsidRPr="00BD1F61" w:rsidRDefault="00E03643" w:rsidP="00A05813">
      <w:pPr>
        <w:pStyle w:val="ListParagraph"/>
        <w:numPr>
          <w:ilvl w:val="4"/>
          <w:numId w:val="8"/>
        </w:numPr>
        <w:tabs>
          <w:tab w:val="left" w:pos="983"/>
          <w:tab w:val="left" w:pos="984"/>
        </w:tabs>
        <w:rPr>
          <w:sz w:val="24"/>
          <w:szCs w:val="24"/>
        </w:rPr>
      </w:pPr>
      <w:r w:rsidRPr="00BD1F61">
        <w:rPr>
          <w:sz w:val="24"/>
          <w:szCs w:val="24"/>
        </w:rPr>
        <w:t>An offeror can file a protest without a stay in 10 days after the debrief</w:t>
      </w:r>
      <w:r w:rsidR="00173E7E" w:rsidRPr="00BD1F61">
        <w:rPr>
          <w:sz w:val="24"/>
          <w:szCs w:val="24"/>
        </w:rPr>
        <w:t>,</w:t>
      </w:r>
    </w:p>
    <w:p w14:paraId="73FF0257" w14:textId="1B49E7DE" w:rsidR="00C121AD" w:rsidRPr="00BD1F61" w:rsidRDefault="00E03643" w:rsidP="00A05813">
      <w:pPr>
        <w:pStyle w:val="ListParagraph"/>
        <w:numPr>
          <w:ilvl w:val="4"/>
          <w:numId w:val="8"/>
        </w:numPr>
        <w:tabs>
          <w:tab w:val="left" w:pos="983"/>
          <w:tab w:val="left" w:pos="984"/>
        </w:tabs>
        <w:ind w:right="788"/>
        <w:rPr>
          <w:sz w:val="24"/>
          <w:szCs w:val="24"/>
        </w:rPr>
      </w:pPr>
      <w:r w:rsidRPr="00BD1F61">
        <w:rPr>
          <w:sz w:val="24"/>
          <w:szCs w:val="24"/>
        </w:rPr>
        <w:t xml:space="preserve">If there is a protest; OAGM and </w:t>
      </w:r>
      <w:r w:rsidR="00763BD6" w:rsidRPr="00BD1F61">
        <w:rPr>
          <w:sz w:val="24"/>
          <w:szCs w:val="24"/>
        </w:rPr>
        <w:t>the Government Accountability Office (</w:t>
      </w:r>
      <w:r w:rsidRPr="00BD1F61">
        <w:rPr>
          <w:sz w:val="24"/>
          <w:szCs w:val="24"/>
        </w:rPr>
        <w:t>GAO</w:t>
      </w:r>
      <w:r w:rsidR="00763BD6" w:rsidRPr="00BD1F61">
        <w:rPr>
          <w:sz w:val="24"/>
          <w:szCs w:val="24"/>
        </w:rPr>
        <w:t>)</w:t>
      </w:r>
      <w:r w:rsidRPr="00BD1F61">
        <w:rPr>
          <w:sz w:val="24"/>
          <w:szCs w:val="24"/>
        </w:rPr>
        <w:t xml:space="preserve"> will provide instructions/guidance on how to resolve.</w:t>
      </w:r>
    </w:p>
    <w:p w14:paraId="7B0966F4" w14:textId="77777777" w:rsidR="00904079" w:rsidRDefault="00904079" w:rsidP="00A05813">
      <w:pPr>
        <w:pStyle w:val="BodyText"/>
        <w:ind w:firstLine="569"/>
        <w:rPr>
          <w:b/>
        </w:rPr>
      </w:pPr>
    </w:p>
    <w:p w14:paraId="31E36560" w14:textId="367E05B2" w:rsidR="008B708D" w:rsidRDefault="008B708D" w:rsidP="00904079">
      <w:pPr>
        <w:pStyle w:val="Heading1"/>
        <w:spacing w:before="118" w:line="240" w:lineRule="auto"/>
        <w:ind w:firstLine="270"/>
        <w:rPr>
          <w:color w:val="0462C1"/>
          <w:u w:val="thick" w:color="0462C1"/>
        </w:rPr>
      </w:pPr>
    </w:p>
    <w:p w14:paraId="32BD916E" w14:textId="405F98EA" w:rsidR="008B708D" w:rsidRDefault="008B708D">
      <w:pPr>
        <w:pStyle w:val="Heading1"/>
        <w:spacing w:before="118" w:line="240" w:lineRule="auto"/>
        <w:rPr>
          <w:color w:val="0462C1"/>
          <w:u w:val="thick" w:color="0462C1"/>
        </w:rPr>
      </w:pPr>
    </w:p>
    <w:p w14:paraId="2E7A0EB1" w14:textId="17742B4C" w:rsidR="008B708D" w:rsidRDefault="008B708D">
      <w:pPr>
        <w:pStyle w:val="Heading1"/>
        <w:spacing w:before="118" w:line="240" w:lineRule="auto"/>
        <w:rPr>
          <w:color w:val="0462C1"/>
          <w:u w:val="thick" w:color="0462C1"/>
        </w:rPr>
      </w:pPr>
    </w:p>
    <w:p w14:paraId="5EADC299" w14:textId="28BD4BE5" w:rsidR="008B708D" w:rsidRDefault="008B708D">
      <w:pPr>
        <w:pStyle w:val="Heading1"/>
        <w:spacing w:before="118" w:line="240" w:lineRule="auto"/>
        <w:rPr>
          <w:color w:val="0462C1"/>
          <w:u w:val="thick" w:color="0462C1"/>
        </w:rPr>
      </w:pPr>
    </w:p>
    <w:p w14:paraId="01154F49" w14:textId="419AC0DF" w:rsidR="008B708D" w:rsidRDefault="008B708D">
      <w:pPr>
        <w:pStyle w:val="Heading1"/>
        <w:spacing w:before="118" w:line="240" w:lineRule="auto"/>
        <w:rPr>
          <w:color w:val="0462C1"/>
          <w:u w:val="thick" w:color="0462C1"/>
        </w:rPr>
      </w:pPr>
    </w:p>
    <w:p w14:paraId="68E5FCC2" w14:textId="69F1CDF5" w:rsidR="008B708D" w:rsidRDefault="008B708D">
      <w:pPr>
        <w:pStyle w:val="Heading1"/>
        <w:spacing w:before="118" w:line="240" w:lineRule="auto"/>
        <w:rPr>
          <w:color w:val="0462C1"/>
          <w:u w:val="thick" w:color="0462C1"/>
        </w:rPr>
      </w:pPr>
    </w:p>
    <w:p w14:paraId="7C771ED2" w14:textId="1CB6A557" w:rsidR="008B708D" w:rsidRDefault="008B708D">
      <w:pPr>
        <w:pStyle w:val="Heading1"/>
        <w:spacing w:before="118" w:line="240" w:lineRule="auto"/>
        <w:rPr>
          <w:color w:val="0462C1"/>
          <w:u w:val="thick" w:color="0462C1"/>
        </w:rPr>
      </w:pPr>
    </w:p>
    <w:p w14:paraId="25F1AEA5" w14:textId="33F16392" w:rsidR="008B708D" w:rsidRDefault="008B708D">
      <w:pPr>
        <w:pStyle w:val="Heading1"/>
        <w:spacing w:before="118" w:line="240" w:lineRule="auto"/>
        <w:rPr>
          <w:color w:val="0462C1"/>
          <w:u w:val="thick" w:color="0462C1"/>
        </w:rPr>
      </w:pPr>
    </w:p>
    <w:p w14:paraId="05C24537" w14:textId="0066777E" w:rsidR="008B708D" w:rsidRDefault="008B708D">
      <w:pPr>
        <w:pStyle w:val="Heading1"/>
        <w:spacing w:before="118" w:line="240" w:lineRule="auto"/>
        <w:rPr>
          <w:color w:val="0462C1"/>
          <w:u w:val="thick" w:color="0462C1"/>
        </w:rPr>
      </w:pPr>
    </w:p>
    <w:p w14:paraId="7602D62A" w14:textId="68D6DFB9" w:rsidR="00387564" w:rsidRDefault="00387564">
      <w:pPr>
        <w:pStyle w:val="Heading1"/>
        <w:spacing w:before="118" w:line="240" w:lineRule="auto"/>
        <w:rPr>
          <w:color w:val="0462C1"/>
          <w:u w:val="thick" w:color="0462C1"/>
        </w:rPr>
      </w:pPr>
    </w:p>
    <w:p w14:paraId="1651B61E" w14:textId="4CCED1A7" w:rsidR="00387564" w:rsidRDefault="00387564">
      <w:pPr>
        <w:pStyle w:val="Heading1"/>
        <w:spacing w:before="118" w:line="240" w:lineRule="auto"/>
        <w:rPr>
          <w:color w:val="0462C1"/>
          <w:u w:val="thick" w:color="0462C1"/>
        </w:rPr>
      </w:pPr>
    </w:p>
    <w:p w14:paraId="354DDF31" w14:textId="1CD8B169" w:rsidR="00173E7E" w:rsidRDefault="00173E7E">
      <w:pPr>
        <w:pStyle w:val="Heading1"/>
        <w:spacing w:before="118" w:line="240" w:lineRule="auto"/>
        <w:rPr>
          <w:color w:val="0462C1"/>
          <w:u w:val="thick" w:color="0462C1"/>
        </w:rPr>
      </w:pPr>
    </w:p>
    <w:p w14:paraId="3D3FF11C" w14:textId="705787A2" w:rsidR="00173E7E" w:rsidRDefault="00173E7E">
      <w:pPr>
        <w:pStyle w:val="Heading1"/>
        <w:spacing w:before="118" w:line="240" w:lineRule="auto"/>
        <w:rPr>
          <w:color w:val="0462C1"/>
          <w:u w:val="thick" w:color="0462C1"/>
        </w:rPr>
      </w:pPr>
    </w:p>
    <w:p w14:paraId="68FB4384" w14:textId="621B1496" w:rsidR="00173E7E" w:rsidRDefault="00173E7E">
      <w:pPr>
        <w:pStyle w:val="Heading1"/>
        <w:spacing w:before="118" w:line="240" w:lineRule="auto"/>
        <w:rPr>
          <w:color w:val="0462C1"/>
          <w:u w:val="thick" w:color="0462C1"/>
        </w:rPr>
      </w:pPr>
    </w:p>
    <w:p w14:paraId="43F1AD50" w14:textId="0AE8D16B" w:rsidR="00173E7E" w:rsidRDefault="00173E7E">
      <w:pPr>
        <w:pStyle w:val="Heading1"/>
        <w:spacing w:before="118" w:line="240" w:lineRule="auto"/>
        <w:rPr>
          <w:color w:val="0462C1"/>
          <w:u w:val="thick" w:color="0462C1"/>
        </w:rPr>
      </w:pPr>
    </w:p>
    <w:p w14:paraId="20B69F15" w14:textId="13394908" w:rsidR="00173E7E" w:rsidRDefault="00173E7E">
      <w:pPr>
        <w:pStyle w:val="Heading1"/>
        <w:spacing w:before="118" w:line="240" w:lineRule="auto"/>
        <w:rPr>
          <w:color w:val="0462C1"/>
          <w:u w:val="thick" w:color="0462C1"/>
        </w:rPr>
      </w:pPr>
    </w:p>
    <w:p w14:paraId="17B36072" w14:textId="77777777" w:rsidR="00173E7E" w:rsidRDefault="00173E7E">
      <w:pPr>
        <w:pStyle w:val="Heading1"/>
        <w:spacing w:before="118" w:line="240" w:lineRule="auto"/>
        <w:rPr>
          <w:color w:val="0462C1"/>
          <w:u w:val="thick" w:color="0462C1"/>
        </w:rPr>
      </w:pPr>
    </w:p>
    <w:p w14:paraId="0F245445" w14:textId="484A5C24" w:rsidR="00387564" w:rsidRDefault="00387564">
      <w:pPr>
        <w:pStyle w:val="Heading1"/>
        <w:spacing w:before="118" w:line="240" w:lineRule="auto"/>
        <w:rPr>
          <w:color w:val="0462C1"/>
          <w:u w:val="thick" w:color="0462C1"/>
        </w:rPr>
      </w:pPr>
    </w:p>
    <w:p w14:paraId="67BDBC86" w14:textId="77777777" w:rsidR="001D59AF" w:rsidRDefault="001D59AF">
      <w:pPr>
        <w:pStyle w:val="Heading1"/>
        <w:spacing w:before="118" w:line="240" w:lineRule="auto"/>
        <w:rPr>
          <w:color w:val="0462C1"/>
          <w:u w:val="thick" w:color="0462C1"/>
        </w:rPr>
      </w:pPr>
    </w:p>
    <w:p w14:paraId="6F414BAD" w14:textId="3A3A253B" w:rsidR="00387564" w:rsidRDefault="00387564">
      <w:pPr>
        <w:pStyle w:val="Heading1"/>
        <w:spacing w:before="118" w:line="240" w:lineRule="auto"/>
        <w:rPr>
          <w:color w:val="0462C1"/>
          <w:u w:val="thick" w:color="0462C1"/>
        </w:rPr>
      </w:pPr>
    </w:p>
    <w:p w14:paraId="63B318FB" w14:textId="643AC8E5" w:rsidR="00387564" w:rsidRDefault="00387564">
      <w:pPr>
        <w:pStyle w:val="Heading1"/>
        <w:spacing w:before="118" w:line="240" w:lineRule="auto"/>
        <w:rPr>
          <w:color w:val="0462C1"/>
          <w:u w:val="thick" w:color="0462C1"/>
        </w:rPr>
      </w:pPr>
    </w:p>
    <w:p w14:paraId="3E39DCB2" w14:textId="10C57534" w:rsidR="000026B7" w:rsidRDefault="000026B7">
      <w:pPr>
        <w:pStyle w:val="Heading1"/>
        <w:spacing w:before="118" w:line="240" w:lineRule="auto"/>
        <w:rPr>
          <w:color w:val="0462C1"/>
          <w:u w:val="thick" w:color="0462C1"/>
        </w:rPr>
      </w:pPr>
    </w:p>
    <w:p w14:paraId="022DF7CE" w14:textId="16EF7063" w:rsidR="000026B7" w:rsidRDefault="000026B7">
      <w:pPr>
        <w:pStyle w:val="Heading1"/>
        <w:spacing w:before="118" w:line="240" w:lineRule="auto"/>
        <w:rPr>
          <w:color w:val="0462C1"/>
          <w:u w:val="thick" w:color="0462C1"/>
        </w:rPr>
      </w:pPr>
    </w:p>
    <w:p w14:paraId="7AB73D09" w14:textId="012BDCB7" w:rsidR="000026B7" w:rsidRDefault="000026B7">
      <w:pPr>
        <w:pStyle w:val="Heading1"/>
        <w:spacing w:before="118" w:line="240" w:lineRule="auto"/>
        <w:rPr>
          <w:color w:val="0462C1"/>
          <w:u w:val="thick" w:color="0462C1"/>
        </w:rPr>
      </w:pPr>
    </w:p>
    <w:p w14:paraId="0ABF1567" w14:textId="77777777" w:rsidR="000026B7" w:rsidRDefault="000026B7">
      <w:pPr>
        <w:pStyle w:val="Heading1"/>
        <w:spacing w:before="118" w:line="240" w:lineRule="auto"/>
        <w:rPr>
          <w:color w:val="0462C1"/>
          <w:u w:val="thick" w:color="0462C1"/>
        </w:rPr>
      </w:pPr>
    </w:p>
    <w:p w14:paraId="1B4B19F9" w14:textId="32FEC4E6" w:rsidR="00C323B2" w:rsidRDefault="00C323B2" w:rsidP="00A05813">
      <w:pPr>
        <w:pStyle w:val="Heading1"/>
        <w:jc w:val="center"/>
      </w:pPr>
      <w:bookmarkStart w:id="161" w:name="_Toc2760506"/>
      <w:r w:rsidRPr="00A05813">
        <w:t>Appendix A:  Sample Technical Evaluation Factors:</w:t>
      </w:r>
      <w:bookmarkEnd w:id="161"/>
    </w:p>
    <w:p w14:paraId="72D47C2D" w14:textId="77777777" w:rsidR="0083499B" w:rsidRPr="004107BA" w:rsidRDefault="0083499B" w:rsidP="00A05813">
      <w:pPr>
        <w:pStyle w:val="Heading1"/>
        <w:jc w:val="center"/>
      </w:pPr>
    </w:p>
    <w:p w14:paraId="2B30230D" w14:textId="016EF3E3" w:rsidR="00C323B2" w:rsidRDefault="00C323B2" w:rsidP="00C323B2">
      <w:pPr>
        <w:pStyle w:val="BodyText"/>
        <w:ind w:left="119"/>
      </w:pPr>
      <w:r w:rsidRPr="0062653D">
        <w:t xml:space="preserve">As part of the </w:t>
      </w:r>
      <w:r w:rsidR="009D460C">
        <w:t xml:space="preserve">solicitation </w:t>
      </w:r>
      <w:r w:rsidRPr="0062653D">
        <w:t>technical evaluation</w:t>
      </w:r>
      <w:r w:rsidR="004D401E">
        <w:t>,</w:t>
      </w:r>
      <w:r w:rsidRPr="0062653D">
        <w:t xml:space="preserve"> factors</w:t>
      </w:r>
      <w:r w:rsidR="004D401E">
        <w:t>, or criteria,</w:t>
      </w:r>
      <w:r w:rsidRPr="0062653D">
        <w:t xml:space="preserve"> are used to evaluate offerors</w:t>
      </w:r>
      <w:r w:rsidR="004D401E">
        <w:t xml:space="preserve"> and are included in solicitation</w:t>
      </w:r>
      <w:r w:rsidRPr="0062653D">
        <w:t>. There are many</w:t>
      </w:r>
      <w:r w:rsidR="004D401E">
        <w:t>, however,</w:t>
      </w:r>
      <w:r w:rsidRPr="0062653D">
        <w:t xml:space="preserve"> the most common are listed below along with sample instructions.</w:t>
      </w:r>
    </w:p>
    <w:p w14:paraId="1A053A89" w14:textId="77777777" w:rsidR="00B735FD" w:rsidRPr="0062653D" w:rsidRDefault="00B735FD" w:rsidP="00C323B2">
      <w:pPr>
        <w:pStyle w:val="BodyText"/>
        <w:ind w:left="119"/>
      </w:pPr>
    </w:p>
    <w:p w14:paraId="70BD6909" w14:textId="188F0157" w:rsidR="00C323B2" w:rsidRPr="00DE0638" w:rsidRDefault="00C323B2" w:rsidP="00C323B2">
      <w:pPr>
        <w:pStyle w:val="BodyText"/>
        <w:spacing w:before="72"/>
        <w:ind w:left="119" w:right="190"/>
      </w:pPr>
      <w:r w:rsidRPr="0042233B">
        <w:rPr>
          <w:b/>
        </w:rPr>
        <w:t>Technic</w:t>
      </w:r>
      <w:r w:rsidRPr="006A36EC">
        <w:rPr>
          <w:b/>
        </w:rPr>
        <w:t xml:space="preserve">al Understanding/Approach: </w:t>
      </w:r>
      <w:r w:rsidRPr="006A36EC">
        <w:t xml:space="preserve">The Government will evaluate the </w:t>
      </w:r>
      <w:r w:rsidR="00763BD6">
        <w:t>offeror’s</w:t>
      </w:r>
      <w:r w:rsidRPr="006A36EC">
        <w:t xml:space="preserve"> understanding of the requirements and approach for delivery of services, including continuous improvement thereof, to assess the degree to which it demonstrates understanding of </w:t>
      </w:r>
      <w:r w:rsidRPr="00EE4551">
        <w:t>the requirements and the merits of the approach to successfully meet the requirements/goals/objectives of the</w:t>
      </w:r>
      <w:r w:rsidR="00142E38">
        <w:t xml:space="preserve"> solicitation</w:t>
      </w:r>
      <w:r w:rsidRPr="00EE4551">
        <w:t>.</w:t>
      </w:r>
      <w:r w:rsidR="00142E38">
        <w:t xml:space="preserve">  If a SOO is used the TEP will also evaluate the Performance Work Statement (PWS) that is submitted by the offeror.  </w:t>
      </w:r>
    </w:p>
    <w:p w14:paraId="2D736AC4" w14:textId="549E84AF" w:rsidR="00C323B2" w:rsidRDefault="00C323B2" w:rsidP="00C323B2">
      <w:pPr>
        <w:pStyle w:val="BodyText"/>
        <w:spacing w:before="199"/>
        <w:ind w:left="119" w:right="117"/>
      </w:pPr>
      <w:r w:rsidRPr="0062653D">
        <w:rPr>
          <w:b/>
        </w:rPr>
        <w:t>Past Performance</w:t>
      </w:r>
      <w:r w:rsidRPr="0062653D">
        <w:t xml:space="preserve">: CMS will evaluate the </w:t>
      </w:r>
      <w:r w:rsidR="00763BD6" w:rsidRPr="004F7A76">
        <w:t>offeror</w:t>
      </w:r>
      <w:r w:rsidR="004F7A76">
        <w:t xml:space="preserve"> and the proposed </w:t>
      </w:r>
      <w:r w:rsidRPr="004F7A76">
        <w:t>significant subcontractors past performance information which is expected to demonstrate the likelihood that the prospective TO will be</w:t>
      </w:r>
      <w:r w:rsidRPr="0062653D">
        <w:t xml:space="preserve"> performed successfully. CMS reserves the right to limit its review of past performance information to what the agency has determined to be both recent and relevant. The contract holder is advised that the Contracting Officer may consider past performance information regarding contracts performed for the U.S. federal government to be more relevant</w:t>
      </w:r>
      <w:r w:rsidRPr="0062653D">
        <w:rPr>
          <w:spacing w:val="-15"/>
        </w:rPr>
        <w:t xml:space="preserve"> </w:t>
      </w:r>
      <w:r w:rsidRPr="0062653D">
        <w:t>than those performed for other than the U.S. federal government. Furthermore, CMS may use sources of past performance information other than a</w:t>
      </w:r>
      <w:r w:rsidR="00763BD6">
        <w:t>n</w:t>
      </w:r>
      <w:r w:rsidRPr="0062653D">
        <w:t xml:space="preserve"> </w:t>
      </w:r>
      <w:r w:rsidR="00763BD6">
        <w:t>offeror’s</w:t>
      </w:r>
      <w:r w:rsidRPr="0062653D">
        <w:t xml:space="preserve"> response (e.g., CPARS assessments, award fee determinations, interviews with personnel familiar with the past performance information, requests from federal agencies for corrective actions in connection with contract performance,</w:t>
      </w:r>
      <w:r w:rsidRPr="0062653D">
        <w:rPr>
          <w:spacing w:val="-4"/>
        </w:rPr>
        <w:t xml:space="preserve"> </w:t>
      </w:r>
      <w:r w:rsidRPr="0062653D">
        <w:t>etc.).</w:t>
      </w:r>
    </w:p>
    <w:p w14:paraId="6D848CBF" w14:textId="77777777" w:rsidR="00B735FD" w:rsidRPr="0062653D" w:rsidRDefault="00B735FD" w:rsidP="00A05813">
      <w:pPr>
        <w:pStyle w:val="BodyText"/>
        <w:ind w:left="115" w:right="117"/>
      </w:pPr>
    </w:p>
    <w:p w14:paraId="3FD3BBA4" w14:textId="4100B6D9" w:rsidR="00C323B2" w:rsidRDefault="00C323B2" w:rsidP="00A05813">
      <w:pPr>
        <w:pStyle w:val="BodyText"/>
        <w:ind w:left="115" w:right="190"/>
        <w:rPr>
          <w:color w:val="1F4E79"/>
          <w:u w:val="single" w:color="1F4E79"/>
        </w:rPr>
      </w:pPr>
      <w:r w:rsidRPr="0062653D">
        <w:rPr>
          <w:b/>
        </w:rPr>
        <w:t xml:space="preserve">Section 508 Compliance: </w:t>
      </w:r>
      <w:r w:rsidRPr="0062653D">
        <w:t>In accordance with the terms of the Provision entitled "Electronic and Information Technology</w:t>
      </w:r>
      <w:r w:rsidR="00763BD6">
        <w:t xml:space="preserve"> (EIT)</w:t>
      </w:r>
      <w:r w:rsidRPr="0062653D">
        <w:t xml:space="preserve">" HHSAR Provision No. 339.2, the Government is seeking to determine that EIT products and services proposed support applicable Section 508 accessibility standards </w:t>
      </w:r>
      <w:hyperlink r:id="rId20">
        <w:r w:rsidRPr="006A36EC">
          <w:rPr>
            <w:color w:val="1F4E79"/>
            <w:u w:val="single" w:color="1F4E79"/>
          </w:rPr>
          <w:t>http://www.section508.gov/</w:t>
        </w:r>
      </w:hyperlink>
    </w:p>
    <w:p w14:paraId="4902C345" w14:textId="77777777" w:rsidR="00B735FD" w:rsidRPr="0042233B" w:rsidRDefault="00B735FD" w:rsidP="00C323B2">
      <w:pPr>
        <w:pStyle w:val="BodyText"/>
        <w:spacing w:before="99"/>
        <w:ind w:left="119" w:right="190"/>
      </w:pPr>
    </w:p>
    <w:p w14:paraId="38D265A2" w14:textId="60550756" w:rsidR="00C323B2" w:rsidRPr="00DE0638" w:rsidRDefault="00C323B2" w:rsidP="00C323B2">
      <w:pPr>
        <w:pStyle w:val="BodyText"/>
        <w:ind w:left="119" w:right="23"/>
      </w:pPr>
      <w:r w:rsidRPr="006A36EC">
        <w:t>Offerors will be evaluated on the following factors: Ability to demonstrate compliance with the established EIT accessibility standards. Please describe tools and methodology/process which</w:t>
      </w:r>
      <w:r w:rsidR="00763BD6">
        <w:t xml:space="preserve"> the</w:t>
      </w:r>
      <w:r w:rsidRPr="006A36EC">
        <w:t xml:space="preserve"> </w:t>
      </w:r>
      <w:r w:rsidR="00763BD6">
        <w:t>o</w:t>
      </w:r>
      <w:r w:rsidRPr="006A36EC">
        <w:t xml:space="preserve">fferor team will use to make self-originated print deliverables 508 compliant, and identify the experienced staff who will be responsible. Please describe </w:t>
      </w:r>
      <w:r w:rsidR="00763BD6">
        <w:t>o</w:t>
      </w:r>
      <w:r w:rsidRPr="006A36EC">
        <w:t>ffer</w:t>
      </w:r>
      <w:r w:rsidRPr="00EE4551">
        <w:t xml:space="preserve">or team knowledge, abilities, tools and processes to test, verify, and ascertain if third-party contractor deliverables are fully 508- compliant as per requirements. If third-party-originated content is not compliant, how will this be mitigated or corrected? Please describe </w:t>
      </w:r>
      <w:r w:rsidR="00763BD6">
        <w:t>o</w:t>
      </w:r>
      <w:r w:rsidRPr="00EE4551">
        <w:t xml:space="preserve">fferor team knowledge and skillsets which can be utilized by the program office to test and make, and assure portals, websites, and webpages are 508 compliant. Completion of requested </w:t>
      </w:r>
      <w:r w:rsidR="00A05813" w:rsidRPr="00A05813">
        <w:t>Voluntary Product Accessibility Template</w:t>
      </w:r>
      <w:r w:rsidR="00A05813">
        <w:t xml:space="preserve"> (</w:t>
      </w:r>
      <w:r w:rsidRPr="00EE4551">
        <w:t>VPAT (2.0)</w:t>
      </w:r>
      <w:r w:rsidR="00A05813">
        <w:t>)</w:t>
      </w:r>
      <w:r w:rsidRPr="00EE4551">
        <w:t xml:space="preserve"> form in a satisfactory mann</w:t>
      </w:r>
      <w:r w:rsidRPr="00DE0638">
        <w:t xml:space="preserve">er. </w:t>
      </w:r>
    </w:p>
    <w:p w14:paraId="7A91D6A2" w14:textId="6AE03735" w:rsidR="00C323B2" w:rsidRPr="008347DB" w:rsidRDefault="00C323B2" w:rsidP="00C323B2">
      <w:pPr>
        <w:pStyle w:val="BodyText"/>
        <w:spacing w:before="120"/>
        <w:ind w:left="119" w:right="404"/>
      </w:pPr>
      <w:r w:rsidRPr="0062653D">
        <w:rPr>
          <w:b/>
        </w:rPr>
        <w:t xml:space="preserve">Management Approach:  </w:t>
      </w:r>
      <w:r w:rsidRPr="0062653D">
        <w:t xml:space="preserve">Offerors must demonstrate the </w:t>
      </w:r>
      <w:r w:rsidR="008B6432">
        <w:t>a</w:t>
      </w:r>
      <w:r w:rsidRPr="0062653D">
        <w:t xml:space="preserve">bility to </w:t>
      </w:r>
      <w:r w:rsidR="008B6432">
        <w:t>m</w:t>
      </w:r>
      <w:r w:rsidRPr="0062653D">
        <w:t>anage the</w:t>
      </w:r>
      <w:r w:rsidR="008B6432">
        <w:t xml:space="preserve"> e</w:t>
      </w:r>
      <w:r w:rsidRPr="0062653D">
        <w:t xml:space="preserve">ffort. This may </w:t>
      </w:r>
      <w:r w:rsidRPr="008347DB">
        <w:t xml:space="preserve">include narrative, diagrams, project management teams, Work Breakdown Structure (WBS) and plans. In this section, the offeror shall discuss </w:t>
      </w:r>
      <w:r w:rsidR="00BD1F61" w:rsidRPr="001D7551">
        <w:t>the company’s</w:t>
      </w:r>
      <w:r w:rsidRPr="008347DB">
        <w:t xml:space="preserve"> system maturities</w:t>
      </w:r>
      <w:r w:rsidR="00BD1F61" w:rsidRPr="001D7551">
        <w:t xml:space="preserve"> certifications</w:t>
      </w:r>
      <w:r w:rsidRPr="008347DB">
        <w:t xml:space="preserve"> and statuses.</w:t>
      </w:r>
    </w:p>
    <w:p w14:paraId="47E3FC70" w14:textId="77777777" w:rsidR="00C323B2" w:rsidRPr="0062653D" w:rsidRDefault="00C323B2" w:rsidP="00C323B2">
      <w:pPr>
        <w:pStyle w:val="BodyText"/>
        <w:ind w:left="119" w:right="523"/>
      </w:pPr>
      <w:r w:rsidRPr="008347DB">
        <w:t>The offeror shall discuss</w:t>
      </w:r>
      <w:r w:rsidRPr="0062653D">
        <w:t xml:space="preserve"> tools, processes, procedures, organizations, and disciplines developed, acquired, and purchased, and which will be employed to address performance monitoring, and managing of the work. Offerors will list and describe software tools to be deployed.</w:t>
      </w:r>
    </w:p>
    <w:p w14:paraId="10582AA2" w14:textId="4A5BF52B" w:rsidR="00C323B2" w:rsidRPr="0062653D" w:rsidRDefault="00C323B2" w:rsidP="00C323B2">
      <w:pPr>
        <w:pStyle w:val="BodyText"/>
        <w:spacing w:before="120"/>
        <w:ind w:left="119" w:right="796"/>
      </w:pPr>
      <w:r w:rsidRPr="0062653D">
        <w:t xml:space="preserve">This </w:t>
      </w:r>
      <w:r w:rsidR="00F2279E">
        <w:t xml:space="preserve">may </w:t>
      </w:r>
      <w:r w:rsidRPr="0062653D">
        <w:t xml:space="preserve">also include </w:t>
      </w:r>
      <w:r w:rsidR="00F2279E">
        <w:t xml:space="preserve">a </w:t>
      </w:r>
      <w:r w:rsidRPr="0062653D">
        <w:t xml:space="preserve">Quality Assurance </w:t>
      </w:r>
      <w:r w:rsidR="00D07DE7">
        <w:t>and</w:t>
      </w:r>
      <w:r w:rsidRPr="0062653D">
        <w:t xml:space="preserve"> Control Plan</w:t>
      </w:r>
      <w:r w:rsidR="002431BE">
        <w:t xml:space="preserve">.  </w:t>
      </w:r>
      <w:r w:rsidRPr="0062653D">
        <w:t>The offeror shall describe their proposed quality assurance planning, staffing, and operations.</w:t>
      </w:r>
    </w:p>
    <w:p w14:paraId="21684971" w14:textId="77777777" w:rsidR="00C323B2" w:rsidRPr="0062653D" w:rsidRDefault="00C323B2" w:rsidP="00C323B2">
      <w:pPr>
        <w:pStyle w:val="BodyText"/>
        <w:spacing w:before="119"/>
        <w:ind w:left="119" w:right="1222"/>
      </w:pPr>
      <w:r w:rsidRPr="0062653D">
        <w:rPr>
          <w:b/>
        </w:rPr>
        <w:t xml:space="preserve">Business proposal. </w:t>
      </w:r>
      <w:r w:rsidRPr="0062653D">
        <w:t>The proposal should include staff classification and personnel level, materials, travel, overhead, and other direct costs:</w:t>
      </w:r>
    </w:p>
    <w:p w14:paraId="38D63D8E" w14:textId="77777777" w:rsidR="00C323B2" w:rsidRPr="00607626" w:rsidRDefault="00C323B2" w:rsidP="00C323B2">
      <w:pPr>
        <w:pStyle w:val="ListParagraph"/>
        <w:numPr>
          <w:ilvl w:val="4"/>
          <w:numId w:val="8"/>
        </w:numPr>
        <w:tabs>
          <w:tab w:val="left" w:pos="929"/>
          <w:tab w:val="left" w:pos="930"/>
        </w:tabs>
        <w:spacing w:before="121"/>
        <w:ind w:right="1026"/>
        <w:rPr>
          <w:sz w:val="24"/>
          <w:szCs w:val="24"/>
        </w:rPr>
      </w:pPr>
      <w:r w:rsidRPr="00607626">
        <w:rPr>
          <w:sz w:val="24"/>
          <w:szCs w:val="24"/>
        </w:rPr>
        <w:t xml:space="preserve">The estimated average direct labor rates for each staff classification and personnel level proposed for the </w:t>
      </w:r>
      <w:r w:rsidRPr="0042233B">
        <w:rPr>
          <w:sz w:val="24"/>
          <w:szCs w:val="24"/>
        </w:rPr>
        <w:t>TO</w:t>
      </w:r>
      <w:r w:rsidRPr="00607626">
        <w:rPr>
          <w:sz w:val="24"/>
          <w:szCs w:val="24"/>
        </w:rPr>
        <w:t xml:space="preserve"> should be included. The hours and average rates must be appropriate for the skill mix</w:t>
      </w:r>
      <w:r w:rsidRPr="00607626">
        <w:rPr>
          <w:spacing w:val="-13"/>
          <w:sz w:val="24"/>
          <w:szCs w:val="24"/>
        </w:rPr>
        <w:t xml:space="preserve"> </w:t>
      </w:r>
      <w:r w:rsidRPr="00607626">
        <w:rPr>
          <w:sz w:val="24"/>
          <w:szCs w:val="24"/>
        </w:rPr>
        <w:t>proposed.</w:t>
      </w:r>
    </w:p>
    <w:p w14:paraId="0E0451B2" w14:textId="77777777" w:rsidR="00C323B2" w:rsidRPr="00607626" w:rsidRDefault="00C323B2" w:rsidP="00C323B2">
      <w:pPr>
        <w:pStyle w:val="ListParagraph"/>
        <w:numPr>
          <w:ilvl w:val="4"/>
          <w:numId w:val="8"/>
        </w:numPr>
        <w:tabs>
          <w:tab w:val="left" w:pos="929"/>
          <w:tab w:val="left" w:pos="930"/>
        </w:tabs>
        <w:spacing w:before="78"/>
        <w:rPr>
          <w:sz w:val="24"/>
          <w:szCs w:val="24"/>
        </w:rPr>
      </w:pPr>
      <w:r w:rsidRPr="00607626">
        <w:rPr>
          <w:sz w:val="24"/>
          <w:szCs w:val="24"/>
        </w:rPr>
        <w:t>Any applicable indirect loadings and fees must be</w:t>
      </w:r>
      <w:r w:rsidRPr="00607626">
        <w:rPr>
          <w:spacing w:val="-18"/>
          <w:sz w:val="24"/>
          <w:szCs w:val="24"/>
        </w:rPr>
        <w:t xml:space="preserve"> </w:t>
      </w:r>
      <w:r w:rsidRPr="00607626">
        <w:rPr>
          <w:sz w:val="24"/>
          <w:szCs w:val="24"/>
        </w:rPr>
        <w:t>applied.</w:t>
      </w:r>
    </w:p>
    <w:p w14:paraId="2A293B66" w14:textId="6D51E1B3" w:rsidR="00C323B2" w:rsidRPr="0062653D" w:rsidRDefault="00C323B2" w:rsidP="001D59AF">
      <w:pPr>
        <w:pStyle w:val="BodyText"/>
        <w:spacing w:before="72"/>
      </w:pPr>
      <w:r w:rsidRPr="001D59AF">
        <w:t>Proposed travel (if applicable) should be broken out into number of trips, number of travelers, and duration of trip (including transit time) for each destination. Cost detail must be shown for all items—including commercial transportation, daily per diem</w:t>
      </w:r>
      <w:r w:rsidRPr="001D59AF">
        <w:rPr>
          <w:spacing w:val="-11"/>
        </w:rPr>
        <w:t xml:space="preserve"> </w:t>
      </w:r>
      <w:r w:rsidRPr="001D59AF">
        <w:t>rates,</w:t>
      </w:r>
      <w:r w:rsidR="001D59AF">
        <w:t xml:space="preserve"> </w:t>
      </w:r>
      <w:r w:rsidRPr="0062653D">
        <w:t>personal mileage, and daily car rental.</w:t>
      </w:r>
    </w:p>
    <w:p w14:paraId="0AD8878F" w14:textId="77777777" w:rsidR="00C323B2" w:rsidRPr="00607626" w:rsidRDefault="00C323B2" w:rsidP="00C323B2">
      <w:pPr>
        <w:pStyle w:val="ListParagraph"/>
        <w:numPr>
          <w:ilvl w:val="4"/>
          <w:numId w:val="8"/>
        </w:numPr>
        <w:tabs>
          <w:tab w:val="left" w:pos="929"/>
          <w:tab w:val="left" w:pos="930"/>
        </w:tabs>
        <w:spacing w:before="79"/>
        <w:ind w:right="993"/>
        <w:rPr>
          <w:sz w:val="24"/>
          <w:szCs w:val="24"/>
        </w:rPr>
      </w:pPr>
      <w:r w:rsidRPr="00607626">
        <w:rPr>
          <w:sz w:val="24"/>
          <w:szCs w:val="24"/>
        </w:rPr>
        <w:t>An explanation and basis must be provided for each item of “Other Direct Cost” proposed, such as subcontractor usage, hardware or software purchases, and</w:t>
      </w:r>
      <w:r w:rsidRPr="00607626">
        <w:rPr>
          <w:spacing w:val="-13"/>
          <w:sz w:val="24"/>
          <w:szCs w:val="24"/>
        </w:rPr>
        <w:t xml:space="preserve"> </w:t>
      </w:r>
      <w:r w:rsidRPr="00607626">
        <w:rPr>
          <w:sz w:val="24"/>
          <w:szCs w:val="24"/>
        </w:rPr>
        <w:t>other materials.</w:t>
      </w:r>
    </w:p>
    <w:p w14:paraId="2FD521B6" w14:textId="77777777" w:rsidR="00C323B2" w:rsidRPr="00607626" w:rsidRDefault="00C323B2" w:rsidP="00C323B2">
      <w:pPr>
        <w:pStyle w:val="ListParagraph"/>
        <w:numPr>
          <w:ilvl w:val="4"/>
          <w:numId w:val="8"/>
        </w:numPr>
        <w:tabs>
          <w:tab w:val="left" w:pos="929"/>
          <w:tab w:val="left" w:pos="930"/>
        </w:tabs>
        <w:spacing w:before="79"/>
        <w:ind w:right="676"/>
        <w:rPr>
          <w:sz w:val="24"/>
          <w:szCs w:val="24"/>
        </w:rPr>
      </w:pPr>
      <w:r w:rsidRPr="00607626">
        <w:rPr>
          <w:sz w:val="24"/>
          <w:szCs w:val="24"/>
        </w:rPr>
        <w:t>Any conflict of interest should be included. Identify any potential, actual, or</w:t>
      </w:r>
      <w:r w:rsidRPr="00607626">
        <w:rPr>
          <w:spacing w:val="-31"/>
          <w:sz w:val="24"/>
          <w:szCs w:val="24"/>
        </w:rPr>
        <w:t xml:space="preserve"> </w:t>
      </w:r>
      <w:r w:rsidRPr="00607626">
        <w:rPr>
          <w:sz w:val="24"/>
          <w:szCs w:val="24"/>
        </w:rPr>
        <w:t>apparent conflicts of interest and propose mitigation</w:t>
      </w:r>
      <w:r w:rsidRPr="00607626">
        <w:rPr>
          <w:spacing w:val="-23"/>
          <w:sz w:val="24"/>
          <w:szCs w:val="24"/>
        </w:rPr>
        <w:t xml:space="preserve"> </w:t>
      </w:r>
      <w:r w:rsidRPr="00607626">
        <w:rPr>
          <w:sz w:val="24"/>
          <w:szCs w:val="24"/>
        </w:rPr>
        <w:t>strategies.</w:t>
      </w:r>
    </w:p>
    <w:p w14:paraId="162D1C2D" w14:textId="4B42E6E2" w:rsidR="00C323B2" w:rsidRDefault="00C323B2">
      <w:pPr>
        <w:pStyle w:val="Heading1"/>
        <w:spacing w:before="118" w:line="240" w:lineRule="auto"/>
      </w:pPr>
    </w:p>
    <w:p w14:paraId="6DED7A78" w14:textId="77777777" w:rsidR="008347DB" w:rsidRDefault="008347DB" w:rsidP="001D7551">
      <w:pPr>
        <w:spacing w:before="79"/>
        <w:ind w:left="180"/>
        <w:outlineLvl w:val="0"/>
        <w:rPr>
          <w:b/>
          <w:bCs/>
          <w:u w:val="thick" w:color="000000"/>
        </w:rPr>
      </w:pPr>
    </w:p>
    <w:p w14:paraId="08E6B608" w14:textId="3D923C99" w:rsidR="008347DB" w:rsidRPr="001D7551" w:rsidRDefault="00C55407" w:rsidP="001D7551">
      <w:pPr>
        <w:spacing w:before="79"/>
        <w:ind w:left="180"/>
        <w:outlineLvl w:val="0"/>
        <w:rPr>
          <w:b/>
          <w:bCs/>
          <w:sz w:val="24"/>
          <w:szCs w:val="24"/>
          <w:u w:color="000000"/>
        </w:rPr>
      </w:pPr>
      <w:r w:rsidRPr="001D7551">
        <w:rPr>
          <w:b/>
          <w:bCs/>
          <w:sz w:val="24"/>
          <w:szCs w:val="24"/>
          <w:u w:val="thick" w:color="000000"/>
        </w:rPr>
        <w:t>Sample Evaluation Criteria for a SOO/PWS with Solution Exercise</w:t>
      </w:r>
    </w:p>
    <w:p w14:paraId="15E1F600" w14:textId="77777777" w:rsidR="008347DB" w:rsidRPr="001D7551" w:rsidRDefault="008347DB" w:rsidP="008347DB">
      <w:pPr>
        <w:spacing w:before="9"/>
        <w:rPr>
          <w:b/>
          <w:sz w:val="24"/>
          <w:szCs w:val="24"/>
        </w:rPr>
      </w:pPr>
    </w:p>
    <w:p w14:paraId="18A70E1B" w14:textId="77777777" w:rsidR="008347DB" w:rsidRPr="001D7551" w:rsidRDefault="008347DB" w:rsidP="008347DB">
      <w:pPr>
        <w:spacing w:before="90" w:line="278" w:lineRule="auto"/>
        <w:ind w:left="120" w:right="823"/>
        <w:rPr>
          <w:sz w:val="24"/>
          <w:szCs w:val="24"/>
        </w:rPr>
      </w:pPr>
      <w:r w:rsidRPr="001D7551">
        <w:rPr>
          <w:sz w:val="24"/>
          <w:szCs w:val="24"/>
        </w:rPr>
        <w:t>The Government will review and evaluate the Offeror’s proposals using an adjectival rating methodology.  The Government will evaluate the Offeror’s technical proposal for strengths, significant weaknesses, deficiencies, and risks.</w:t>
      </w:r>
    </w:p>
    <w:p w14:paraId="5BD4ECCF" w14:textId="77777777" w:rsidR="008347DB" w:rsidRPr="001D7551" w:rsidRDefault="008347DB" w:rsidP="008347DB">
      <w:pPr>
        <w:spacing w:before="9"/>
        <w:rPr>
          <w:sz w:val="24"/>
          <w:szCs w:val="24"/>
        </w:rPr>
      </w:pPr>
    </w:p>
    <w:p w14:paraId="128DBA96" w14:textId="77777777" w:rsidR="008347DB" w:rsidRPr="001D7551" w:rsidRDefault="008347DB" w:rsidP="008347DB">
      <w:pPr>
        <w:ind w:left="120"/>
        <w:rPr>
          <w:sz w:val="24"/>
          <w:szCs w:val="24"/>
        </w:rPr>
      </w:pPr>
      <w:r w:rsidRPr="001D7551">
        <w:rPr>
          <w:sz w:val="24"/>
          <w:szCs w:val="24"/>
        </w:rPr>
        <w:t>Technical Factors (“in descending order of importance” or “are of equal importance”):</w:t>
      </w:r>
    </w:p>
    <w:p w14:paraId="623BC9DB" w14:textId="335A45C0" w:rsidR="008347DB" w:rsidRPr="001D7551" w:rsidRDefault="008347DB" w:rsidP="008347DB">
      <w:pPr>
        <w:numPr>
          <w:ilvl w:val="0"/>
          <w:numId w:val="29"/>
        </w:numPr>
        <w:tabs>
          <w:tab w:val="left" w:pos="839"/>
          <w:tab w:val="left" w:pos="840"/>
        </w:tabs>
        <w:spacing w:before="40"/>
        <w:rPr>
          <w:sz w:val="24"/>
          <w:szCs w:val="24"/>
        </w:rPr>
      </w:pPr>
      <w:r w:rsidRPr="001D7551">
        <w:rPr>
          <w:sz w:val="24"/>
          <w:szCs w:val="24"/>
        </w:rPr>
        <w:t>Solution</w:t>
      </w:r>
      <w:r w:rsidRPr="001D7551">
        <w:rPr>
          <w:spacing w:val="-13"/>
          <w:sz w:val="24"/>
          <w:szCs w:val="24"/>
        </w:rPr>
        <w:t xml:space="preserve"> </w:t>
      </w:r>
      <w:r w:rsidRPr="001D7551">
        <w:rPr>
          <w:sz w:val="24"/>
          <w:szCs w:val="24"/>
        </w:rPr>
        <w:t>Exercise</w:t>
      </w:r>
    </w:p>
    <w:p w14:paraId="2ABBCDB2" w14:textId="77777777" w:rsidR="008347DB" w:rsidRPr="001D7551" w:rsidRDefault="008347DB" w:rsidP="008347DB">
      <w:pPr>
        <w:numPr>
          <w:ilvl w:val="0"/>
          <w:numId w:val="29"/>
        </w:numPr>
        <w:tabs>
          <w:tab w:val="left" w:pos="839"/>
          <w:tab w:val="left" w:pos="840"/>
        </w:tabs>
        <w:spacing w:before="40"/>
        <w:rPr>
          <w:sz w:val="24"/>
          <w:szCs w:val="24"/>
        </w:rPr>
      </w:pPr>
      <w:r w:rsidRPr="001D7551">
        <w:rPr>
          <w:sz w:val="24"/>
          <w:szCs w:val="24"/>
        </w:rPr>
        <w:t>Performance Work Statement</w:t>
      </w:r>
      <w:r w:rsidRPr="001D7551">
        <w:rPr>
          <w:spacing w:val="-14"/>
          <w:sz w:val="24"/>
          <w:szCs w:val="24"/>
        </w:rPr>
        <w:t xml:space="preserve"> </w:t>
      </w:r>
      <w:r w:rsidRPr="001D7551">
        <w:rPr>
          <w:sz w:val="24"/>
          <w:szCs w:val="24"/>
        </w:rPr>
        <w:t>(PWS)</w:t>
      </w:r>
    </w:p>
    <w:p w14:paraId="01CEF82A" w14:textId="77777777" w:rsidR="008347DB" w:rsidRPr="001D7551" w:rsidRDefault="008347DB" w:rsidP="008347DB">
      <w:pPr>
        <w:tabs>
          <w:tab w:val="left" w:pos="839"/>
          <w:tab w:val="left" w:pos="840"/>
        </w:tabs>
        <w:spacing w:before="40"/>
        <w:ind w:left="840"/>
        <w:rPr>
          <w:sz w:val="24"/>
          <w:szCs w:val="24"/>
        </w:rPr>
      </w:pPr>
    </w:p>
    <w:p w14:paraId="7C131635" w14:textId="77777777" w:rsidR="008347DB" w:rsidRPr="001D7551" w:rsidRDefault="008347DB" w:rsidP="008347DB">
      <w:pPr>
        <w:ind w:left="119"/>
        <w:rPr>
          <w:sz w:val="24"/>
          <w:szCs w:val="24"/>
        </w:rPr>
      </w:pPr>
      <w:r w:rsidRPr="001D7551">
        <w:rPr>
          <w:sz w:val="24"/>
          <w:szCs w:val="24"/>
        </w:rPr>
        <w:t>The following factors will be evaluated for compliance and acceptability:</w:t>
      </w:r>
    </w:p>
    <w:p w14:paraId="0347DCE1" w14:textId="77777777" w:rsidR="008347DB" w:rsidRPr="001D7551" w:rsidRDefault="008347DB" w:rsidP="008347DB">
      <w:pPr>
        <w:numPr>
          <w:ilvl w:val="0"/>
          <w:numId w:val="29"/>
        </w:numPr>
        <w:tabs>
          <w:tab w:val="left" w:pos="839"/>
          <w:tab w:val="left" w:pos="840"/>
        </w:tabs>
        <w:spacing w:before="40"/>
        <w:rPr>
          <w:sz w:val="24"/>
          <w:szCs w:val="24"/>
        </w:rPr>
      </w:pPr>
      <w:r w:rsidRPr="001D7551">
        <w:rPr>
          <w:sz w:val="24"/>
          <w:szCs w:val="24"/>
        </w:rPr>
        <w:t>Business Ethics, Conflicts of Interest and</w:t>
      </w:r>
      <w:r w:rsidRPr="001D7551">
        <w:rPr>
          <w:spacing w:val="-15"/>
          <w:sz w:val="24"/>
          <w:szCs w:val="24"/>
        </w:rPr>
        <w:t xml:space="preserve"> </w:t>
      </w:r>
      <w:r w:rsidRPr="001D7551">
        <w:rPr>
          <w:sz w:val="24"/>
          <w:szCs w:val="24"/>
        </w:rPr>
        <w:t>Compliance</w:t>
      </w:r>
    </w:p>
    <w:p w14:paraId="76F16440" w14:textId="77777777" w:rsidR="008347DB" w:rsidRPr="001D7551" w:rsidRDefault="008347DB" w:rsidP="008347DB">
      <w:pPr>
        <w:numPr>
          <w:ilvl w:val="0"/>
          <w:numId w:val="29"/>
        </w:numPr>
        <w:tabs>
          <w:tab w:val="left" w:pos="839"/>
          <w:tab w:val="left" w:pos="840"/>
        </w:tabs>
        <w:spacing w:before="40"/>
        <w:rPr>
          <w:sz w:val="24"/>
          <w:szCs w:val="24"/>
        </w:rPr>
      </w:pPr>
      <w:r w:rsidRPr="001D7551">
        <w:rPr>
          <w:sz w:val="24"/>
          <w:szCs w:val="24"/>
        </w:rPr>
        <w:t>Section 508 Product Accessibility Template</w:t>
      </w:r>
      <w:r w:rsidRPr="001D7551">
        <w:rPr>
          <w:spacing w:val="-14"/>
          <w:sz w:val="24"/>
          <w:szCs w:val="24"/>
        </w:rPr>
        <w:t xml:space="preserve"> </w:t>
      </w:r>
      <w:r w:rsidRPr="001D7551">
        <w:rPr>
          <w:sz w:val="24"/>
          <w:szCs w:val="24"/>
        </w:rPr>
        <w:t>(PAT)</w:t>
      </w:r>
    </w:p>
    <w:p w14:paraId="259FD427" w14:textId="77777777" w:rsidR="008347DB" w:rsidRPr="001D7551" w:rsidRDefault="008347DB" w:rsidP="008347DB">
      <w:pPr>
        <w:numPr>
          <w:ilvl w:val="0"/>
          <w:numId w:val="29"/>
        </w:numPr>
        <w:tabs>
          <w:tab w:val="left" w:pos="839"/>
          <w:tab w:val="left" w:pos="840"/>
        </w:tabs>
        <w:spacing w:before="40"/>
        <w:rPr>
          <w:sz w:val="24"/>
          <w:szCs w:val="24"/>
        </w:rPr>
      </w:pPr>
      <w:r w:rsidRPr="001D7551">
        <w:rPr>
          <w:sz w:val="24"/>
          <w:szCs w:val="24"/>
        </w:rPr>
        <w:t>Assumptions, Conditions, Exceptions</w:t>
      </w:r>
    </w:p>
    <w:p w14:paraId="7F9AB21B" w14:textId="77777777" w:rsidR="008347DB" w:rsidRPr="001D7551" w:rsidRDefault="008347DB" w:rsidP="008347DB">
      <w:pPr>
        <w:rPr>
          <w:sz w:val="24"/>
          <w:szCs w:val="24"/>
        </w:rPr>
      </w:pPr>
    </w:p>
    <w:p w14:paraId="6CAFC31F" w14:textId="77777777" w:rsidR="008347DB" w:rsidRPr="001D7551" w:rsidRDefault="008347DB" w:rsidP="008347DB">
      <w:pPr>
        <w:spacing w:line="276" w:lineRule="auto"/>
        <w:ind w:left="119" w:right="97"/>
        <w:rPr>
          <w:sz w:val="24"/>
          <w:szCs w:val="24"/>
        </w:rPr>
      </w:pPr>
      <w:r w:rsidRPr="001D7551">
        <w:rPr>
          <w:sz w:val="24"/>
          <w:szCs w:val="24"/>
        </w:rPr>
        <w:t xml:space="preserve">The Government will select the offer based upon an assessment of the offeror’s technical and business proposals that, in the Government’s estimation, provides the best value (i.e., is most advantageous to the Government; technical, cost/price and other factors considered). The Government seeks to award this task order to the offeror(s) who gives the Government the greatest confidence that it will best meet or exceed the requirements for a fair and reasonable price. The Government will use a tradeoff process to determine which offerors provides the best overall value to the Government. The “Tradeoff Process” could involve awards to other than the lowest priced offerors or to other than the offerors with the highest ranked technical proposal.  </w:t>
      </w:r>
      <w:r w:rsidRPr="001D7551">
        <w:rPr>
          <w:b/>
          <w:sz w:val="24"/>
          <w:szCs w:val="24"/>
        </w:rPr>
        <w:t xml:space="preserve">CMS considers the non-cost evaluation factors (Technical Factors), when combined, to be significantly more important than cost or price. </w:t>
      </w:r>
      <w:r w:rsidRPr="001D7551">
        <w:rPr>
          <w:sz w:val="24"/>
          <w:szCs w:val="24"/>
        </w:rPr>
        <w:t>However, as the degree of technical equality increases between proposals, cost/price will become more important. The Government will perform a price analysis to determine if the Offeror’s proposal demonstrates an understanding of the requirement.</w:t>
      </w:r>
    </w:p>
    <w:p w14:paraId="2DDD6C48" w14:textId="77777777" w:rsidR="008347DB" w:rsidRPr="001D7551" w:rsidRDefault="008347DB" w:rsidP="008347DB">
      <w:pPr>
        <w:spacing w:before="7"/>
        <w:rPr>
          <w:sz w:val="24"/>
          <w:szCs w:val="24"/>
        </w:rPr>
      </w:pPr>
    </w:p>
    <w:p w14:paraId="228FCEEA" w14:textId="77777777" w:rsidR="008347DB" w:rsidRPr="001D7551" w:rsidRDefault="008347DB" w:rsidP="008347DB">
      <w:pPr>
        <w:spacing w:line="276" w:lineRule="auto"/>
        <w:ind w:left="119" w:right="257"/>
        <w:rPr>
          <w:sz w:val="24"/>
          <w:szCs w:val="24"/>
        </w:rPr>
      </w:pPr>
      <w:r w:rsidRPr="001D7551">
        <w:rPr>
          <w:sz w:val="24"/>
          <w:szCs w:val="24"/>
        </w:rPr>
        <w:t>The Government intends to award this order based on initial proposals. Therefore, the offeror’s initial proposal should contain the offeror’s best terms from a price and technical standpoint. The Contracting Officer reserves the right to seek additional discounts or if the Contracting Officer later determines them to be necessary.</w:t>
      </w:r>
    </w:p>
    <w:p w14:paraId="0201A8CD" w14:textId="77777777" w:rsidR="008347DB" w:rsidRPr="001D7551" w:rsidRDefault="008347DB" w:rsidP="008347DB">
      <w:pPr>
        <w:spacing w:before="6"/>
        <w:rPr>
          <w:sz w:val="24"/>
          <w:szCs w:val="24"/>
        </w:rPr>
      </w:pPr>
    </w:p>
    <w:p w14:paraId="14B56005" w14:textId="127B3E48" w:rsidR="008347DB" w:rsidRPr="001D7551" w:rsidRDefault="008347DB" w:rsidP="008347DB">
      <w:pPr>
        <w:ind w:left="120"/>
        <w:outlineLvl w:val="0"/>
        <w:rPr>
          <w:b/>
          <w:bCs/>
          <w:sz w:val="24"/>
          <w:szCs w:val="24"/>
          <w:u w:color="000000"/>
        </w:rPr>
      </w:pPr>
      <w:r w:rsidRPr="001D7551">
        <w:rPr>
          <w:b/>
          <w:bCs/>
          <w:sz w:val="24"/>
          <w:szCs w:val="24"/>
          <w:u w:val="thick" w:color="000000"/>
        </w:rPr>
        <w:t>Volume 2 - Section 1 - Solution Exercise</w:t>
      </w:r>
    </w:p>
    <w:p w14:paraId="0D31655B" w14:textId="77777777" w:rsidR="008347DB" w:rsidRPr="001D7551" w:rsidRDefault="008347DB" w:rsidP="008347DB">
      <w:pPr>
        <w:spacing w:before="9"/>
        <w:rPr>
          <w:b/>
          <w:sz w:val="24"/>
          <w:szCs w:val="24"/>
        </w:rPr>
      </w:pPr>
    </w:p>
    <w:p w14:paraId="3B0A0DC1" w14:textId="6EC3DC70" w:rsidR="008347DB" w:rsidRPr="001D7551" w:rsidRDefault="008347DB" w:rsidP="008347DB">
      <w:pPr>
        <w:spacing w:before="90" w:line="276" w:lineRule="auto"/>
        <w:ind w:left="120" w:right="276"/>
        <w:rPr>
          <w:sz w:val="24"/>
          <w:szCs w:val="24"/>
        </w:rPr>
      </w:pPr>
      <w:r w:rsidRPr="001D7551">
        <w:rPr>
          <w:sz w:val="24"/>
          <w:szCs w:val="24"/>
        </w:rPr>
        <w:t>The Solution Exercise will be evaluated to determine the Offeror’s capability and suitability to perform the work required in the Statement of Objectives.</w:t>
      </w:r>
    </w:p>
    <w:p w14:paraId="0BBE79B6" w14:textId="77777777" w:rsidR="008347DB" w:rsidRPr="001D7551" w:rsidRDefault="008347DB" w:rsidP="008347DB">
      <w:pPr>
        <w:spacing w:before="9"/>
        <w:rPr>
          <w:sz w:val="24"/>
          <w:szCs w:val="24"/>
        </w:rPr>
      </w:pPr>
    </w:p>
    <w:p w14:paraId="254FF15E" w14:textId="2D4F1B8A" w:rsidR="008347DB" w:rsidRPr="001D7551" w:rsidRDefault="008347DB" w:rsidP="008347DB">
      <w:pPr>
        <w:ind w:left="120"/>
        <w:rPr>
          <w:sz w:val="24"/>
          <w:szCs w:val="24"/>
        </w:rPr>
      </w:pPr>
      <w:r w:rsidRPr="001D7551">
        <w:rPr>
          <w:sz w:val="24"/>
          <w:szCs w:val="24"/>
        </w:rPr>
        <w:t>The Solution documents will be assessed to determine the ability of the Offeror in relation to:</w:t>
      </w:r>
    </w:p>
    <w:p w14:paraId="06EB6A1C" w14:textId="77777777" w:rsidR="008347DB" w:rsidRPr="001D7551" w:rsidRDefault="008347DB" w:rsidP="008347DB">
      <w:pPr>
        <w:numPr>
          <w:ilvl w:val="0"/>
          <w:numId w:val="29"/>
        </w:numPr>
        <w:spacing w:before="40"/>
        <w:rPr>
          <w:sz w:val="24"/>
          <w:szCs w:val="24"/>
        </w:rPr>
      </w:pPr>
      <w:r w:rsidRPr="001D7551">
        <w:rPr>
          <w:sz w:val="24"/>
          <w:szCs w:val="24"/>
        </w:rPr>
        <w:t>Technical Aptitude: Understanding of and ability to meet the technical requirements expressed in the solicitation, including but not limited to scalability, high-availability, automation, zero downtime deployments, infrastructure as code, and continuous monitoring and improvement.</w:t>
      </w:r>
    </w:p>
    <w:p w14:paraId="1052682D" w14:textId="77777777" w:rsidR="008347DB" w:rsidRPr="001D7551" w:rsidRDefault="008347DB" w:rsidP="008347DB">
      <w:pPr>
        <w:numPr>
          <w:ilvl w:val="0"/>
          <w:numId w:val="29"/>
        </w:numPr>
        <w:spacing w:before="40"/>
        <w:rPr>
          <w:sz w:val="24"/>
          <w:szCs w:val="24"/>
        </w:rPr>
      </w:pPr>
      <w:r w:rsidRPr="001D7551">
        <w:rPr>
          <w:sz w:val="24"/>
          <w:szCs w:val="24"/>
        </w:rPr>
        <w:t>Problem Solving and Critical Thinking: CMS wants to fully understand the contractor’s overall critical thinking ability and devotion to finding optimal solutions to the problems and issues that come up during development. A lot of focus is given to pure technical solutions and code writing but not enough given to the full project and individual solutions.</w:t>
      </w:r>
    </w:p>
    <w:p w14:paraId="44733C12" w14:textId="77777777" w:rsidR="008347DB" w:rsidRPr="001D7551" w:rsidRDefault="008347DB" w:rsidP="008347DB">
      <w:pPr>
        <w:numPr>
          <w:ilvl w:val="0"/>
          <w:numId w:val="29"/>
        </w:numPr>
        <w:spacing w:before="40"/>
        <w:rPr>
          <w:sz w:val="24"/>
          <w:szCs w:val="24"/>
        </w:rPr>
      </w:pPr>
      <w:r w:rsidRPr="001D7551">
        <w:rPr>
          <w:sz w:val="24"/>
          <w:szCs w:val="24"/>
        </w:rPr>
        <w:t>Instruction Interpretation: The ability for a contractor to fully understand the business and system needs when it comes to a feature or an implementation is important. CMS wants to fully understand the contractor’s ability to interpret instructions and tailor an appropriate solution.</w:t>
      </w:r>
    </w:p>
    <w:p w14:paraId="13D46173" w14:textId="77777777" w:rsidR="008347DB" w:rsidRPr="001D7551" w:rsidRDefault="008347DB" w:rsidP="008347DB">
      <w:pPr>
        <w:numPr>
          <w:ilvl w:val="0"/>
          <w:numId w:val="29"/>
        </w:numPr>
        <w:spacing w:before="40"/>
        <w:rPr>
          <w:sz w:val="24"/>
          <w:szCs w:val="24"/>
        </w:rPr>
      </w:pPr>
      <w:r w:rsidRPr="001D7551">
        <w:rPr>
          <w:sz w:val="24"/>
          <w:szCs w:val="24"/>
        </w:rPr>
        <w:t>Documentation and Communication: The ability for a contractor to communicate the complete implementation plan for a system change and document it with the appropriate visuals is critical. Insufficient or unclear documentation and communication can lead to a misunderstanding of the final product.</w:t>
      </w:r>
    </w:p>
    <w:p w14:paraId="55AB2343" w14:textId="77777777" w:rsidR="008347DB" w:rsidRPr="001D7551" w:rsidRDefault="008347DB" w:rsidP="008347DB">
      <w:pPr>
        <w:rPr>
          <w:sz w:val="24"/>
          <w:szCs w:val="24"/>
        </w:rPr>
      </w:pPr>
    </w:p>
    <w:p w14:paraId="1163A608" w14:textId="77777777" w:rsidR="008347DB" w:rsidRPr="001D7551" w:rsidRDefault="008347DB" w:rsidP="008347DB">
      <w:pPr>
        <w:rPr>
          <w:sz w:val="24"/>
          <w:szCs w:val="24"/>
        </w:rPr>
      </w:pPr>
    </w:p>
    <w:p w14:paraId="36E5488A" w14:textId="77777777" w:rsidR="008347DB" w:rsidRPr="001D7551" w:rsidRDefault="008347DB" w:rsidP="008347DB">
      <w:pPr>
        <w:ind w:left="120"/>
        <w:outlineLvl w:val="0"/>
        <w:rPr>
          <w:b/>
          <w:bCs/>
          <w:sz w:val="24"/>
          <w:szCs w:val="24"/>
          <w:u w:color="000000"/>
        </w:rPr>
      </w:pPr>
      <w:r w:rsidRPr="001D7551">
        <w:rPr>
          <w:b/>
          <w:bCs/>
          <w:sz w:val="24"/>
          <w:szCs w:val="24"/>
          <w:u w:val="thick" w:color="000000"/>
        </w:rPr>
        <w:t>Volume 2 - Section 2 - Performance Work Statement (PWS)</w:t>
      </w:r>
    </w:p>
    <w:p w14:paraId="151CA27D" w14:textId="77777777" w:rsidR="008347DB" w:rsidRPr="001D7551" w:rsidRDefault="008347DB" w:rsidP="008347DB">
      <w:pPr>
        <w:rPr>
          <w:b/>
          <w:sz w:val="24"/>
          <w:szCs w:val="24"/>
        </w:rPr>
      </w:pPr>
    </w:p>
    <w:p w14:paraId="06924C69" w14:textId="77777777" w:rsidR="008347DB" w:rsidRPr="001D7551" w:rsidRDefault="008347DB" w:rsidP="008347DB">
      <w:pPr>
        <w:spacing w:before="2"/>
        <w:rPr>
          <w:color w:val="FF0000"/>
          <w:sz w:val="24"/>
          <w:szCs w:val="24"/>
        </w:rPr>
      </w:pPr>
      <w:r w:rsidRPr="001D7551">
        <w:rPr>
          <w:sz w:val="24"/>
          <w:szCs w:val="24"/>
        </w:rPr>
        <w:t xml:space="preserve">The Government will evaluate the extent to which the Offeror’s approach reflected in their PWS demonstrates an understanding of the complexity of the effort and the feasibility of the approach to successfully fulfill the objectives in the SOO.  The Government will evaluate the approach on the level of alignment and mapping to the overall needs of the objectives outlined within the SOO.  Additionally, the Government will evaluate: </w:t>
      </w:r>
    </w:p>
    <w:p w14:paraId="358A180F" w14:textId="77777777" w:rsidR="008347DB" w:rsidRPr="001D7551" w:rsidRDefault="008347DB" w:rsidP="008347DB">
      <w:pPr>
        <w:numPr>
          <w:ilvl w:val="0"/>
          <w:numId w:val="30"/>
        </w:numPr>
        <w:spacing w:before="2"/>
        <w:rPr>
          <w:sz w:val="24"/>
          <w:szCs w:val="24"/>
        </w:rPr>
      </w:pPr>
      <w:r w:rsidRPr="001D7551">
        <w:rPr>
          <w:sz w:val="24"/>
          <w:szCs w:val="24"/>
        </w:rPr>
        <w:t>The staffing of each Sprint Team to determine how well the Offeror’s proposed labor mix is an accurate reflection of the technical understanding of the requirement.</w:t>
      </w:r>
    </w:p>
    <w:p w14:paraId="0DC9CEF8" w14:textId="77777777" w:rsidR="008347DB" w:rsidRPr="001D7551" w:rsidRDefault="008347DB" w:rsidP="008347DB">
      <w:pPr>
        <w:numPr>
          <w:ilvl w:val="0"/>
          <w:numId w:val="30"/>
        </w:numPr>
        <w:spacing w:before="2"/>
        <w:rPr>
          <w:sz w:val="24"/>
          <w:szCs w:val="24"/>
        </w:rPr>
      </w:pPr>
      <w:r w:rsidRPr="001D7551">
        <w:rPr>
          <w:sz w:val="24"/>
          <w:szCs w:val="24"/>
        </w:rPr>
        <w:t xml:space="preserve">The Government will evaluate the rationale for the proposed performance standards and performance measurement methodology and assess whether the total solution will ensure that the performance standards are met. </w:t>
      </w:r>
    </w:p>
    <w:p w14:paraId="60A04411" w14:textId="7121C166" w:rsidR="008347DB" w:rsidRPr="001D7551" w:rsidRDefault="008347DB" w:rsidP="001D7551">
      <w:pPr>
        <w:numPr>
          <w:ilvl w:val="0"/>
          <w:numId w:val="30"/>
        </w:numPr>
        <w:spacing w:before="2"/>
        <w:rPr>
          <w:sz w:val="24"/>
          <w:szCs w:val="24"/>
        </w:rPr>
      </w:pPr>
      <w:r w:rsidRPr="001D7551">
        <w:rPr>
          <w:sz w:val="24"/>
          <w:szCs w:val="24"/>
        </w:rPr>
        <w:t>(specific to requirement, fill in as necessary)</w:t>
      </w:r>
      <w:bookmarkStart w:id="162" w:name="_GoBack"/>
      <w:bookmarkEnd w:id="162"/>
    </w:p>
    <w:sectPr w:rsidR="008347DB" w:rsidRPr="001D7551">
      <w:footerReference w:type="default" r:id="rId21"/>
      <w:pgSz w:w="12240" w:h="15840"/>
      <w:pgMar w:top="840" w:right="1280" w:bottom="940" w:left="118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5B837" w14:textId="77777777" w:rsidR="00BC45FF" w:rsidRDefault="00BC45FF">
      <w:r>
        <w:separator/>
      </w:r>
    </w:p>
  </w:endnote>
  <w:endnote w:type="continuationSeparator" w:id="0">
    <w:p w14:paraId="79F96790" w14:textId="77777777" w:rsidR="00BC45FF" w:rsidRDefault="00B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0388" w14:textId="67C870D7" w:rsidR="00BC45FF" w:rsidRDefault="00BC45FF">
    <w:pPr>
      <w:pStyle w:val="BodyText"/>
      <w:spacing w:line="14" w:lineRule="auto"/>
      <w:rPr>
        <w:sz w:val="2"/>
      </w:rPr>
    </w:pPr>
    <w:r>
      <w:rPr>
        <w:noProof/>
      </w:rPr>
      <mc:AlternateContent>
        <mc:Choice Requires="wps">
          <w:drawing>
            <wp:anchor distT="0" distB="0" distL="114300" distR="114300" simplePos="0" relativeHeight="503301632" behindDoc="1" locked="0" layoutInCell="1" allowOverlap="1" wp14:anchorId="28ACFCF6" wp14:editId="14A0617B">
              <wp:simplePos x="0" y="0"/>
              <wp:positionH relativeFrom="page">
                <wp:posOffset>800100</wp:posOffset>
              </wp:positionH>
              <wp:positionV relativeFrom="page">
                <wp:posOffset>9243060</wp:posOffset>
              </wp:positionV>
              <wp:extent cx="165100" cy="389255"/>
              <wp:effectExtent l="0"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A11A" w14:textId="77777777" w:rsidR="00BC45FF" w:rsidRDefault="00BC45FF">
                          <w:pPr>
                            <w:pStyle w:val="BodyText"/>
                            <w:spacing w:before="6"/>
                            <w:rPr>
                              <w:sz w:val="27"/>
                            </w:rPr>
                          </w:pPr>
                        </w:p>
                        <w:p w14:paraId="651C3ADC" w14:textId="02AAED41" w:rsidR="00BC45FF" w:rsidRDefault="00BC45FF">
                          <w:pPr>
                            <w:pStyle w:val="BodyText"/>
                            <w:ind w:left="40"/>
                          </w:pPr>
                          <w:r>
                            <w:fldChar w:fldCharType="begin"/>
                          </w:r>
                          <w:r>
                            <w:instrText xml:space="preserve"> PAGE </w:instrText>
                          </w:r>
                          <w:r>
                            <w:fldChar w:fldCharType="separate"/>
                          </w:r>
                          <w:r w:rsidR="001D75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CFCF6" id="_x0000_t202" coordsize="21600,21600" o:spt="202" path="m,l,21600r21600,l21600,xe">
              <v:stroke joinstyle="miter"/>
              <v:path gradientshapeok="t" o:connecttype="rect"/>
            </v:shapetype>
            <v:shape id="Text Box 3" o:spid="_x0000_s1026" type="#_x0000_t202" style="position:absolute;margin-left:63pt;margin-top:727.8pt;width:13pt;height:30.65pt;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3oqwIAAKg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" filled="f" stroked="f">
              <v:textbox inset="0,0,0,0">
                <w:txbxContent>
                  <w:p w14:paraId="24E7A11A" w14:textId="77777777" w:rsidR="00BC45FF" w:rsidRDefault="00BC45FF">
                    <w:pPr>
                      <w:pStyle w:val="BodyText"/>
                      <w:spacing w:before="6"/>
                      <w:rPr>
                        <w:sz w:val="27"/>
                      </w:rPr>
                    </w:pPr>
                  </w:p>
                  <w:p w14:paraId="651C3ADC" w14:textId="02AAED41" w:rsidR="00BC45FF" w:rsidRDefault="00BC45FF">
                    <w:pPr>
                      <w:pStyle w:val="BodyText"/>
                      <w:ind w:left="40"/>
                    </w:pPr>
                    <w:r>
                      <w:fldChar w:fldCharType="begin"/>
                    </w:r>
                    <w:r>
                      <w:instrText xml:space="preserve"> PAGE </w:instrText>
                    </w:r>
                    <w:r>
                      <w:fldChar w:fldCharType="separate"/>
                    </w:r>
                    <w:r w:rsidR="001D7551">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274BC" w14:textId="77777777" w:rsidR="00BC45FF" w:rsidRDefault="00BC45FF">
    <w:pPr>
      <w:pStyle w:val="BodyText"/>
      <w:spacing w:line="14" w:lineRule="auto"/>
      <w:rPr>
        <w:sz w:val="20"/>
      </w:rPr>
    </w:pPr>
    <w:r>
      <w:rPr>
        <w:noProof/>
      </w:rPr>
      <mc:AlternateContent>
        <mc:Choice Requires="wps">
          <w:drawing>
            <wp:anchor distT="0" distB="0" distL="114300" distR="114300" simplePos="0" relativeHeight="503303728" behindDoc="1" locked="0" layoutInCell="1" allowOverlap="1" wp14:anchorId="204FA22B" wp14:editId="2A0D02B2">
              <wp:simplePos x="0" y="0"/>
              <wp:positionH relativeFrom="page">
                <wp:posOffset>800100</wp:posOffset>
              </wp:positionH>
              <wp:positionV relativeFrom="page">
                <wp:posOffset>9438005</wp:posOffset>
              </wp:positionV>
              <wp:extent cx="203200" cy="19431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15C4" w14:textId="1B4D0FF9" w:rsidR="00BC45FF" w:rsidRDefault="00BC45FF">
                          <w:pPr>
                            <w:pStyle w:val="BodyText"/>
                            <w:spacing w:before="10"/>
                            <w:ind w:left="40"/>
                          </w:pPr>
                          <w:r>
                            <w:fldChar w:fldCharType="begin"/>
                          </w:r>
                          <w:r>
                            <w:instrText xml:space="preserve"> PAGE </w:instrText>
                          </w:r>
                          <w:r>
                            <w:fldChar w:fldCharType="separate"/>
                          </w:r>
                          <w:r w:rsidR="001D7551">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FA22B" id="_x0000_t202" coordsize="21600,21600" o:spt="202" path="m,l,21600r21600,l21600,xe">
              <v:stroke joinstyle="miter"/>
              <v:path gradientshapeok="t" o:connecttype="rect"/>
            </v:shapetype>
            <v:shape id="Text Box 1" o:spid="_x0000_s1027" type="#_x0000_t202" style="position:absolute;margin-left:63pt;margin-top:743.15pt;width:16pt;height:15.3pt;z-index:-1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g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U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" filled="f" stroked="f">
              <v:textbox inset="0,0,0,0">
                <w:txbxContent>
                  <w:p w14:paraId="1E7B15C4" w14:textId="1B4D0FF9" w:rsidR="00BC45FF" w:rsidRDefault="00BC45FF">
                    <w:pPr>
                      <w:pStyle w:val="BodyText"/>
                      <w:spacing w:before="10"/>
                      <w:ind w:left="40"/>
                    </w:pPr>
                    <w:r>
                      <w:fldChar w:fldCharType="begin"/>
                    </w:r>
                    <w:r>
                      <w:instrText xml:space="preserve"> PAGE </w:instrText>
                    </w:r>
                    <w:r>
                      <w:fldChar w:fldCharType="separate"/>
                    </w:r>
                    <w:r w:rsidR="001D7551">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82119" w14:textId="77777777" w:rsidR="00BC45FF" w:rsidRDefault="00BC45FF">
      <w:r>
        <w:separator/>
      </w:r>
    </w:p>
  </w:footnote>
  <w:footnote w:type="continuationSeparator" w:id="0">
    <w:p w14:paraId="62BB06D6" w14:textId="77777777" w:rsidR="00BC45FF" w:rsidRDefault="00BC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2"/>
    <w:multiLevelType w:val="hybridMultilevel"/>
    <w:tmpl w:val="A928D738"/>
    <w:lvl w:ilvl="0" w:tplc="00B8DF1C">
      <w:numFmt w:val="bullet"/>
      <w:lvlText w:val=""/>
      <w:lvlJc w:val="left"/>
      <w:pPr>
        <w:ind w:left="569" w:hanging="360"/>
      </w:pPr>
      <w:rPr>
        <w:rFonts w:ascii="Symbol" w:eastAsia="Symbol" w:hAnsi="Symbol" w:cs="Symbol" w:hint="default"/>
        <w:w w:val="100"/>
        <w:sz w:val="24"/>
        <w:szCs w:val="24"/>
      </w:rPr>
    </w:lvl>
    <w:lvl w:ilvl="1" w:tplc="B9DA7214">
      <w:numFmt w:val="bullet"/>
      <w:lvlText w:val="•"/>
      <w:lvlJc w:val="left"/>
      <w:pPr>
        <w:ind w:left="1490" w:hanging="360"/>
      </w:pPr>
      <w:rPr>
        <w:rFonts w:hint="default"/>
      </w:rPr>
    </w:lvl>
    <w:lvl w:ilvl="2" w:tplc="F90012F0">
      <w:numFmt w:val="bullet"/>
      <w:lvlText w:val="•"/>
      <w:lvlJc w:val="left"/>
      <w:pPr>
        <w:ind w:left="2420" w:hanging="360"/>
      </w:pPr>
      <w:rPr>
        <w:rFonts w:hint="default"/>
      </w:rPr>
    </w:lvl>
    <w:lvl w:ilvl="3" w:tplc="CEE4A0AC">
      <w:numFmt w:val="bullet"/>
      <w:lvlText w:val="•"/>
      <w:lvlJc w:val="left"/>
      <w:pPr>
        <w:ind w:left="3350" w:hanging="360"/>
      </w:pPr>
      <w:rPr>
        <w:rFonts w:hint="default"/>
      </w:rPr>
    </w:lvl>
    <w:lvl w:ilvl="4" w:tplc="6978AFD0">
      <w:numFmt w:val="bullet"/>
      <w:lvlText w:val="•"/>
      <w:lvlJc w:val="left"/>
      <w:pPr>
        <w:ind w:left="4280" w:hanging="360"/>
      </w:pPr>
      <w:rPr>
        <w:rFonts w:hint="default"/>
      </w:rPr>
    </w:lvl>
    <w:lvl w:ilvl="5" w:tplc="34F64CD6">
      <w:numFmt w:val="bullet"/>
      <w:lvlText w:val="•"/>
      <w:lvlJc w:val="left"/>
      <w:pPr>
        <w:ind w:left="5210" w:hanging="360"/>
      </w:pPr>
      <w:rPr>
        <w:rFonts w:hint="default"/>
      </w:rPr>
    </w:lvl>
    <w:lvl w:ilvl="6" w:tplc="43D0E8D8">
      <w:numFmt w:val="bullet"/>
      <w:lvlText w:val="•"/>
      <w:lvlJc w:val="left"/>
      <w:pPr>
        <w:ind w:left="6140" w:hanging="360"/>
      </w:pPr>
      <w:rPr>
        <w:rFonts w:hint="default"/>
      </w:rPr>
    </w:lvl>
    <w:lvl w:ilvl="7" w:tplc="5B589582">
      <w:numFmt w:val="bullet"/>
      <w:lvlText w:val="•"/>
      <w:lvlJc w:val="left"/>
      <w:pPr>
        <w:ind w:left="7070" w:hanging="360"/>
      </w:pPr>
      <w:rPr>
        <w:rFonts w:hint="default"/>
      </w:rPr>
    </w:lvl>
    <w:lvl w:ilvl="8" w:tplc="2B1E900E">
      <w:numFmt w:val="bullet"/>
      <w:lvlText w:val="•"/>
      <w:lvlJc w:val="left"/>
      <w:pPr>
        <w:ind w:left="8000" w:hanging="360"/>
      </w:pPr>
      <w:rPr>
        <w:rFonts w:hint="default"/>
      </w:rPr>
    </w:lvl>
  </w:abstractNum>
  <w:abstractNum w:abstractNumId="1" w15:restartNumberingAfterBreak="0">
    <w:nsid w:val="05037FD4"/>
    <w:multiLevelType w:val="hybridMultilevel"/>
    <w:tmpl w:val="17F0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4A9"/>
    <w:multiLevelType w:val="hybridMultilevel"/>
    <w:tmpl w:val="C79E8C24"/>
    <w:lvl w:ilvl="0" w:tplc="A3EC43C6">
      <w:start w:val="1"/>
      <w:numFmt w:val="decimal"/>
      <w:lvlText w:val="%1."/>
      <w:lvlJc w:val="left"/>
      <w:pPr>
        <w:ind w:left="1035" w:hanging="360"/>
      </w:pPr>
      <w:rPr>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15:restartNumberingAfterBreak="0">
    <w:nsid w:val="07377C5C"/>
    <w:multiLevelType w:val="hybridMultilevel"/>
    <w:tmpl w:val="763AFF26"/>
    <w:lvl w:ilvl="0" w:tplc="06DA4606">
      <w:numFmt w:val="bullet"/>
      <w:lvlText w:val=""/>
      <w:lvlJc w:val="left"/>
      <w:pPr>
        <w:ind w:left="569" w:hanging="360"/>
      </w:pPr>
      <w:rPr>
        <w:rFonts w:ascii="Wingdings" w:eastAsia="Wingdings" w:hAnsi="Wingdings" w:cs="Wingdings" w:hint="default"/>
        <w:w w:val="100"/>
        <w:sz w:val="24"/>
        <w:szCs w:val="24"/>
      </w:rPr>
    </w:lvl>
    <w:lvl w:ilvl="1" w:tplc="B7AA772A">
      <w:numFmt w:val="bullet"/>
      <w:lvlText w:val=""/>
      <w:lvlJc w:val="left"/>
      <w:pPr>
        <w:ind w:left="839" w:hanging="360"/>
      </w:pPr>
      <w:rPr>
        <w:rFonts w:ascii="Symbol" w:eastAsia="Symbol" w:hAnsi="Symbol" w:cs="Symbol" w:hint="default"/>
        <w:w w:val="100"/>
        <w:sz w:val="24"/>
        <w:szCs w:val="24"/>
      </w:rPr>
    </w:lvl>
    <w:lvl w:ilvl="2" w:tplc="1988D09C">
      <w:numFmt w:val="bullet"/>
      <w:lvlText w:val=""/>
      <w:lvlJc w:val="left"/>
      <w:pPr>
        <w:ind w:left="984" w:hanging="361"/>
      </w:pPr>
      <w:rPr>
        <w:rFonts w:ascii="Symbol" w:eastAsia="Symbol" w:hAnsi="Symbol" w:cs="Symbol" w:hint="default"/>
        <w:w w:val="100"/>
        <w:sz w:val="24"/>
        <w:szCs w:val="24"/>
      </w:rPr>
    </w:lvl>
    <w:lvl w:ilvl="3" w:tplc="7014166C">
      <w:numFmt w:val="bullet"/>
      <w:lvlText w:val="•"/>
      <w:lvlJc w:val="left"/>
      <w:pPr>
        <w:ind w:left="2080" w:hanging="361"/>
      </w:pPr>
      <w:rPr>
        <w:rFonts w:hint="default"/>
      </w:rPr>
    </w:lvl>
    <w:lvl w:ilvl="4" w:tplc="92EAB260">
      <w:numFmt w:val="bullet"/>
      <w:lvlText w:val="•"/>
      <w:lvlJc w:val="left"/>
      <w:pPr>
        <w:ind w:left="3180" w:hanging="361"/>
      </w:pPr>
      <w:rPr>
        <w:rFonts w:hint="default"/>
      </w:rPr>
    </w:lvl>
    <w:lvl w:ilvl="5" w:tplc="8ECA7294">
      <w:numFmt w:val="bullet"/>
      <w:lvlText w:val="•"/>
      <w:lvlJc w:val="left"/>
      <w:pPr>
        <w:ind w:left="4280" w:hanging="361"/>
      </w:pPr>
      <w:rPr>
        <w:rFonts w:hint="default"/>
      </w:rPr>
    </w:lvl>
    <w:lvl w:ilvl="6" w:tplc="1A34BDD8">
      <w:numFmt w:val="bullet"/>
      <w:lvlText w:val="•"/>
      <w:lvlJc w:val="left"/>
      <w:pPr>
        <w:ind w:left="5380" w:hanging="361"/>
      </w:pPr>
      <w:rPr>
        <w:rFonts w:hint="default"/>
      </w:rPr>
    </w:lvl>
    <w:lvl w:ilvl="7" w:tplc="B8984EDA">
      <w:numFmt w:val="bullet"/>
      <w:lvlText w:val="•"/>
      <w:lvlJc w:val="left"/>
      <w:pPr>
        <w:ind w:left="6480" w:hanging="361"/>
      </w:pPr>
      <w:rPr>
        <w:rFonts w:hint="default"/>
      </w:rPr>
    </w:lvl>
    <w:lvl w:ilvl="8" w:tplc="7144BEA6">
      <w:numFmt w:val="bullet"/>
      <w:lvlText w:val="•"/>
      <w:lvlJc w:val="left"/>
      <w:pPr>
        <w:ind w:left="7580" w:hanging="361"/>
      </w:pPr>
      <w:rPr>
        <w:rFonts w:hint="default"/>
      </w:rPr>
    </w:lvl>
  </w:abstractNum>
  <w:abstractNum w:abstractNumId="4" w15:restartNumberingAfterBreak="0">
    <w:nsid w:val="0C430946"/>
    <w:multiLevelType w:val="hybridMultilevel"/>
    <w:tmpl w:val="C16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B59F1"/>
    <w:multiLevelType w:val="hybridMultilevel"/>
    <w:tmpl w:val="7CEE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64E7A"/>
    <w:multiLevelType w:val="hybridMultilevel"/>
    <w:tmpl w:val="C8E22FBC"/>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7" w15:restartNumberingAfterBreak="0">
    <w:nsid w:val="18647C2D"/>
    <w:multiLevelType w:val="hybridMultilevel"/>
    <w:tmpl w:val="3F5C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D0B8F"/>
    <w:multiLevelType w:val="hybridMultilevel"/>
    <w:tmpl w:val="566E36CA"/>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15:restartNumberingAfterBreak="0">
    <w:nsid w:val="1A920866"/>
    <w:multiLevelType w:val="hybridMultilevel"/>
    <w:tmpl w:val="D9A6467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0" w15:restartNumberingAfterBreak="0">
    <w:nsid w:val="1C0810EB"/>
    <w:multiLevelType w:val="hybridMultilevel"/>
    <w:tmpl w:val="AF56EAC8"/>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15:restartNumberingAfterBreak="0">
    <w:nsid w:val="2B897421"/>
    <w:multiLevelType w:val="hybridMultilevel"/>
    <w:tmpl w:val="08420A34"/>
    <w:lvl w:ilvl="0" w:tplc="B6A43536">
      <w:start w:val="1"/>
      <w:numFmt w:val="decimal"/>
      <w:lvlText w:val="%1."/>
      <w:lvlJc w:val="left"/>
      <w:pPr>
        <w:ind w:left="1035" w:hanging="360"/>
      </w:pPr>
      <w:rPr>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2EB17155"/>
    <w:multiLevelType w:val="hybridMultilevel"/>
    <w:tmpl w:val="3B802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7349E0"/>
    <w:multiLevelType w:val="multilevel"/>
    <w:tmpl w:val="65A4C212"/>
    <w:lvl w:ilvl="0">
      <w:start w:val="2"/>
      <w:numFmt w:val="decimal"/>
      <w:lvlText w:val="%1"/>
      <w:lvlJc w:val="left"/>
      <w:pPr>
        <w:ind w:left="1159" w:hanging="900"/>
      </w:pPr>
      <w:rPr>
        <w:rFonts w:hint="default"/>
      </w:rPr>
    </w:lvl>
    <w:lvl w:ilvl="1">
      <w:start w:val="1"/>
      <w:numFmt w:val="decimal"/>
      <w:lvlText w:val="%1.%2"/>
      <w:lvlJc w:val="left"/>
      <w:pPr>
        <w:ind w:left="1159" w:hanging="900"/>
      </w:pPr>
      <w:rPr>
        <w:rFonts w:hint="default"/>
      </w:rPr>
    </w:lvl>
    <w:lvl w:ilvl="2">
      <w:start w:val="1"/>
      <w:numFmt w:val="none"/>
      <w:lvlText w:val="2.1"/>
      <w:lvlJc w:val="left"/>
      <w:pPr>
        <w:ind w:left="1159" w:hanging="900"/>
      </w:pPr>
      <w:rPr>
        <w:rFonts w:ascii="Arial Narrow" w:eastAsia="Arial Narrow" w:hAnsi="Arial Narrow" w:cs="Arial Narrow" w:hint="default"/>
        <w:b/>
        <w:bCs/>
        <w:spacing w:val="-2"/>
        <w:w w:val="99"/>
        <w:sz w:val="28"/>
        <w:szCs w:val="28"/>
      </w:rPr>
    </w:lvl>
    <w:lvl w:ilvl="3">
      <w:numFmt w:val="bullet"/>
      <w:lvlText w:val=""/>
      <w:lvlJc w:val="left"/>
      <w:pPr>
        <w:ind w:left="839" w:hanging="360"/>
      </w:pPr>
      <w:rPr>
        <w:rFonts w:ascii="Symbol" w:eastAsia="Symbol" w:hAnsi="Symbol" w:cs="Symbol" w:hint="default"/>
        <w:w w:val="100"/>
        <w:sz w:val="24"/>
        <w:szCs w:val="24"/>
      </w:rPr>
    </w:lvl>
    <w:lvl w:ilvl="4">
      <w:numFmt w:val="bullet"/>
      <w:lvlText w:val=""/>
      <w:lvlJc w:val="left"/>
      <w:pPr>
        <w:ind w:left="929" w:hanging="360"/>
      </w:pPr>
      <w:rPr>
        <w:rFonts w:ascii="Symbol" w:eastAsia="Symbol" w:hAnsi="Symbol" w:cs="Symbol" w:hint="default"/>
        <w:w w:val="100"/>
        <w:sz w:val="24"/>
        <w:szCs w:val="24"/>
      </w:rPr>
    </w:lvl>
    <w:lvl w:ilvl="5">
      <w:numFmt w:val="bullet"/>
      <w:lvlText w:val="•"/>
      <w:lvlJc w:val="left"/>
      <w:pPr>
        <w:ind w:left="4415" w:hanging="360"/>
      </w:pPr>
      <w:rPr>
        <w:rFonts w:hint="default"/>
      </w:rPr>
    </w:lvl>
    <w:lvl w:ilvl="6">
      <w:numFmt w:val="bullet"/>
      <w:lvlText w:val="•"/>
      <w:lvlJc w:val="left"/>
      <w:pPr>
        <w:ind w:left="5500" w:hanging="360"/>
      </w:pPr>
      <w:rPr>
        <w:rFonts w:hint="default"/>
      </w:rPr>
    </w:lvl>
    <w:lvl w:ilvl="7">
      <w:numFmt w:val="bullet"/>
      <w:lvlText w:val="•"/>
      <w:lvlJc w:val="left"/>
      <w:pPr>
        <w:ind w:left="6585" w:hanging="360"/>
      </w:pPr>
      <w:rPr>
        <w:rFonts w:hint="default"/>
      </w:rPr>
    </w:lvl>
    <w:lvl w:ilvl="8">
      <w:numFmt w:val="bullet"/>
      <w:lvlText w:val="•"/>
      <w:lvlJc w:val="left"/>
      <w:pPr>
        <w:ind w:left="7670" w:hanging="360"/>
      </w:pPr>
      <w:rPr>
        <w:rFonts w:hint="default"/>
      </w:rPr>
    </w:lvl>
  </w:abstractNum>
  <w:abstractNum w:abstractNumId="14" w15:restartNumberingAfterBreak="0">
    <w:nsid w:val="33D704D3"/>
    <w:multiLevelType w:val="hybridMultilevel"/>
    <w:tmpl w:val="8976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020E3"/>
    <w:multiLevelType w:val="multilevel"/>
    <w:tmpl w:val="08227D1A"/>
    <w:lvl w:ilvl="0">
      <w:start w:val="2"/>
      <w:numFmt w:val="decimal"/>
      <w:lvlText w:val="%1"/>
      <w:lvlJc w:val="left"/>
      <w:pPr>
        <w:ind w:left="1159" w:hanging="900"/>
      </w:pPr>
      <w:rPr>
        <w:rFonts w:hint="default"/>
      </w:rPr>
    </w:lvl>
    <w:lvl w:ilvl="1">
      <w:start w:val="1"/>
      <w:numFmt w:val="decimal"/>
      <w:lvlText w:val="%1.%2"/>
      <w:lvlJc w:val="left"/>
      <w:pPr>
        <w:ind w:left="1159" w:hanging="900"/>
      </w:pPr>
      <w:rPr>
        <w:rFonts w:hint="default"/>
      </w:rPr>
    </w:lvl>
    <w:lvl w:ilvl="2">
      <w:start w:val="1"/>
      <w:numFmt w:val="none"/>
      <w:lvlText w:val="2.4"/>
      <w:lvlJc w:val="left"/>
      <w:pPr>
        <w:ind w:left="1159" w:hanging="900"/>
      </w:pPr>
      <w:rPr>
        <w:rFonts w:ascii="Arial Narrow" w:eastAsia="Arial Narrow" w:hAnsi="Arial Narrow" w:cs="Arial Narrow" w:hint="default"/>
        <w:b/>
        <w:bCs/>
        <w:spacing w:val="-2"/>
        <w:w w:val="99"/>
        <w:sz w:val="28"/>
        <w:szCs w:val="28"/>
      </w:rPr>
    </w:lvl>
    <w:lvl w:ilvl="3">
      <w:numFmt w:val="bullet"/>
      <w:lvlText w:val=""/>
      <w:lvlJc w:val="left"/>
      <w:pPr>
        <w:ind w:left="839" w:hanging="360"/>
      </w:pPr>
      <w:rPr>
        <w:rFonts w:ascii="Symbol" w:eastAsia="Symbol" w:hAnsi="Symbol" w:cs="Symbol" w:hint="default"/>
        <w:w w:val="100"/>
        <w:sz w:val="24"/>
        <w:szCs w:val="24"/>
      </w:rPr>
    </w:lvl>
    <w:lvl w:ilvl="4">
      <w:numFmt w:val="bullet"/>
      <w:lvlText w:val=""/>
      <w:lvlJc w:val="left"/>
      <w:pPr>
        <w:ind w:left="929" w:hanging="360"/>
      </w:pPr>
      <w:rPr>
        <w:rFonts w:ascii="Symbol" w:eastAsia="Symbol" w:hAnsi="Symbol" w:cs="Symbol" w:hint="default"/>
        <w:w w:val="100"/>
        <w:sz w:val="24"/>
        <w:szCs w:val="24"/>
      </w:rPr>
    </w:lvl>
    <w:lvl w:ilvl="5">
      <w:numFmt w:val="bullet"/>
      <w:lvlText w:val="•"/>
      <w:lvlJc w:val="left"/>
      <w:pPr>
        <w:ind w:left="4415" w:hanging="360"/>
      </w:pPr>
      <w:rPr>
        <w:rFonts w:hint="default"/>
      </w:rPr>
    </w:lvl>
    <w:lvl w:ilvl="6">
      <w:numFmt w:val="bullet"/>
      <w:lvlText w:val="•"/>
      <w:lvlJc w:val="left"/>
      <w:pPr>
        <w:ind w:left="5500" w:hanging="360"/>
      </w:pPr>
      <w:rPr>
        <w:rFonts w:hint="default"/>
      </w:rPr>
    </w:lvl>
    <w:lvl w:ilvl="7">
      <w:numFmt w:val="bullet"/>
      <w:lvlText w:val="•"/>
      <w:lvlJc w:val="left"/>
      <w:pPr>
        <w:ind w:left="6585" w:hanging="360"/>
      </w:pPr>
      <w:rPr>
        <w:rFonts w:hint="default"/>
      </w:rPr>
    </w:lvl>
    <w:lvl w:ilvl="8">
      <w:numFmt w:val="bullet"/>
      <w:lvlText w:val="•"/>
      <w:lvlJc w:val="left"/>
      <w:pPr>
        <w:ind w:left="7670" w:hanging="360"/>
      </w:pPr>
      <w:rPr>
        <w:rFonts w:hint="default"/>
      </w:rPr>
    </w:lvl>
  </w:abstractNum>
  <w:abstractNum w:abstractNumId="16" w15:restartNumberingAfterBreak="0">
    <w:nsid w:val="47DC7B9B"/>
    <w:multiLevelType w:val="hybridMultilevel"/>
    <w:tmpl w:val="7E48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E7D9A"/>
    <w:multiLevelType w:val="hybridMultilevel"/>
    <w:tmpl w:val="96F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52ADB"/>
    <w:multiLevelType w:val="multilevel"/>
    <w:tmpl w:val="4A6A1EEC"/>
    <w:lvl w:ilvl="0">
      <w:start w:val="1"/>
      <w:numFmt w:val="decimal"/>
      <w:lvlText w:val="%1.0"/>
      <w:lvlJc w:val="left"/>
      <w:pPr>
        <w:ind w:left="800" w:hanging="540"/>
      </w:pPr>
      <w:rPr>
        <w:rFonts w:hint="default"/>
        <w:b/>
        <w:bCs/>
        <w:spacing w:val="-1"/>
        <w:w w:val="98"/>
        <w:sz w:val="36"/>
        <w:szCs w:val="36"/>
      </w:rPr>
    </w:lvl>
    <w:lvl w:ilvl="1">
      <w:start w:val="1"/>
      <w:numFmt w:val="decimal"/>
      <w:lvlText w:val="%1.%2"/>
      <w:lvlJc w:val="left"/>
      <w:pPr>
        <w:ind w:left="980" w:hanging="721"/>
      </w:pPr>
      <w:rPr>
        <w:rFonts w:ascii="Arial Narrow" w:eastAsia="Arial Narrow" w:hAnsi="Arial Narrow" w:cs="Arial Narrow" w:hint="default"/>
        <w:b/>
        <w:bCs/>
        <w:spacing w:val="-2"/>
        <w:w w:val="98"/>
        <w:sz w:val="32"/>
        <w:szCs w:val="32"/>
      </w:rPr>
    </w:lvl>
    <w:lvl w:ilvl="2">
      <w:numFmt w:val="bullet"/>
      <w:lvlText w:val=""/>
      <w:lvlJc w:val="left"/>
      <w:pPr>
        <w:ind w:left="1340" w:hanging="360"/>
      </w:pPr>
      <w:rPr>
        <w:rFonts w:ascii="Symbol" w:eastAsia="Symbol" w:hAnsi="Symbol" w:cs="Symbol" w:hint="default"/>
        <w:w w:val="100"/>
        <w:sz w:val="24"/>
        <w:szCs w:val="24"/>
      </w:rPr>
    </w:lvl>
    <w:lvl w:ilvl="3">
      <w:numFmt w:val="bullet"/>
      <w:lvlText w:val=""/>
      <w:lvlJc w:val="left"/>
      <w:pPr>
        <w:ind w:left="1470" w:hanging="360"/>
      </w:pPr>
      <w:rPr>
        <w:rFonts w:ascii="Symbol" w:eastAsia="Symbol" w:hAnsi="Symbol" w:cs="Symbol" w:hint="default"/>
        <w:w w:val="100"/>
        <w:sz w:val="24"/>
        <w:szCs w:val="24"/>
      </w:rPr>
    </w:lvl>
    <w:lvl w:ilvl="4">
      <w:numFmt w:val="bullet"/>
      <w:lvlText w:val="•"/>
      <w:lvlJc w:val="left"/>
      <w:pPr>
        <w:ind w:left="1480" w:hanging="360"/>
      </w:pPr>
      <w:rPr>
        <w:rFonts w:hint="default"/>
      </w:rPr>
    </w:lvl>
    <w:lvl w:ilvl="5">
      <w:numFmt w:val="bullet"/>
      <w:lvlText w:val="•"/>
      <w:lvlJc w:val="left"/>
      <w:pPr>
        <w:ind w:left="2876" w:hanging="360"/>
      </w:pPr>
      <w:rPr>
        <w:rFonts w:hint="default"/>
      </w:rPr>
    </w:lvl>
    <w:lvl w:ilvl="6">
      <w:numFmt w:val="bullet"/>
      <w:lvlText w:val="•"/>
      <w:lvlJc w:val="left"/>
      <w:pPr>
        <w:ind w:left="4273" w:hanging="360"/>
      </w:pPr>
      <w:rPr>
        <w:rFonts w:hint="default"/>
      </w:rPr>
    </w:lvl>
    <w:lvl w:ilvl="7">
      <w:numFmt w:val="bullet"/>
      <w:lvlText w:val="•"/>
      <w:lvlJc w:val="left"/>
      <w:pPr>
        <w:ind w:left="5670" w:hanging="360"/>
      </w:pPr>
      <w:rPr>
        <w:rFonts w:hint="default"/>
      </w:rPr>
    </w:lvl>
    <w:lvl w:ilvl="8">
      <w:numFmt w:val="bullet"/>
      <w:lvlText w:val="•"/>
      <w:lvlJc w:val="left"/>
      <w:pPr>
        <w:ind w:left="7066" w:hanging="360"/>
      </w:pPr>
      <w:rPr>
        <w:rFonts w:hint="default"/>
      </w:rPr>
    </w:lvl>
  </w:abstractNum>
  <w:abstractNum w:abstractNumId="19" w15:restartNumberingAfterBreak="0">
    <w:nsid w:val="5A5A74D8"/>
    <w:multiLevelType w:val="hybridMultilevel"/>
    <w:tmpl w:val="C8F6F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B6E75"/>
    <w:multiLevelType w:val="hybridMultilevel"/>
    <w:tmpl w:val="A686F72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1" w15:restartNumberingAfterBreak="0">
    <w:nsid w:val="6AAB7AAD"/>
    <w:multiLevelType w:val="hybridMultilevel"/>
    <w:tmpl w:val="4448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66961"/>
    <w:multiLevelType w:val="hybridMultilevel"/>
    <w:tmpl w:val="08B6A474"/>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3" w15:restartNumberingAfterBreak="0">
    <w:nsid w:val="6E54674C"/>
    <w:multiLevelType w:val="multilevel"/>
    <w:tmpl w:val="83BADA5E"/>
    <w:lvl w:ilvl="0">
      <w:start w:val="1"/>
      <w:numFmt w:val="decimal"/>
      <w:lvlText w:val="%1."/>
      <w:lvlJc w:val="left"/>
      <w:pPr>
        <w:ind w:left="599" w:hanging="480"/>
      </w:pPr>
      <w:rPr>
        <w:rFonts w:ascii="Times New Roman" w:eastAsia="Times New Roman" w:hAnsi="Times New Roman" w:cs="Times New Roman" w:hint="default"/>
        <w:spacing w:val="-3"/>
        <w:w w:val="98"/>
        <w:sz w:val="24"/>
        <w:szCs w:val="24"/>
      </w:rPr>
    </w:lvl>
    <w:lvl w:ilvl="1">
      <w:start w:val="1"/>
      <w:numFmt w:val="decimal"/>
      <w:lvlText w:val="%1.%2"/>
      <w:lvlJc w:val="left"/>
      <w:pPr>
        <w:ind w:left="999" w:hanging="640"/>
      </w:pPr>
      <w:rPr>
        <w:rFonts w:ascii="Times New Roman" w:eastAsia="Times New Roman" w:hAnsi="Times New Roman" w:cs="Times New Roman" w:hint="default"/>
        <w:spacing w:val="-2"/>
        <w:w w:val="98"/>
        <w:sz w:val="24"/>
        <w:szCs w:val="24"/>
      </w:rPr>
    </w:lvl>
    <w:lvl w:ilvl="2">
      <w:start w:val="1"/>
      <w:numFmt w:val="decimal"/>
      <w:lvlText w:val="%1.%2.%3"/>
      <w:lvlJc w:val="left"/>
      <w:pPr>
        <w:ind w:left="1440" w:hanging="841"/>
      </w:pPr>
      <w:rPr>
        <w:rFonts w:ascii="Times New Roman" w:eastAsia="Times New Roman" w:hAnsi="Times New Roman" w:cs="Times New Roman" w:hint="default"/>
        <w:spacing w:val="-2"/>
        <w:w w:val="99"/>
        <w:sz w:val="24"/>
        <w:szCs w:val="24"/>
      </w:rPr>
    </w:lvl>
    <w:lvl w:ilvl="3">
      <w:numFmt w:val="bullet"/>
      <w:lvlText w:val="•"/>
      <w:lvlJc w:val="left"/>
      <w:pPr>
        <w:ind w:left="2492" w:hanging="841"/>
      </w:pPr>
      <w:rPr>
        <w:rFonts w:hint="default"/>
      </w:rPr>
    </w:lvl>
    <w:lvl w:ilvl="4">
      <w:numFmt w:val="bullet"/>
      <w:lvlText w:val="•"/>
      <w:lvlJc w:val="left"/>
      <w:pPr>
        <w:ind w:left="3545" w:hanging="841"/>
      </w:pPr>
      <w:rPr>
        <w:rFonts w:hint="default"/>
      </w:rPr>
    </w:lvl>
    <w:lvl w:ilvl="5">
      <w:numFmt w:val="bullet"/>
      <w:lvlText w:val="•"/>
      <w:lvlJc w:val="left"/>
      <w:pPr>
        <w:ind w:left="4597" w:hanging="841"/>
      </w:pPr>
      <w:rPr>
        <w:rFonts w:hint="default"/>
      </w:rPr>
    </w:lvl>
    <w:lvl w:ilvl="6">
      <w:numFmt w:val="bullet"/>
      <w:lvlText w:val="•"/>
      <w:lvlJc w:val="left"/>
      <w:pPr>
        <w:ind w:left="5650" w:hanging="841"/>
      </w:pPr>
      <w:rPr>
        <w:rFonts w:hint="default"/>
      </w:rPr>
    </w:lvl>
    <w:lvl w:ilvl="7">
      <w:numFmt w:val="bullet"/>
      <w:lvlText w:val="•"/>
      <w:lvlJc w:val="left"/>
      <w:pPr>
        <w:ind w:left="6702" w:hanging="841"/>
      </w:pPr>
      <w:rPr>
        <w:rFonts w:hint="default"/>
      </w:rPr>
    </w:lvl>
    <w:lvl w:ilvl="8">
      <w:numFmt w:val="bullet"/>
      <w:lvlText w:val="•"/>
      <w:lvlJc w:val="left"/>
      <w:pPr>
        <w:ind w:left="7755" w:hanging="841"/>
      </w:pPr>
      <w:rPr>
        <w:rFonts w:hint="default"/>
      </w:rPr>
    </w:lvl>
  </w:abstractNum>
  <w:abstractNum w:abstractNumId="24" w15:restartNumberingAfterBreak="0">
    <w:nsid w:val="71F20F58"/>
    <w:multiLevelType w:val="hybridMultilevel"/>
    <w:tmpl w:val="A476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768B2"/>
    <w:multiLevelType w:val="hybridMultilevel"/>
    <w:tmpl w:val="9CCE3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94246"/>
    <w:multiLevelType w:val="hybridMultilevel"/>
    <w:tmpl w:val="72F6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448BF"/>
    <w:multiLevelType w:val="multilevel"/>
    <w:tmpl w:val="4EB28FE0"/>
    <w:lvl w:ilvl="0">
      <w:start w:val="2"/>
      <w:numFmt w:val="decimal"/>
      <w:lvlText w:val="%1"/>
      <w:lvlJc w:val="left"/>
      <w:pPr>
        <w:ind w:left="1159" w:hanging="900"/>
      </w:pPr>
      <w:rPr>
        <w:rFonts w:hint="default"/>
      </w:rPr>
    </w:lvl>
    <w:lvl w:ilvl="1">
      <w:start w:val="1"/>
      <w:numFmt w:val="decimal"/>
      <w:lvlText w:val="%1.%2"/>
      <w:lvlJc w:val="left"/>
      <w:pPr>
        <w:ind w:left="1159" w:hanging="900"/>
      </w:pPr>
      <w:rPr>
        <w:rFonts w:hint="default"/>
      </w:rPr>
    </w:lvl>
    <w:lvl w:ilvl="2">
      <w:start w:val="1"/>
      <w:numFmt w:val="none"/>
      <w:lvlText w:val="2.2"/>
      <w:lvlJc w:val="left"/>
      <w:pPr>
        <w:ind w:left="1159" w:hanging="900"/>
      </w:pPr>
      <w:rPr>
        <w:rFonts w:ascii="Arial Narrow" w:eastAsia="Arial Narrow" w:hAnsi="Arial Narrow" w:cs="Arial Narrow" w:hint="default"/>
        <w:b/>
        <w:bCs/>
        <w:spacing w:val="-2"/>
        <w:w w:val="99"/>
        <w:sz w:val="28"/>
        <w:szCs w:val="28"/>
      </w:rPr>
    </w:lvl>
    <w:lvl w:ilvl="3">
      <w:numFmt w:val="bullet"/>
      <w:lvlText w:val=""/>
      <w:lvlJc w:val="left"/>
      <w:pPr>
        <w:ind w:left="839" w:hanging="360"/>
      </w:pPr>
      <w:rPr>
        <w:rFonts w:ascii="Symbol" w:eastAsia="Symbol" w:hAnsi="Symbol" w:cs="Symbol" w:hint="default"/>
        <w:w w:val="100"/>
        <w:sz w:val="24"/>
        <w:szCs w:val="24"/>
      </w:rPr>
    </w:lvl>
    <w:lvl w:ilvl="4">
      <w:numFmt w:val="bullet"/>
      <w:lvlText w:val=""/>
      <w:lvlJc w:val="left"/>
      <w:pPr>
        <w:ind w:left="929" w:hanging="360"/>
      </w:pPr>
      <w:rPr>
        <w:rFonts w:ascii="Symbol" w:eastAsia="Symbol" w:hAnsi="Symbol" w:cs="Symbol" w:hint="default"/>
        <w:w w:val="100"/>
        <w:sz w:val="24"/>
        <w:szCs w:val="24"/>
      </w:rPr>
    </w:lvl>
    <w:lvl w:ilvl="5">
      <w:numFmt w:val="bullet"/>
      <w:lvlText w:val="•"/>
      <w:lvlJc w:val="left"/>
      <w:pPr>
        <w:ind w:left="4415" w:hanging="360"/>
      </w:pPr>
      <w:rPr>
        <w:rFonts w:hint="default"/>
      </w:rPr>
    </w:lvl>
    <w:lvl w:ilvl="6">
      <w:numFmt w:val="bullet"/>
      <w:lvlText w:val="•"/>
      <w:lvlJc w:val="left"/>
      <w:pPr>
        <w:ind w:left="5500" w:hanging="360"/>
      </w:pPr>
      <w:rPr>
        <w:rFonts w:hint="default"/>
      </w:rPr>
    </w:lvl>
    <w:lvl w:ilvl="7">
      <w:numFmt w:val="bullet"/>
      <w:lvlText w:val="•"/>
      <w:lvlJc w:val="left"/>
      <w:pPr>
        <w:ind w:left="6585" w:hanging="360"/>
      </w:pPr>
      <w:rPr>
        <w:rFonts w:hint="default"/>
      </w:rPr>
    </w:lvl>
    <w:lvl w:ilvl="8">
      <w:numFmt w:val="bullet"/>
      <w:lvlText w:val="•"/>
      <w:lvlJc w:val="left"/>
      <w:pPr>
        <w:ind w:left="7670" w:hanging="360"/>
      </w:pPr>
      <w:rPr>
        <w:rFonts w:hint="default"/>
      </w:rPr>
    </w:lvl>
  </w:abstractNum>
  <w:abstractNum w:abstractNumId="28" w15:restartNumberingAfterBreak="0">
    <w:nsid w:val="7D561A07"/>
    <w:multiLevelType w:val="hybridMultilevel"/>
    <w:tmpl w:val="6128C628"/>
    <w:lvl w:ilvl="0" w:tplc="7F124E00">
      <w:numFmt w:val="bullet"/>
      <w:lvlText w:val="●"/>
      <w:lvlJc w:val="left"/>
      <w:pPr>
        <w:ind w:left="840" w:hanging="360"/>
      </w:pPr>
      <w:rPr>
        <w:rFonts w:ascii="Times New Roman" w:eastAsia="Times New Roman" w:hAnsi="Times New Roman" w:cs="Times New Roman" w:hint="default"/>
        <w:spacing w:val="-3"/>
        <w:w w:val="99"/>
        <w:sz w:val="24"/>
        <w:szCs w:val="24"/>
      </w:rPr>
    </w:lvl>
    <w:lvl w:ilvl="1" w:tplc="E3D0580C">
      <w:numFmt w:val="bullet"/>
      <w:lvlText w:val="○"/>
      <w:lvlJc w:val="left"/>
      <w:pPr>
        <w:ind w:left="1560" w:hanging="360"/>
      </w:pPr>
      <w:rPr>
        <w:rFonts w:ascii="Times New Roman" w:eastAsia="Times New Roman" w:hAnsi="Times New Roman" w:cs="Times New Roman" w:hint="default"/>
        <w:spacing w:val="-5"/>
        <w:w w:val="99"/>
        <w:sz w:val="24"/>
        <w:szCs w:val="24"/>
      </w:rPr>
    </w:lvl>
    <w:lvl w:ilvl="2" w:tplc="33D6E930">
      <w:numFmt w:val="bullet"/>
      <w:lvlText w:val="•"/>
      <w:lvlJc w:val="left"/>
      <w:pPr>
        <w:ind w:left="2435" w:hanging="360"/>
      </w:pPr>
      <w:rPr>
        <w:rFonts w:hint="default"/>
      </w:rPr>
    </w:lvl>
    <w:lvl w:ilvl="3" w:tplc="976E0486">
      <w:numFmt w:val="bullet"/>
      <w:lvlText w:val="•"/>
      <w:lvlJc w:val="left"/>
      <w:pPr>
        <w:ind w:left="3311" w:hanging="360"/>
      </w:pPr>
      <w:rPr>
        <w:rFonts w:hint="default"/>
      </w:rPr>
    </w:lvl>
    <w:lvl w:ilvl="4" w:tplc="DFD804DE">
      <w:numFmt w:val="bullet"/>
      <w:lvlText w:val="•"/>
      <w:lvlJc w:val="left"/>
      <w:pPr>
        <w:ind w:left="4186" w:hanging="360"/>
      </w:pPr>
      <w:rPr>
        <w:rFonts w:hint="default"/>
      </w:rPr>
    </w:lvl>
    <w:lvl w:ilvl="5" w:tplc="F7B8E9B2">
      <w:numFmt w:val="bullet"/>
      <w:lvlText w:val="•"/>
      <w:lvlJc w:val="left"/>
      <w:pPr>
        <w:ind w:left="5062" w:hanging="360"/>
      </w:pPr>
      <w:rPr>
        <w:rFonts w:hint="default"/>
      </w:rPr>
    </w:lvl>
    <w:lvl w:ilvl="6" w:tplc="04E8B36A">
      <w:numFmt w:val="bullet"/>
      <w:lvlText w:val="•"/>
      <w:lvlJc w:val="left"/>
      <w:pPr>
        <w:ind w:left="5937" w:hanging="360"/>
      </w:pPr>
      <w:rPr>
        <w:rFonts w:hint="default"/>
      </w:rPr>
    </w:lvl>
    <w:lvl w:ilvl="7" w:tplc="717AF504">
      <w:numFmt w:val="bullet"/>
      <w:lvlText w:val="•"/>
      <w:lvlJc w:val="left"/>
      <w:pPr>
        <w:ind w:left="6813" w:hanging="360"/>
      </w:pPr>
      <w:rPr>
        <w:rFonts w:hint="default"/>
      </w:rPr>
    </w:lvl>
    <w:lvl w:ilvl="8" w:tplc="569ACE98">
      <w:numFmt w:val="bullet"/>
      <w:lvlText w:val="•"/>
      <w:lvlJc w:val="left"/>
      <w:pPr>
        <w:ind w:left="7688" w:hanging="360"/>
      </w:pPr>
      <w:rPr>
        <w:rFonts w:hint="default"/>
      </w:rPr>
    </w:lvl>
  </w:abstractNum>
  <w:abstractNum w:abstractNumId="29" w15:restartNumberingAfterBreak="0">
    <w:nsid w:val="7E3F7F72"/>
    <w:multiLevelType w:val="multilevel"/>
    <w:tmpl w:val="65A4C212"/>
    <w:lvl w:ilvl="0">
      <w:start w:val="2"/>
      <w:numFmt w:val="decimal"/>
      <w:lvlText w:val="%1"/>
      <w:lvlJc w:val="left"/>
      <w:pPr>
        <w:ind w:left="1159" w:hanging="900"/>
      </w:pPr>
      <w:rPr>
        <w:rFonts w:hint="default"/>
      </w:rPr>
    </w:lvl>
    <w:lvl w:ilvl="1">
      <w:start w:val="1"/>
      <w:numFmt w:val="decimal"/>
      <w:lvlText w:val="%1.%2"/>
      <w:lvlJc w:val="left"/>
      <w:pPr>
        <w:ind w:left="1159" w:hanging="900"/>
      </w:pPr>
      <w:rPr>
        <w:rFonts w:hint="default"/>
      </w:rPr>
    </w:lvl>
    <w:lvl w:ilvl="2">
      <w:start w:val="1"/>
      <w:numFmt w:val="none"/>
      <w:lvlText w:val="2.1"/>
      <w:lvlJc w:val="left"/>
      <w:pPr>
        <w:ind w:left="1159" w:hanging="900"/>
      </w:pPr>
      <w:rPr>
        <w:rFonts w:ascii="Arial Narrow" w:eastAsia="Arial Narrow" w:hAnsi="Arial Narrow" w:cs="Arial Narrow" w:hint="default"/>
        <w:b/>
        <w:bCs/>
        <w:spacing w:val="-2"/>
        <w:w w:val="99"/>
        <w:sz w:val="28"/>
        <w:szCs w:val="28"/>
      </w:rPr>
    </w:lvl>
    <w:lvl w:ilvl="3">
      <w:numFmt w:val="bullet"/>
      <w:lvlText w:val=""/>
      <w:lvlJc w:val="left"/>
      <w:pPr>
        <w:ind w:left="839" w:hanging="360"/>
      </w:pPr>
      <w:rPr>
        <w:rFonts w:ascii="Symbol" w:eastAsia="Symbol" w:hAnsi="Symbol" w:cs="Symbol" w:hint="default"/>
        <w:w w:val="100"/>
        <w:sz w:val="24"/>
        <w:szCs w:val="24"/>
      </w:rPr>
    </w:lvl>
    <w:lvl w:ilvl="4">
      <w:numFmt w:val="bullet"/>
      <w:lvlText w:val=""/>
      <w:lvlJc w:val="left"/>
      <w:pPr>
        <w:ind w:left="929" w:hanging="360"/>
      </w:pPr>
      <w:rPr>
        <w:rFonts w:ascii="Symbol" w:eastAsia="Symbol" w:hAnsi="Symbol" w:cs="Symbol" w:hint="default"/>
        <w:w w:val="100"/>
        <w:sz w:val="24"/>
        <w:szCs w:val="24"/>
      </w:rPr>
    </w:lvl>
    <w:lvl w:ilvl="5">
      <w:numFmt w:val="bullet"/>
      <w:lvlText w:val="•"/>
      <w:lvlJc w:val="left"/>
      <w:pPr>
        <w:ind w:left="4415" w:hanging="360"/>
      </w:pPr>
      <w:rPr>
        <w:rFonts w:hint="default"/>
      </w:rPr>
    </w:lvl>
    <w:lvl w:ilvl="6">
      <w:numFmt w:val="bullet"/>
      <w:lvlText w:val="•"/>
      <w:lvlJc w:val="left"/>
      <w:pPr>
        <w:ind w:left="5500" w:hanging="360"/>
      </w:pPr>
      <w:rPr>
        <w:rFonts w:hint="default"/>
      </w:rPr>
    </w:lvl>
    <w:lvl w:ilvl="7">
      <w:numFmt w:val="bullet"/>
      <w:lvlText w:val="•"/>
      <w:lvlJc w:val="left"/>
      <w:pPr>
        <w:ind w:left="6585" w:hanging="360"/>
      </w:pPr>
      <w:rPr>
        <w:rFonts w:hint="default"/>
      </w:rPr>
    </w:lvl>
    <w:lvl w:ilvl="8">
      <w:numFmt w:val="bullet"/>
      <w:lvlText w:val="•"/>
      <w:lvlJc w:val="left"/>
      <w:pPr>
        <w:ind w:left="7670" w:hanging="360"/>
      </w:pPr>
      <w:rPr>
        <w:rFonts w:hint="default"/>
      </w:rPr>
    </w:lvl>
  </w:abstractNum>
  <w:num w:numId="1">
    <w:abstractNumId w:val="0"/>
  </w:num>
  <w:num w:numId="2">
    <w:abstractNumId w:val="3"/>
  </w:num>
  <w:num w:numId="3">
    <w:abstractNumId w:val="13"/>
  </w:num>
  <w:num w:numId="4">
    <w:abstractNumId w:val="18"/>
  </w:num>
  <w:num w:numId="5">
    <w:abstractNumId w:val="23"/>
  </w:num>
  <w:num w:numId="6">
    <w:abstractNumId w:val="5"/>
  </w:num>
  <w:num w:numId="7">
    <w:abstractNumId w:val="27"/>
  </w:num>
  <w:num w:numId="8">
    <w:abstractNumId w:val="15"/>
  </w:num>
  <w:num w:numId="9">
    <w:abstractNumId w:val="2"/>
  </w:num>
  <w:num w:numId="10">
    <w:abstractNumId w:val="10"/>
  </w:num>
  <w:num w:numId="11">
    <w:abstractNumId w:val="11"/>
  </w:num>
  <w:num w:numId="12">
    <w:abstractNumId w:val="8"/>
  </w:num>
  <w:num w:numId="13">
    <w:abstractNumId w:val="1"/>
  </w:num>
  <w:num w:numId="14">
    <w:abstractNumId w:val="26"/>
  </w:num>
  <w:num w:numId="15">
    <w:abstractNumId w:val="7"/>
  </w:num>
  <w:num w:numId="16">
    <w:abstractNumId w:val="19"/>
  </w:num>
  <w:num w:numId="17">
    <w:abstractNumId w:val="21"/>
  </w:num>
  <w:num w:numId="18">
    <w:abstractNumId w:val="16"/>
  </w:num>
  <w:num w:numId="19">
    <w:abstractNumId w:val="4"/>
  </w:num>
  <w:num w:numId="20">
    <w:abstractNumId w:val="24"/>
  </w:num>
  <w:num w:numId="21">
    <w:abstractNumId w:val="17"/>
  </w:num>
  <w:num w:numId="22">
    <w:abstractNumId w:val="14"/>
  </w:num>
  <w:num w:numId="23">
    <w:abstractNumId w:val="22"/>
  </w:num>
  <w:num w:numId="24">
    <w:abstractNumId w:val="29"/>
  </w:num>
  <w:num w:numId="25">
    <w:abstractNumId w:val="6"/>
  </w:num>
  <w:num w:numId="26">
    <w:abstractNumId w:val="9"/>
  </w:num>
  <w:num w:numId="27">
    <w:abstractNumId w:val="20"/>
  </w:num>
  <w:num w:numId="28">
    <w:abstractNumId w:val="12"/>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AD"/>
    <w:rsid w:val="000026B7"/>
    <w:rsid w:val="00041D85"/>
    <w:rsid w:val="00042763"/>
    <w:rsid w:val="000515DD"/>
    <w:rsid w:val="00053DB4"/>
    <w:rsid w:val="00061B78"/>
    <w:rsid w:val="0007181B"/>
    <w:rsid w:val="00072D47"/>
    <w:rsid w:val="000760C0"/>
    <w:rsid w:val="000870E4"/>
    <w:rsid w:val="00094CD3"/>
    <w:rsid w:val="00095AB6"/>
    <w:rsid w:val="000A0CFD"/>
    <w:rsid w:val="000A1E89"/>
    <w:rsid w:val="000A2251"/>
    <w:rsid w:val="000A44A0"/>
    <w:rsid w:val="000B691A"/>
    <w:rsid w:val="000D71AA"/>
    <w:rsid w:val="000E7254"/>
    <w:rsid w:val="000E7D5C"/>
    <w:rsid w:val="000F4F15"/>
    <w:rsid w:val="00105719"/>
    <w:rsid w:val="00117ED7"/>
    <w:rsid w:val="00125203"/>
    <w:rsid w:val="00130A37"/>
    <w:rsid w:val="00136C9B"/>
    <w:rsid w:val="00142E38"/>
    <w:rsid w:val="001478AF"/>
    <w:rsid w:val="001549FC"/>
    <w:rsid w:val="00155CB5"/>
    <w:rsid w:val="00163023"/>
    <w:rsid w:val="00171DC5"/>
    <w:rsid w:val="00173E7E"/>
    <w:rsid w:val="001803BD"/>
    <w:rsid w:val="00192467"/>
    <w:rsid w:val="001A4FAD"/>
    <w:rsid w:val="001A6B57"/>
    <w:rsid w:val="001B31D9"/>
    <w:rsid w:val="001B3327"/>
    <w:rsid w:val="001B6371"/>
    <w:rsid w:val="001C6065"/>
    <w:rsid w:val="001D59AF"/>
    <w:rsid w:val="001D7551"/>
    <w:rsid w:val="001E392D"/>
    <w:rsid w:val="001E6D7F"/>
    <w:rsid w:val="00213D49"/>
    <w:rsid w:val="002153F4"/>
    <w:rsid w:val="0022303A"/>
    <w:rsid w:val="00230710"/>
    <w:rsid w:val="00231651"/>
    <w:rsid w:val="002379DE"/>
    <w:rsid w:val="002431BE"/>
    <w:rsid w:val="002634A6"/>
    <w:rsid w:val="002724FD"/>
    <w:rsid w:val="0028295D"/>
    <w:rsid w:val="002A22D0"/>
    <w:rsid w:val="002F18F8"/>
    <w:rsid w:val="00323B8B"/>
    <w:rsid w:val="003275CE"/>
    <w:rsid w:val="0033083A"/>
    <w:rsid w:val="003312F4"/>
    <w:rsid w:val="00336301"/>
    <w:rsid w:val="00342A84"/>
    <w:rsid w:val="00356316"/>
    <w:rsid w:val="00362A23"/>
    <w:rsid w:val="0036703D"/>
    <w:rsid w:val="00387564"/>
    <w:rsid w:val="003A3AA9"/>
    <w:rsid w:val="003A73B2"/>
    <w:rsid w:val="003B21EF"/>
    <w:rsid w:val="003C18DC"/>
    <w:rsid w:val="003D0545"/>
    <w:rsid w:val="003D692E"/>
    <w:rsid w:val="003D75BD"/>
    <w:rsid w:val="003E150F"/>
    <w:rsid w:val="003E1835"/>
    <w:rsid w:val="003E609F"/>
    <w:rsid w:val="003E6FEE"/>
    <w:rsid w:val="003F6E8B"/>
    <w:rsid w:val="003F79A7"/>
    <w:rsid w:val="004024F2"/>
    <w:rsid w:val="004107BA"/>
    <w:rsid w:val="00417B46"/>
    <w:rsid w:val="0042233B"/>
    <w:rsid w:val="00422E4F"/>
    <w:rsid w:val="004304F3"/>
    <w:rsid w:val="00442961"/>
    <w:rsid w:val="00444030"/>
    <w:rsid w:val="0046155A"/>
    <w:rsid w:val="00464349"/>
    <w:rsid w:val="00466A57"/>
    <w:rsid w:val="00473739"/>
    <w:rsid w:val="00496A16"/>
    <w:rsid w:val="004A5C89"/>
    <w:rsid w:val="004A6DDC"/>
    <w:rsid w:val="004B78DC"/>
    <w:rsid w:val="004D401E"/>
    <w:rsid w:val="004D57C1"/>
    <w:rsid w:val="004E4C0D"/>
    <w:rsid w:val="004F509E"/>
    <w:rsid w:val="004F7A76"/>
    <w:rsid w:val="0050196B"/>
    <w:rsid w:val="0050215E"/>
    <w:rsid w:val="00540317"/>
    <w:rsid w:val="00544160"/>
    <w:rsid w:val="00574728"/>
    <w:rsid w:val="00576B4E"/>
    <w:rsid w:val="005771E4"/>
    <w:rsid w:val="00577EB6"/>
    <w:rsid w:val="00587A31"/>
    <w:rsid w:val="005D2B0B"/>
    <w:rsid w:val="005D73C8"/>
    <w:rsid w:val="005D7484"/>
    <w:rsid w:val="0060678D"/>
    <w:rsid w:val="00607516"/>
    <w:rsid w:val="00611A01"/>
    <w:rsid w:val="00612D31"/>
    <w:rsid w:val="00616737"/>
    <w:rsid w:val="00622888"/>
    <w:rsid w:val="0062653D"/>
    <w:rsid w:val="00627A4C"/>
    <w:rsid w:val="00640760"/>
    <w:rsid w:val="00654030"/>
    <w:rsid w:val="0065457A"/>
    <w:rsid w:val="00660ECD"/>
    <w:rsid w:val="006818DB"/>
    <w:rsid w:val="0068493E"/>
    <w:rsid w:val="006A12D2"/>
    <w:rsid w:val="006A183B"/>
    <w:rsid w:val="006A36EC"/>
    <w:rsid w:val="006B3A7A"/>
    <w:rsid w:val="006C0ADE"/>
    <w:rsid w:val="006C1942"/>
    <w:rsid w:val="006C7183"/>
    <w:rsid w:val="006D03DB"/>
    <w:rsid w:val="006E6918"/>
    <w:rsid w:val="006F022A"/>
    <w:rsid w:val="006F4D96"/>
    <w:rsid w:val="0070089D"/>
    <w:rsid w:val="007058E6"/>
    <w:rsid w:val="007117F3"/>
    <w:rsid w:val="00723E5F"/>
    <w:rsid w:val="00725704"/>
    <w:rsid w:val="00726995"/>
    <w:rsid w:val="00727ED7"/>
    <w:rsid w:val="00730705"/>
    <w:rsid w:val="00732475"/>
    <w:rsid w:val="00754DA9"/>
    <w:rsid w:val="00763BD6"/>
    <w:rsid w:val="007657ED"/>
    <w:rsid w:val="007A172B"/>
    <w:rsid w:val="007A209E"/>
    <w:rsid w:val="007A2612"/>
    <w:rsid w:val="007A730C"/>
    <w:rsid w:val="007B0A3D"/>
    <w:rsid w:val="007B16D9"/>
    <w:rsid w:val="007D528F"/>
    <w:rsid w:val="007D7384"/>
    <w:rsid w:val="007E50B6"/>
    <w:rsid w:val="00802A79"/>
    <w:rsid w:val="0083070C"/>
    <w:rsid w:val="008347DB"/>
    <w:rsid w:val="0083499B"/>
    <w:rsid w:val="008400C8"/>
    <w:rsid w:val="008624CC"/>
    <w:rsid w:val="00862C38"/>
    <w:rsid w:val="008839F1"/>
    <w:rsid w:val="0088685B"/>
    <w:rsid w:val="008A0D5E"/>
    <w:rsid w:val="008B6432"/>
    <w:rsid w:val="008B708D"/>
    <w:rsid w:val="008C513C"/>
    <w:rsid w:val="008C5C0B"/>
    <w:rsid w:val="008D03F2"/>
    <w:rsid w:val="008D542E"/>
    <w:rsid w:val="008E6A21"/>
    <w:rsid w:val="008E7034"/>
    <w:rsid w:val="00902027"/>
    <w:rsid w:val="00902344"/>
    <w:rsid w:val="00904079"/>
    <w:rsid w:val="00916628"/>
    <w:rsid w:val="009171A0"/>
    <w:rsid w:val="009229AA"/>
    <w:rsid w:val="00924730"/>
    <w:rsid w:val="00933EA6"/>
    <w:rsid w:val="009374D3"/>
    <w:rsid w:val="0094059E"/>
    <w:rsid w:val="00961FB0"/>
    <w:rsid w:val="00965CEE"/>
    <w:rsid w:val="00965D93"/>
    <w:rsid w:val="0097006F"/>
    <w:rsid w:val="009863AB"/>
    <w:rsid w:val="00991EFF"/>
    <w:rsid w:val="00994CE4"/>
    <w:rsid w:val="009977ED"/>
    <w:rsid w:val="009C4CEB"/>
    <w:rsid w:val="009C5056"/>
    <w:rsid w:val="009D26DD"/>
    <w:rsid w:val="009D460C"/>
    <w:rsid w:val="009D5ED8"/>
    <w:rsid w:val="009E0F1C"/>
    <w:rsid w:val="00A0262B"/>
    <w:rsid w:val="00A05813"/>
    <w:rsid w:val="00A145CA"/>
    <w:rsid w:val="00A23BAB"/>
    <w:rsid w:val="00A248AF"/>
    <w:rsid w:val="00A2508F"/>
    <w:rsid w:val="00A256B1"/>
    <w:rsid w:val="00A328B7"/>
    <w:rsid w:val="00A41FDB"/>
    <w:rsid w:val="00A46877"/>
    <w:rsid w:val="00A522C8"/>
    <w:rsid w:val="00A55771"/>
    <w:rsid w:val="00A56ACC"/>
    <w:rsid w:val="00A56CD9"/>
    <w:rsid w:val="00A63AEC"/>
    <w:rsid w:val="00A8346D"/>
    <w:rsid w:val="00AB0642"/>
    <w:rsid w:val="00AD77BD"/>
    <w:rsid w:val="00AE4245"/>
    <w:rsid w:val="00AE4857"/>
    <w:rsid w:val="00AF4B6D"/>
    <w:rsid w:val="00B14997"/>
    <w:rsid w:val="00B20D07"/>
    <w:rsid w:val="00B32C5D"/>
    <w:rsid w:val="00B511A1"/>
    <w:rsid w:val="00B54ED9"/>
    <w:rsid w:val="00B72EEA"/>
    <w:rsid w:val="00B735FD"/>
    <w:rsid w:val="00B8240A"/>
    <w:rsid w:val="00B8687B"/>
    <w:rsid w:val="00B91895"/>
    <w:rsid w:val="00B9688D"/>
    <w:rsid w:val="00BA447C"/>
    <w:rsid w:val="00BB2125"/>
    <w:rsid w:val="00BB5212"/>
    <w:rsid w:val="00BC1BEE"/>
    <w:rsid w:val="00BC3EFC"/>
    <w:rsid w:val="00BC45FF"/>
    <w:rsid w:val="00BD1F61"/>
    <w:rsid w:val="00C05970"/>
    <w:rsid w:val="00C121AD"/>
    <w:rsid w:val="00C22A9E"/>
    <w:rsid w:val="00C2436F"/>
    <w:rsid w:val="00C277AE"/>
    <w:rsid w:val="00C323B2"/>
    <w:rsid w:val="00C33866"/>
    <w:rsid w:val="00C55407"/>
    <w:rsid w:val="00C60A32"/>
    <w:rsid w:val="00C62CDB"/>
    <w:rsid w:val="00C7164F"/>
    <w:rsid w:val="00C8273A"/>
    <w:rsid w:val="00C9518A"/>
    <w:rsid w:val="00C97A18"/>
    <w:rsid w:val="00CC3823"/>
    <w:rsid w:val="00CD0F24"/>
    <w:rsid w:val="00CD2ED1"/>
    <w:rsid w:val="00CD7827"/>
    <w:rsid w:val="00CF0394"/>
    <w:rsid w:val="00CF5522"/>
    <w:rsid w:val="00D02478"/>
    <w:rsid w:val="00D04AB5"/>
    <w:rsid w:val="00D07DE7"/>
    <w:rsid w:val="00D20B3A"/>
    <w:rsid w:val="00D21407"/>
    <w:rsid w:val="00D60BA8"/>
    <w:rsid w:val="00D716E5"/>
    <w:rsid w:val="00D739F9"/>
    <w:rsid w:val="00D81E8B"/>
    <w:rsid w:val="00D852F2"/>
    <w:rsid w:val="00D94C8D"/>
    <w:rsid w:val="00DA021C"/>
    <w:rsid w:val="00DA4444"/>
    <w:rsid w:val="00DA6052"/>
    <w:rsid w:val="00DA7C61"/>
    <w:rsid w:val="00DB46B8"/>
    <w:rsid w:val="00DB632E"/>
    <w:rsid w:val="00DD1DA0"/>
    <w:rsid w:val="00DD51B8"/>
    <w:rsid w:val="00DE0638"/>
    <w:rsid w:val="00DE23D9"/>
    <w:rsid w:val="00DE521B"/>
    <w:rsid w:val="00DF1153"/>
    <w:rsid w:val="00E03643"/>
    <w:rsid w:val="00E11BDE"/>
    <w:rsid w:val="00E131D1"/>
    <w:rsid w:val="00E20816"/>
    <w:rsid w:val="00E27994"/>
    <w:rsid w:val="00E370B2"/>
    <w:rsid w:val="00E4359B"/>
    <w:rsid w:val="00E47DAC"/>
    <w:rsid w:val="00E75C51"/>
    <w:rsid w:val="00E813E5"/>
    <w:rsid w:val="00E97E68"/>
    <w:rsid w:val="00EE1BE6"/>
    <w:rsid w:val="00EE42E5"/>
    <w:rsid w:val="00EE4551"/>
    <w:rsid w:val="00EF5604"/>
    <w:rsid w:val="00EF56AB"/>
    <w:rsid w:val="00F03C5D"/>
    <w:rsid w:val="00F047D0"/>
    <w:rsid w:val="00F15AC9"/>
    <w:rsid w:val="00F2172E"/>
    <w:rsid w:val="00F2279E"/>
    <w:rsid w:val="00F277F8"/>
    <w:rsid w:val="00F344AC"/>
    <w:rsid w:val="00F359B5"/>
    <w:rsid w:val="00F35C8F"/>
    <w:rsid w:val="00F5067F"/>
    <w:rsid w:val="00F534D3"/>
    <w:rsid w:val="00F75AEB"/>
    <w:rsid w:val="00F7644D"/>
    <w:rsid w:val="00F77BBB"/>
    <w:rsid w:val="00F818D9"/>
    <w:rsid w:val="00F84D4A"/>
    <w:rsid w:val="00F9750B"/>
    <w:rsid w:val="00FC21F7"/>
    <w:rsid w:val="00FE6858"/>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6382D"/>
  <w15:docId w15:val="{492A6C8C-57BA-47D2-A0AA-24101DC9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2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599" w:hanging="480"/>
    </w:pPr>
    <w:rPr>
      <w:sz w:val="24"/>
      <w:szCs w:val="24"/>
    </w:rPr>
  </w:style>
  <w:style w:type="paragraph" w:styleId="TOC2">
    <w:name w:val="toc 2"/>
    <w:basedOn w:val="Normal"/>
    <w:uiPriority w:val="1"/>
    <w:qFormat/>
    <w:pPr>
      <w:ind w:left="359"/>
    </w:pPr>
    <w:rPr>
      <w:sz w:val="24"/>
      <w:szCs w:val="24"/>
    </w:rPr>
  </w:style>
  <w:style w:type="paragraph" w:styleId="TOC3">
    <w:name w:val="toc 3"/>
    <w:basedOn w:val="Normal"/>
    <w:uiPriority w:val="1"/>
    <w:qFormat/>
    <w:pPr>
      <w:ind w:left="1440" w:hanging="84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39" w:hanging="360"/>
    </w:pPr>
  </w:style>
  <w:style w:type="paragraph" w:customStyle="1" w:styleId="TableParagraph">
    <w:name w:val="Table Paragraph"/>
    <w:basedOn w:val="Normal"/>
    <w:uiPriority w:val="1"/>
    <w:qFormat/>
    <w:pPr>
      <w:ind w:left="111"/>
      <w:jc w:val="center"/>
    </w:pPr>
  </w:style>
  <w:style w:type="paragraph" w:styleId="BalloonText">
    <w:name w:val="Balloon Text"/>
    <w:basedOn w:val="Normal"/>
    <w:link w:val="BalloonTextChar"/>
    <w:uiPriority w:val="99"/>
    <w:semiHidden/>
    <w:unhideWhenUsed/>
    <w:rsid w:val="003275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5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D2ED1"/>
    <w:rPr>
      <w:sz w:val="16"/>
      <w:szCs w:val="16"/>
    </w:rPr>
  </w:style>
  <w:style w:type="paragraph" w:styleId="CommentText">
    <w:name w:val="annotation text"/>
    <w:basedOn w:val="Normal"/>
    <w:link w:val="CommentTextChar"/>
    <w:uiPriority w:val="99"/>
    <w:semiHidden/>
    <w:unhideWhenUsed/>
    <w:rsid w:val="00CD2ED1"/>
    <w:rPr>
      <w:sz w:val="20"/>
      <w:szCs w:val="20"/>
    </w:rPr>
  </w:style>
  <w:style w:type="character" w:customStyle="1" w:styleId="CommentTextChar">
    <w:name w:val="Comment Text Char"/>
    <w:basedOn w:val="DefaultParagraphFont"/>
    <w:link w:val="CommentText"/>
    <w:uiPriority w:val="99"/>
    <w:semiHidden/>
    <w:rsid w:val="00CD2E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ED1"/>
    <w:rPr>
      <w:b/>
      <w:bCs/>
    </w:rPr>
  </w:style>
  <w:style w:type="character" w:customStyle="1" w:styleId="CommentSubjectChar">
    <w:name w:val="Comment Subject Char"/>
    <w:basedOn w:val="CommentTextChar"/>
    <w:link w:val="CommentSubject"/>
    <w:uiPriority w:val="99"/>
    <w:semiHidden/>
    <w:rsid w:val="00CD2ED1"/>
    <w:rPr>
      <w:rFonts w:ascii="Times New Roman" w:eastAsia="Times New Roman" w:hAnsi="Times New Roman" w:cs="Times New Roman"/>
      <w:b/>
      <w:bCs/>
      <w:sz w:val="20"/>
      <w:szCs w:val="20"/>
    </w:rPr>
  </w:style>
  <w:style w:type="table" w:styleId="TableGrid">
    <w:name w:val="Table Grid"/>
    <w:basedOn w:val="TableNormal"/>
    <w:uiPriority w:val="39"/>
    <w:rsid w:val="007A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FDB"/>
    <w:rPr>
      <w:color w:val="0000FF" w:themeColor="hyperlink"/>
      <w:u w:val="single"/>
    </w:rPr>
  </w:style>
  <w:style w:type="paragraph" w:styleId="Revision">
    <w:name w:val="Revision"/>
    <w:hidden/>
    <w:uiPriority w:val="99"/>
    <w:semiHidden/>
    <w:rsid w:val="0062653D"/>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D04AB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FollowedHyperlink">
    <w:name w:val="FollowedHyperlink"/>
    <w:basedOn w:val="DefaultParagraphFont"/>
    <w:uiPriority w:val="99"/>
    <w:semiHidden/>
    <w:unhideWhenUsed/>
    <w:rsid w:val="00F77B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ybook.cio.gov/" TargetMode="External"/><Relationship Id="rId18" Type="http://schemas.openxmlformats.org/officeDocument/2006/relationships/hyperlink" Target="https://www.acquisition.gov/content/15506-postaward-debriefing-offeror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tranet.hhs.gov/abouthhs/contracts-grants-support/acquisition-policies-guidance/acquisition-worktools/directive-acquisition-planning/index.html" TargetMode="External"/><Relationship Id="rId17" Type="http://schemas.openxmlformats.org/officeDocument/2006/relationships/hyperlink" Target="https://agx.cms.gov/Categories/CategoryDetails.aspx?CategoryID=4&amp;CategoryItemID=3253" TargetMode="External"/><Relationship Id="rId2" Type="http://schemas.openxmlformats.org/officeDocument/2006/relationships/numbering" Target="numbering.xml"/><Relationship Id="rId16" Type="http://schemas.openxmlformats.org/officeDocument/2006/relationships/hyperlink" Target="https://share.cms.gov/Office/OIT/ICPG/MRAAS/SitePages/LandingPage.aspx" TargetMode="External"/><Relationship Id="rId20" Type="http://schemas.openxmlformats.org/officeDocument/2006/relationships/hyperlink" Target="http://www.section508.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hhs.gov/abouthhs/contracts-grants-support/acquisition-policies-guidance/acquisition-worktools/directive-acquisition-planning/index.html" TargetMode="External"/><Relationship Id="rId5" Type="http://schemas.openxmlformats.org/officeDocument/2006/relationships/webSettings" Target="webSettings.xml"/><Relationship Id="rId15" Type="http://schemas.openxmlformats.org/officeDocument/2006/relationships/hyperlink" Target="https://agx.cms.gov/epm" TargetMode="External"/><Relationship Id="rId23" Type="http://schemas.openxmlformats.org/officeDocument/2006/relationships/theme" Target="theme/theme1.xml"/><Relationship Id="rId10" Type="http://schemas.openxmlformats.org/officeDocument/2006/relationships/hyperlink" Target="https://www.cms.gov/Research-Statistics-Data-and-Systems/CMS-Information-Technology/SPARC/how.html" TargetMode="External"/><Relationship Id="rId19" Type="http://schemas.openxmlformats.org/officeDocument/2006/relationships/hyperlink" Target="https://www.cms.gov/Research-Statistics-Data-and-Systems/CMS-Information-Technology/SPARC/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echfarhub.cio.gov/hand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3094F57-97DF-4286-A4C2-D95FBDC2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15</Pages>
  <Words>4952</Words>
  <Characters>28231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CAMH Ordering Guide</vt:lpstr>
    </vt:vector>
  </TitlesOfParts>
  <Company>CMS</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CAMH Ordering Guide</dc:title>
  <dc:subject>CAMH Ordering Guide</dc:subject>
  <dc:creator>Centers for Medicare &amp; Medicaid Services</dc:creator>
  <cp:keywords>CAMH, Ordering Guide</cp:keywords>
  <cp:lastModifiedBy>Richard Hebbel</cp:lastModifiedBy>
  <cp:revision>25</cp:revision>
  <dcterms:created xsi:type="dcterms:W3CDTF">2019-03-07T13:34:00Z</dcterms:created>
  <dcterms:modified xsi:type="dcterms:W3CDTF">2019-03-15T13:56:00Z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Microsoft® Word 2013</vt:lpwstr>
  </property>
  <property fmtid="{D5CDD505-2E9C-101B-9397-08002B2CF9AE}" pid="4" name="LastSaved">
    <vt:filetime>2019-01-09T00:00:00Z</vt:filetime>
  </property>
  <property fmtid="{D5CDD505-2E9C-101B-9397-08002B2CF9AE}" pid="5" name="_NewReviewCycle">
    <vt:lpwstr/>
  </property>
</Properties>
</file>